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355AA" w14:textId="77777777" w:rsidR="00900B3C" w:rsidRDefault="00000000">
      <w:pPr>
        <w:pStyle w:val="a9"/>
        <w:spacing w:after="0"/>
        <w:ind w:left="5400" w:right="96"/>
        <w:rPr>
          <w:b/>
        </w:rPr>
      </w:pPr>
      <w:r>
        <w:rPr>
          <w:b/>
          <w:bCs/>
        </w:rPr>
        <w:t>БЕКІТІЛДІ</w:t>
      </w:r>
    </w:p>
    <w:p w14:paraId="235A40AA" w14:textId="77777777" w:rsidR="00900B3C" w:rsidRDefault="00000000">
      <w:pPr>
        <w:pStyle w:val="a9"/>
        <w:tabs>
          <w:tab w:val="left" w:pos="4962"/>
        </w:tabs>
        <w:spacing w:after="0"/>
        <w:ind w:left="5400" w:right="96"/>
        <w:rPr>
          <w:bCs/>
        </w:rPr>
      </w:pPr>
      <w:r>
        <w:t xml:space="preserve">атқарушы органның шешімімен </w:t>
      </w:r>
    </w:p>
    <w:p w14:paraId="586F6E6E" w14:textId="77777777" w:rsidR="00900B3C" w:rsidRDefault="00000000">
      <w:pPr>
        <w:pStyle w:val="a9"/>
        <w:tabs>
          <w:tab w:val="left" w:pos="4962"/>
        </w:tabs>
        <w:spacing w:after="0"/>
        <w:ind w:left="5400" w:right="96"/>
      </w:pPr>
      <w:r>
        <w:t>"Еуразиялық сауда жүйесі" тауар биржасы" АҚ</w:t>
      </w:r>
    </w:p>
    <w:p w14:paraId="45EC6666" w14:textId="77777777" w:rsidR="00900B3C" w:rsidRDefault="00000000">
      <w:pPr>
        <w:pStyle w:val="a9"/>
        <w:tabs>
          <w:tab w:val="left" w:pos="4962"/>
        </w:tabs>
        <w:spacing w:after="0"/>
        <w:ind w:left="5400" w:right="96"/>
      </w:pPr>
      <w:r>
        <w:t>(бұйрық № 1 ДБТ 07.04.2025 ж.)</w:t>
      </w:r>
    </w:p>
    <w:p w14:paraId="19213B3D" w14:textId="77777777" w:rsidR="00900B3C" w:rsidRDefault="00900B3C">
      <w:pPr>
        <w:pStyle w:val="ac"/>
        <w:spacing w:before="240" w:after="0"/>
        <w:ind w:right="-6"/>
        <w:jc w:val="center"/>
        <w:rPr>
          <w:rFonts w:eastAsia="Arial Unicode MS"/>
          <w:b/>
          <w:bCs/>
          <w:sz w:val="24"/>
          <w:szCs w:val="24"/>
        </w:rPr>
      </w:pPr>
    </w:p>
    <w:p w14:paraId="2AEA4105" w14:textId="77777777" w:rsidR="00900B3C" w:rsidRDefault="00000000">
      <w:pPr>
        <w:pStyle w:val="ac"/>
        <w:spacing w:before="240" w:after="0"/>
        <w:ind w:right="-6"/>
        <w:jc w:val="center"/>
      </w:pPr>
      <w:r>
        <w:rPr>
          <w:rFonts w:eastAsia="Arial Unicode MS"/>
          <w:b/>
          <w:bCs/>
          <w:sz w:val="24"/>
          <w:szCs w:val="24"/>
        </w:rPr>
        <w:t xml:space="preserve">ЕРЕКШЕЛІК </w:t>
      </w:r>
    </w:p>
    <w:p w14:paraId="77CD1695" w14:textId="77777777" w:rsidR="00900B3C" w:rsidRDefault="00000000">
      <w:pPr>
        <w:pStyle w:val="ac"/>
        <w:spacing w:before="240" w:after="0"/>
        <w:ind w:right="-6"/>
        <w:jc w:val="center"/>
        <w:rPr>
          <w:rFonts w:eastAsia="Arial Unicode MS"/>
          <w:b/>
          <w:bCs/>
          <w:sz w:val="24"/>
          <w:szCs w:val="24"/>
        </w:rPr>
      </w:pPr>
      <w:r>
        <w:rPr>
          <w:rFonts w:eastAsia="Arial Unicode MS"/>
          <w:b/>
          <w:bCs/>
          <w:sz w:val="24"/>
          <w:szCs w:val="24"/>
        </w:rPr>
        <w:t>UWDE02T қант ақ/сұр жеткізу шарттары EXW Алматы қ. Түрксіб ауданы</w:t>
      </w:r>
    </w:p>
    <w:p w14:paraId="11E8540F" w14:textId="77777777" w:rsidR="00900B3C" w:rsidRDefault="00000000">
      <w:pPr>
        <w:pStyle w:val="ac"/>
        <w:spacing w:before="240" w:after="0"/>
        <w:ind w:right="-6"/>
        <w:jc w:val="center"/>
        <w:rPr>
          <w:rFonts w:eastAsia="Arial Unicode MS"/>
          <w:b/>
          <w:bCs/>
          <w:sz w:val="24"/>
          <w:szCs w:val="24"/>
        </w:rPr>
      </w:pPr>
      <w:r>
        <w:rPr>
          <w:rFonts w:eastAsia="Arial Unicode MS"/>
          <w:b/>
          <w:bCs/>
          <w:sz w:val="24"/>
          <w:szCs w:val="24"/>
        </w:rPr>
        <w:t xml:space="preserve">(қосарланған қарсы аукцион режиміндегі биржалық сауда-саттықтар үшін)  </w:t>
      </w:r>
    </w:p>
    <w:p w14:paraId="18ED75BB" w14:textId="77777777" w:rsidR="00900B3C" w:rsidRDefault="00000000">
      <w:pPr>
        <w:pStyle w:val="af"/>
        <w:numPr>
          <w:ilvl w:val="0"/>
          <w:numId w:val="3"/>
        </w:numPr>
      </w:pPr>
      <w:r>
        <w:t>Терминдер мен анықтамалар</w:t>
      </w:r>
    </w:p>
    <w:tbl>
      <w:tblPr>
        <w:tblW w:w="9315" w:type="dxa"/>
        <w:tblInd w:w="-113" w:type="dxa"/>
        <w:tblLayout w:type="fixed"/>
        <w:tblLook w:val="04A0" w:firstRow="1" w:lastRow="0" w:firstColumn="1" w:lastColumn="0" w:noHBand="0" w:noVBand="1"/>
      </w:tblPr>
      <w:tblGrid>
        <w:gridCol w:w="2808"/>
        <w:gridCol w:w="6507"/>
      </w:tblGrid>
      <w:tr w:rsidR="00900B3C" w14:paraId="444BB2FC" w14:textId="77777777">
        <w:tc>
          <w:tcPr>
            <w:tcW w:w="2808" w:type="dxa"/>
            <w:tcBorders>
              <w:top w:val="single" w:sz="4" w:space="0" w:color="000000"/>
              <w:left w:val="single" w:sz="4" w:space="0" w:color="000000"/>
              <w:bottom w:val="single" w:sz="4" w:space="0" w:color="000000"/>
              <w:right w:val="single" w:sz="4" w:space="0" w:color="000000"/>
            </w:tcBorders>
          </w:tcPr>
          <w:p w14:paraId="68CA35D6" w14:textId="77777777" w:rsidR="00900B3C" w:rsidRDefault="00000000">
            <w:pPr>
              <w:pStyle w:val="a"/>
              <w:numPr>
                <w:ilvl w:val="0"/>
                <w:numId w:val="0"/>
              </w:numPr>
              <w:spacing w:after="0"/>
            </w:pPr>
            <w:r>
              <w:rPr>
                <w:rFonts w:ascii="Times New Roman" w:hAnsi="Times New Roman" w:cs="Times New Roman"/>
                <w:b/>
                <w:sz w:val="24"/>
                <w:szCs w:val="24"/>
              </w:rPr>
              <w:t>БНАЖ биржасы –</w:t>
            </w:r>
          </w:p>
        </w:tc>
        <w:tc>
          <w:tcPr>
            <w:tcW w:w="6507" w:type="dxa"/>
            <w:tcBorders>
              <w:top w:val="single" w:sz="4" w:space="0" w:color="000000"/>
              <w:left w:val="single" w:sz="4" w:space="0" w:color="000000"/>
              <w:bottom w:val="single" w:sz="4" w:space="0" w:color="000000"/>
              <w:right w:val="single" w:sz="4" w:space="0" w:color="000000"/>
            </w:tcBorders>
          </w:tcPr>
          <w:p w14:paraId="308047B5" w14:textId="77777777" w:rsidR="00900B3C" w:rsidRDefault="00000000">
            <w:pPr>
              <w:pStyle w:val="a"/>
              <w:numPr>
                <w:ilvl w:val="0"/>
                <w:numId w:val="0"/>
              </w:numPr>
              <w:spacing w:after="0"/>
              <w:rPr>
                <w:rFonts w:ascii="Times New Roman" w:hAnsi="Times New Roman" w:cs="Times New Roman"/>
                <w:sz w:val="24"/>
                <w:szCs w:val="24"/>
              </w:rPr>
            </w:pPr>
            <w:r>
              <w:rPr>
                <w:rFonts w:ascii="Times New Roman" w:hAnsi="Times New Roman" w:cs="Times New Roman"/>
                <w:sz w:val="24"/>
                <w:szCs w:val="24"/>
              </w:rPr>
              <w:t>"Еуразиялық сауда жүйесі" тауар биржасы" акционерлік қоғамы</w:t>
            </w:r>
          </w:p>
        </w:tc>
      </w:tr>
      <w:tr w:rsidR="00900B3C" w14:paraId="7F7932EA" w14:textId="77777777">
        <w:trPr>
          <w:trHeight w:val="555"/>
        </w:trPr>
        <w:tc>
          <w:tcPr>
            <w:tcW w:w="2808" w:type="dxa"/>
            <w:tcBorders>
              <w:top w:val="single" w:sz="4" w:space="0" w:color="000000"/>
              <w:left w:val="single" w:sz="4" w:space="0" w:color="000000"/>
              <w:bottom w:val="single" w:sz="4" w:space="0" w:color="000000"/>
              <w:right w:val="single" w:sz="4" w:space="0" w:color="000000"/>
            </w:tcBorders>
          </w:tcPr>
          <w:p w14:paraId="271E4B49" w14:textId="77777777" w:rsidR="00900B3C" w:rsidRDefault="00000000">
            <w:pPr>
              <w:pStyle w:val="ac"/>
              <w:spacing w:before="0" w:after="0"/>
              <w:jc w:val="both"/>
              <w:rPr>
                <w:b/>
                <w:bCs/>
                <w:sz w:val="24"/>
                <w:szCs w:val="24"/>
                <w:lang w:val="kk-KZ"/>
              </w:rPr>
            </w:pPr>
            <w:r>
              <w:rPr>
                <w:b/>
                <w:bCs/>
                <w:sz w:val="24"/>
                <w:szCs w:val="24"/>
              </w:rPr>
              <w:t>Ерекшелік –</w:t>
            </w:r>
          </w:p>
        </w:tc>
        <w:tc>
          <w:tcPr>
            <w:tcW w:w="6507" w:type="dxa"/>
            <w:tcBorders>
              <w:top w:val="single" w:sz="4" w:space="0" w:color="000000"/>
              <w:left w:val="single" w:sz="4" w:space="0" w:color="000000"/>
              <w:bottom w:val="single" w:sz="4" w:space="0" w:color="000000"/>
              <w:right w:val="single" w:sz="4" w:space="0" w:color="000000"/>
            </w:tcBorders>
          </w:tcPr>
          <w:p w14:paraId="503AEBE9" w14:textId="77777777" w:rsidR="00900B3C" w:rsidRDefault="00000000">
            <w:pPr>
              <w:pStyle w:val="ac"/>
              <w:spacing w:before="0" w:after="0"/>
              <w:jc w:val="both"/>
              <w:rPr>
                <w:sz w:val="24"/>
                <w:szCs w:val="24"/>
                <w:lang w:val="kk-KZ"/>
              </w:rPr>
            </w:pPr>
            <w:r>
              <w:rPr>
                <w:sz w:val="24"/>
                <w:szCs w:val="24"/>
              </w:rPr>
              <w:t xml:space="preserve">осы ерекшелік </w:t>
            </w:r>
            <w:r>
              <w:rPr>
                <w:rFonts w:eastAsia="Arial Unicode MS"/>
                <w:bCs/>
                <w:sz w:val="24"/>
                <w:szCs w:val="24"/>
                <w:lang w:val="kk-KZ"/>
              </w:rPr>
              <w:t>Ақ/сұр қанттар</w:t>
            </w:r>
          </w:p>
        </w:tc>
      </w:tr>
      <w:tr w:rsidR="00900B3C" w14:paraId="2DE056CB" w14:textId="77777777">
        <w:tc>
          <w:tcPr>
            <w:tcW w:w="2808" w:type="dxa"/>
            <w:tcBorders>
              <w:top w:val="single" w:sz="4" w:space="0" w:color="000000"/>
              <w:left w:val="single" w:sz="4" w:space="0" w:color="000000"/>
              <w:bottom w:val="single" w:sz="4" w:space="0" w:color="000000"/>
              <w:right w:val="single" w:sz="4" w:space="0" w:color="000000"/>
            </w:tcBorders>
          </w:tcPr>
          <w:p w14:paraId="67A34313" w14:textId="77777777" w:rsidR="00900B3C" w:rsidRDefault="00000000">
            <w:pPr>
              <w:pStyle w:val="a"/>
              <w:numPr>
                <w:ilvl w:val="0"/>
                <w:numId w:val="0"/>
              </w:num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Клирингтік орталық  </w:t>
            </w:r>
          </w:p>
        </w:tc>
        <w:tc>
          <w:tcPr>
            <w:tcW w:w="6507" w:type="dxa"/>
            <w:tcBorders>
              <w:top w:val="single" w:sz="4" w:space="0" w:color="000000"/>
              <w:left w:val="single" w:sz="4" w:space="0" w:color="000000"/>
              <w:bottom w:val="single" w:sz="4" w:space="0" w:color="000000"/>
              <w:right w:val="single" w:sz="4" w:space="0" w:color="000000"/>
            </w:tcBorders>
          </w:tcPr>
          <w:p w14:paraId="7D512AB5" w14:textId="77777777" w:rsidR="00900B3C" w:rsidRDefault="00000000">
            <w:pPr>
              <w:pStyle w:val="a"/>
              <w:numPr>
                <w:ilvl w:val="0"/>
                <w:numId w:val="0"/>
              </w:numPr>
              <w:spacing w:after="0"/>
              <w:rPr>
                <w:rFonts w:ascii="Times New Roman" w:eastAsia="Arial Unicode MS" w:hAnsi="Times New Roman" w:cs="Times New Roman"/>
                <w:bCs/>
                <w:sz w:val="24"/>
                <w:szCs w:val="24"/>
                <w:lang w:val="kk-KZ"/>
              </w:rPr>
            </w:pPr>
            <w:r>
              <w:rPr>
                <w:rFonts w:ascii="Times New Roman" w:eastAsia="Arial Unicode MS" w:hAnsi="Times New Roman" w:cs="Times New Roman"/>
                <w:bCs/>
                <w:sz w:val="24"/>
                <w:szCs w:val="24"/>
                <w:lang w:val="kk-KZ"/>
              </w:rPr>
              <w:t>"БНАЖ клирингтік орталығы" ЖШС</w:t>
            </w:r>
          </w:p>
        </w:tc>
      </w:tr>
      <w:tr w:rsidR="00900B3C" w14:paraId="3227B2F5" w14:textId="77777777">
        <w:tc>
          <w:tcPr>
            <w:tcW w:w="2808" w:type="dxa"/>
            <w:tcBorders>
              <w:top w:val="single" w:sz="4" w:space="0" w:color="000000"/>
              <w:left w:val="single" w:sz="4" w:space="0" w:color="000000"/>
              <w:bottom w:val="single" w:sz="4" w:space="0" w:color="000000"/>
              <w:right w:val="single" w:sz="4" w:space="0" w:color="000000"/>
            </w:tcBorders>
          </w:tcPr>
          <w:p w14:paraId="126E7919" w14:textId="77777777" w:rsidR="00900B3C" w:rsidRDefault="00000000">
            <w:pPr>
              <w:pStyle w:val="a"/>
              <w:numPr>
                <w:ilvl w:val="0"/>
                <w:numId w:val="0"/>
              </w:num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Сауда ережелері </w:t>
            </w:r>
          </w:p>
        </w:tc>
        <w:tc>
          <w:tcPr>
            <w:tcW w:w="6507" w:type="dxa"/>
            <w:tcBorders>
              <w:top w:val="single" w:sz="4" w:space="0" w:color="000000"/>
              <w:left w:val="single" w:sz="4" w:space="0" w:color="000000"/>
              <w:bottom w:val="single" w:sz="4" w:space="0" w:color="000000"/>
              <w:right w:val="single" w:sz="4" w:space="0" w:color="000000"/>
            </w:tcBorders>
          </w:tcPr>
          <w:p w14:paraId="33287545" w14:textId="77777777" w:rsidR="00900B3C" w:rsidRDefault="00000000">
            <w:pPr>
              <w:pStyle w:val="a"/>
              <w:numPr>
                <w:ilvl w:val="0"/>
                <w:numId w:val="0"/>
              </w:numPr>
              <w:spacing w:after="0"/>
              <w:rPr>
                <w:rFonts w:ascii="Times New Roman" w:eastAsia="Arial Unicode MS" w:hAnsi="Times New Roman" w:cs="Times New Roman"/>
                <w:bCs/>
                <w:sz w:val="24"/>
                <w:szCs w:val="24"/>
                <w:lang w:val="kk-KZ"/>
              </w:rPr>
            </w:pPr>
            <w:r>
              <w:rPr>
                <w:rFonts w:ascii="Times New Roman" w:eastAsia="Arial Unicode MS" w:hAnsi="Times New Roman" w:cs="Times New Roman"/>
                <w:bCs/>
                <w:sz w:val="24"/>
                <w:szCs w:val="24"/>
                <w:lang w:val="kk-KZ"/>
              </w:rPr>
              <w:t xml:space="preserve">Қазақстан Республикасы Ұлттық экономика министрінің М.А. 30.03.2015 жылғы № 280 бұйрығымен бекітілген Биржалық сауда-саттық ережелері, "БНАЖ" тауар биржасы" АҚ-ның Қазақстан Республикасының уәкілетті мемлекеттік органымен бекітілген Биржалық сауда-саттық ережелерін жүзеге асыру жөніндегі регламенті. интернет-ресурста орналастырылған биржалық тауар нарығын реттеу саласында: </w:t>
            </w:r>
            <w:r>
              <w:rPr>
                <w:rStyle w:val="a5"/>
                <w:rFonts w:ascii="Times New Roman" w:hAnsi="Times New Roman" w:cs="Times New Roman"/>
                <w:sz w:val="24"/>
                <w:szCs w:val="24"/>
                <w:lang w:val="en-US"/>
              </w:rPr>
              <w:t>www</w:t>
            </w:r>
            <w:r>
              <w:rPr>
                <w:rStyle w:val="a5"/>
                <w:rFonts w:ascii="Times New Roman" w:hAnsi="Times New Roman" w:cs="Times New Roman"/>
                <w:sz w:val="24"/>
                <w:szCs w:val="24"/>
              </w:rPr>
              <w:t>.</w:t>
            </w:r>
            <w:r>
              <w:rPr>
                <w:rStyle w:val="a5"/>
                <w:rFonts w:ascii="Times New Roman" w:hAnsi="Times New Roman" w:cs="Times New Roman"/>
                <w:sz w:val="24"/>
                <w:szCs w:val="24"/>
                <w:lang w:val="en-US"/>
              </w:rPr>
              <w:t>ets</w:t>
            </w:r>
            <w:r>
              <w:rPr>
                <w:rStyle w:val="a5"/>
                <w:rFonts w:ascii="Times New Roman" w:hAnsi="Times New Roman" w:cs="Times New Roman"/>
                <w:sz w:val="24"/>
                <w:szCs w:val="24"/>
              </w:rPr>
              <w:t>.</w:t>
            </w:r>
            <w:r>
              <w:rPr>
                <w:rStyle w:val="a5"/>
                <w:rFonts w:ascii="Times New Roman" w:hAnsi="Times New Roman" w:cs="Times New Roman"/>
                <w:sz w:val="24"/>
                <w:szCs w:val="24"/>
                <w:lang w:val="en-US"/>
              </w:rPr>
              <w:t>kz</w:t>
            </w:r>
          </w:p>
        </w:tc>
      </w:tr>
      <w:tr w:rsidR="00900B3C" w14:paraId="591CAC45" w14:textId="77777777">
        <w:tc>
          <w:tcPr>
            <w:tcW w:w="2808" w:type="dxa"/>
            <w:tcBorders>
              <w:top w:val="single" w:sz="4" w:space="0" w:color="000000"/>
              <w:left w:val="single" w:sz="4" w:space="0" w:color="000000"/>
              <w:bottom w:val="single" w:sz="4" w:space="0" w:color="000000"/>
              <w:right w:val="single" w:sz="4" w:space="0" w:color="000000"/>
            </w:tcBorders>
          </w:tcPr>
          <w:p w14:paraId="38092125" w14:textId="77777777" w:rsidR="00900B3C" w:rsidRDefault="00000000">
            <w:pPr>
              <w:pStyle w:val="a"/>
              <w:numPr>
                <w:ilvl w:val="0"/>
                <w:numId w:val="0"/>
              </w:num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Клиринг ережелері </w:t>
            </w:r>
          </w:p>
        </w:tc>
        <w:tc>
          <w:tcPr>
            <w:tcW w:w="6507" w:type="dxa"/>
            <w:tcBorders>
              <w:top w:val="single" w:sz="4" w:space="0" w:color="000000"/>
              <w:left w:val="single" w:sz="4" w:space="0" w:color="000000"/>
              <w:bottom w:val="single" w:sz="4" w:space="0" w:color="000000"/>
              <w:right w:val="single" w:sz="4" w:space="0" w:color="000000"/>
            </w:tcBorders>
          </w:tcPr>
          <w:p w14:paraId="51494E80" w14:textId="77777777" w:rsidR="00900B3C" w:rsidRDefault="00000000">
            <w:pPr>
              <w:pStyle w:val="a"/>
              <w:numPr>
                <w:ilvl w:val="0"/>
                <w:numId w:val="0"/>
              </w:numPr>
              <w:spacing w:after="0"/>
              <w:rPr>
                <w:rFonts w:ascii="Times New Roman" w:eastAsia="Arial Unicode MS" w:hAnsi="Times New Roman" w:cs="Times New Roman"/>
                <w:bCs/>
                <w:sz w:val="24"/>
                <w:szCs w:val="24"/>
                <w:lang w:val="kk-KZ"/>
              </w:rPr>
            </w:pPr>
            <w:r>
              <w:rPr>
                <w:rFonts w:ascii="Times New Roman" w:eastAsia="Arial Unicode MS" w:hAnsi="Times New Roman" w:cs="Times New Roman"/>
                <w:bCs/>
                <w:sz w:val="24"/>
                <w:szCs w:val="24"/>
                <w:lang w:val="kk-KZ"/>
              </w:rPr>
              <w:t xml:space="preserve">"БНАЖ клирингтік орталығы" ЖШС клиринг ережелері, </w:t>
            </w:r>
          </w:p>
          <w:p w14:paraId="045557F9" w14:textId="77777777" w:rsidR="00900B3C" w:rsidRDefault="00000000">
            <w:pPr>
              <w:pStyle w:val="a"/>
              <w:numPr>
                <w:ilvl w:val="0"/>
                <w:numId w:val="0"/>
              </w:numPr>
              <w:spacing w:after="0"/>
              <w:rPr>
                <w:rFonts w:ascii="Times New Roman" w:eastAsia="Arial Unicode MS" w:hAnsi="Times New Roman" w:cs="Times New Roman"/>
                <w:bCs/>
                <w:sz w:val="24"/>
                <w:szCs w:val="24"/>
                <w:lang w:val="kk-KZ"/>
              </w:rPr>
            </w:pPr>
            <w:r>
              <w:rPr>
                <w:rFonts w:ascii="Times New Roman" w:eastAsia="Arial Unicode MS" w:hAnsi="Times New Roman" w:cs="Times New Roman"/>
                <w:bCs/>
                <w:sz w:val="24"/>
                <w:szCs w:val="24"/>
                <w:lang w:val="kk-KZ"/>
              </w:rPr>
              <w:t xml:space="preserve">интернет-ресурста орналастырылған: </w:t>
            </w:r>
            <w:hyperlink r:id="rId7">
              <w:r>
                <w:rPr>
                  <w:rStyle w:val="a5"/>
                  <w:rFonts w:ascii="Times New Roman" w:hAnsi="Times New Roman" w:cs="Times New Roman"/>
                  <w:sz w:val="24"/>
                  <w:szCs w:val="24"/>
                  <w:lang w:val="en-US"/>
                </w:rPr>
                <w:t>www.ets.kz</w:t>
              </w:r>
            </w:hyperlink>
            <w:r>
              <w:rPr>
                <w:rStyle w:val="a5"/>
                <w:rFonts w:ascii="Times New Roman" w:hAnsi="Times New Roman" w:cs="Times New Roman"/>
                <w:sz w:val="24"/>
                <w:szCs w:val="24"/>
                <w:lang w:val="en-US"/>
              </w:rPr>
              <w:t xml:space="preserve"> </w:t>
            </w:r>
          </w:p>
        </w:tc>
      </w:tr>
      <w:tr w:rsidR="00900B3C" w14:paraId="6DF3D25C" w14:textId="77777777">
        <w:tc>
          <w:tcPr>
            <w:tcW w:w="2808" w:type="dxa"/>
            <w:tcBorders>
              <w:top w:val="single" w:sz="4" w:space="0" w:color="000000"/>
              <w:left w:val="single" w:sz="4" w:space="0" w:color="000000"/>
              <w:bottom w:val="single" w:sz="4" w:space="0" w:color="000000"/>
              <w:right w:val="single" w:sz="4" w:space="0" w:color="000000"/>
            </w:tcBorders>
          </w:tcPr>
          <w:p w14:paraId="3C09B17A" w14:textId="77777777" w:rsidR="00900B3C" w:rsidRDefault="00000000">
            <w:pPr>
              <w:pStyle w:val="a"/>
              <w:numPr>
                <w:ilvl w:val="0"/>
                <w:numId w:val="0"/>
              </w:num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ЕКІ</w:t>
            </w:r>
          </w:p>
        </w:tc>
        <w:tc>
          <w:tcPr>
            <w:tcW w:w="6507" w:type="dxa"/>
            <w:tcBorders>
              <w:top w:val="single" w:sz="4" w:space="0" w:color="000000"/>
              <w:left w:val="single" w:sz="4" w:space="0" w:color="000000"/>
              <w:bottom w:val="single" w:sz="4" w:space="0" w:color="000000"/>
              <w:right w:val="single" w:sz="4" w:space="0" w:color="000000"/>
            </w:tcBorders>
          </w:tcPr>
          <w:p w14:paraId="5AEA6A10" w14:textId="77777777" w:rsidR="00900B3C" w:rsidRDefault="00000000">
            <w:pPr>
              <w:pStyle w:val="a"/>
              <w:numPr>
                <w:ilvl w:val="0"/>
                <w:numId w:val="0"/>
              </w:numPr>
              <w:spacing w:after="0"/>
              <w:rPr>
                <w:rFonts w:ascii="Times New Roman" w:eastAsia="Arial Unicode MS" w:hAnsi="Times New Roman" w:cs="Times New Roman"/>
                <w:bCs/>
                <w:sz w:val="24"/>
                <w:szCs w:val="24"/>
                <w:lang w:val="kk-KZ"/>
              </w:rPr>
            </w:pPr>
            <w:r>
              <w:rPr>
                <w:rFonts w:ascii="Times New Roman" w:eastAsia="Arial Unicode MS" w:hAnsi="Times New Roman" w:cs="Times New Roman"/>
                <w:bCs/>
                <w:sz w:val="24"/>
                <w:szCs w:val="24"/>
                <w:lang w:val="kk-KZ"/>
              </w:rPr>
              <w:t xml:space="preserve">Қосарланған қарсы аукцион </w:t>
            </w:r>
          </w:p>
        </w:tc>
      </w:tr>
      <w:tr w:rsidR="00900B3C" w14:paraId="18DD62C9" w14:textId="77777777">
        <w:tc>
          <w:tcPr>
            <w:tcW w:w="2808" w:type="dxa"/>
            <w:tcBorders>
              <w:top w:val="single" w:sz="4" w:space="0" w:color="000000"/>
              <w:left w:val="single" w:sz="4" w:space="0" w:color="000000"/>
              <w:bottom w:val="single" w:sz="4" w:space="0" w:color="000000"/>
              <w:right w:val="single" w:sz="4" w:space="0" w:color="000000"/>
            </w:tcBorders>
          </w:tcPr>
          <w:p w14:paraId="3DD9F880" w14:textId="77777777" w:rsidR="00900B3C" w:rsidRDefault="00000000">
            <w:pPr>
              <w:pStyle w:val="a"/>
              <w:numPr>
                <w:ilvl w:val="0"/>
                <w:numId w:val="0"/>
              </w:numPr>
              <w:spacing w:after="0"/>
            </w:pPr>
            <w:r>
              <w:rPr>
                <w:rFonts w:ascii="Times New Roman" w:hAnsi="Times New Roman" w:cs="Times New Roman"/>
                <w:b/>
                <w:bCs/>
                <w:sz w:val="24"/>
                <w:szCs w:val="24"/>
                <w:lang w:val="kk-KZ"/>
              </w:rPr>
              <w:t>Тауар</w:t>
            </w:r>
            <w:r>
              <w:rPr>
                <w:rFonts w:ascii="Times New Roman" w:hAnsi="Times New Roman" w:cs="Times New Roman"/>
                <w:b/>
                <w:bCs/>
                <w:sz w:val="24"/>
                <w:szCs w:val="24"/>
              </w:rPr>
              <w:t xml:space="preserve"> –</w:t>
            </w:r>
          </w:p>
        </w:tc>
        <w:tc>
          <w:tcPr>
            <w:tcW w:w="6507" w:type="dxa"/>
            <w:tcBorders>
              <w:top w:val="single" w:sz="4" w:space="0" w:color="000000"/>
              <w:left w:val="single" w:sz="4" w:space="0" w:color="000000"/>
              <w:bottom w:val="single" w:sz="4" w:space="0" w:color="000000"/>
              <w:right w:val="single" w:sz="4" w:space="0" w:color="000000"/>
            </w:tcBorders>
          </w:tcPr>
          <w:p w14:paraId="6E1F21AF" w14:textId="77777777" w:rsidR="00900B3C" w:rsidRDefault="00000000">
            <w:pPr>
              <w:pStyle w:val="a"/>
              <w:numPr>
                <w:ilvl w:val="0"/>
                <w:numId w:val="0"/>
              </w:numPr>
              <w:spacing w:after="0"/>
              <w:rPr>
                <w:rFonts w:ascii="Times New Roman" w:hAnsi="Times New Roman" w:cs="Times New Roman"/>
                <w:sz w:val="24"/>
                <w:szCs w:val="24"/>
              </w:rPr>
            </w:pPr>
            <w:r>
              <w:rPr>
                <w:rFonts w:ascii="Times New Roman" w:eastAsia="Arial Unicode MS" w:hAnsi="Times New Roman" w:cs="Times New Roman"/>
                <w:bCs/>
                <w:sz w:val="24"/>
                <w:szCs w:val="24"/>
                <w:lang w:val="kk-KZ"/>
              </w:rPr>
              <w:t>Қант ақ/сұр</w:t>
            </w:r>
            <w:r>
              <w:rPr>
                <w:rFonts w:ascii="Times New Roman" w:hAnsi="Times New Roman" w:cs="Times New Roman"/>
                <w:sz w:val="24"/>
                <w:szCs w:val="24"/>
              </w:rPr>
              <w:t>, Үндістан елінде өндірілген сапалық сипаттамалары:</w:t>
            </w:r>
          </w:p>
          <w:tbl>
            <w:tblPr>
              <w:tblW w:w="6281" w:type="dxa"/>
              <w:tblLayout w:type="fixed"/>
              <w:tblLook w:val="04A0" w:firstRow="1" w:lastRow="0" w:firstColumn="1" w:lastColumn="0" w:noHBand="0" w:noVBand="1"/>
            </w:tblPr>
            <w:tblGrid>
              <w:gridCol w:w="3096"/>
              <w:gridCol w:w="3185"/>
            </w:tblGrid>
            <w:tr w:rsidR="00900B3C" w14:paraId="451F78F3" w14:textId="77777777">
              <w:tc>
                <w:tcPr>
                  <w:tcW w:w="309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5C38F3" w14:textId="77777777" w:rsidR="00900B3C" w:rsidRDefault="00000000">
                  <w:pPr>
                    <w:keepNext/>
                    <w:snapToGrid w:val="0"/>
                    <w:spacing w:before="21" w:line="0" w:lineRule="atLeast"/>
                    <w:jc w:val="center"/>
                    <w:rPr>
                      <w:bCs/>
                    </w:rPr>
                  </w:pPr>
                  <w:r>
                    <w:rPr>
                      <w:rFonts w:eastAsia="Arial Unicode MS"/>
                      <w:bCs/>
                      <w:lang w:val="kk-KZ"/>
                    </w:rPr>
                    <w:t>Көрсеткіштің атауы</w:t>
                  </w:r>
                </w:p>
              </w:tc>
              <w:tc>
                <w:tcPr>
                  <w:tcW w:w="31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C019E37" w14:textId="77777777" w:rsidR="00900B3C" w:rsidRDefault="00000000">
                  <w:pPr>
                    <w:keepNext/>
                    <w:snapToGrid w:val="0"/>
                    <w:spacing w:before="21" w:line="0" w:lineRule="atLeast"/>
                    <w:jc w:val="center"/>
                    <w:rPr>
                      <w:rFonts w:eastAsia="Arial"/>
                    </w:rPr>
                  </w:pPr>
                  <w:r>
                    <w:rPr>
                      <w:rFonts w:eastAsia="Arial Unicode MS"/>
                      <w:bCs/>
                      <w:lang w:val="kk-KZ"/>
                    </w:rPr>
                    <w:t>Сипаттамасы және нормасы</w:t>
                  </w:r>
                </w:p>
              </w:tc>
            </w:tr>
            <w:tr w:rsidR="00900B3C" w14:paraId="7FCC6385" w14:textId="77777777">
              <w:tc>
                <w:tcPr>
                  <w:tcW w:w="3096" w:type="dxa"/>
                  <w:tcBorders>
                    <w:top w:val="single" w:sz="4" w:space="0" w:color="000000"/>
                    <w:left w:val="single" w:sz="4" w:space="0" w:color="000000"/>
                    <w:bottom w:val="single" w:sz="4" w:space="0" w:color="000000"/>
                    <w:right w:val="single" w:sz="4" w:space="0" w:color="000000"/>
                  </w:tcBorders>
                </w:tcPr>
                <w:p w14:paraId="636FDB5E" w14:textId="77777777" w:rsidR="00900B3C" w:rsidRDefault="00000000">
                  <w:pPr>
                    <w:pStyle w:val="a"/>
                    <w:numPr>
                      <w:ilvl w:val="0"/>
                      <w:numId w:val="0"/>
                    </w:numPr>
                    <w:spacing w:after="0"/>
                  </w:pPr>
                  <w:r>
                    <w:rPr>
                      <w:rStyle w:val="s0"/>
                      <w:sz w:val="24"/>
                      <w:szCs w:val="24"/>
                    </w:rPr>
                    <w:t>сахарозаның құрамы</w:t>
                  </w:r>
                </w:p>
              </w:tc>
              <w:tc>
                <w:tcPr>
                  <w:tcW w:w="3185" w:type="dxa"/>
                  <w:tcBorders>
                    <w:top w:val="single" w:sz="4" w:space="0" w:color="000000"/>
                    <w:left w:val="single" w:sz="4" w:space="0" w:color="000000"/>
                    <w:bottom w:val="single" w:sz="4" w:space="0" w:color="000000"/>
                    <w:right w:val="single" w:sz="4" w:space="0" w:color="000000"/>
                  </w:tcBorders>
                </w:tcPr>
                <w:p w14:paraId="553F7DDD" w14:textId="77777777" w:rsidR="00900B3C" w:rsidRDefault="00000000">
                  <w:pPr>
                    <w:pStyle w:val="a"/>
                    <w:numPr>
                      <w:ilvl w:val="0"/>
                      <w:numId w:val="0"/>
                    </w:numPr>
                    <w:spacing w:before="60" w:after="0"/>
                    <w:ind w:left="851" w:hanging="567"/>
                    <w:jc w:val="left"/>
                  </w:pPr>
                  <w:r>
                    <w:rPr>
                      <w:rStyle w:val="s0"/>
                      <w:sz w:val="24"/>
                      <w:szCs w:val="24"/>
                    </w:rPr>
                    <w:t>88,3%</w:t>
                  </w:r>
                </w:p>
              </w:tc>
            </w:tr>
            <w:tr w:rsidR="00900B3C" w14:paraId="77FBE774" w14:textId="77777777">
              <w:tc>
                <w:tcPr>
                  <w:tcW w:w="3096" w:type="dxa"/>
                  <w:tcBorders>
                    <w:top w:val="single" w:sz="4" w:space="0" w:color="000000"/>
                    <w:left w:val="single" w:sz="4" w:space="0" w:color="000000"/>
                    <w:bottom w:val="single" w:sz="4" w:space="0" w:color="000000"/>
                    <w:right w:val="single" w:sz="4" w:space="0" w:color="000000"/>
                  </w:tcBorders>
                </w:tcPr>
                <w:p w14:paraId="5F12D628" w14:textId="77777777" w:rsidR="00900B3C" w:rsidRDefault="00000000">
                  <w:pPr>
                    <w:pStyle w:val="a"/>
                    <w:numPr>
                      <w:ilvl w:val="0"/>
                      <w:numId w:val="0"/>
                    </w:numPr>
                    <w:spacing w:after="0"/>
                  </w:pPr>
                  <w:r>
                    <w:rPr>
                      <w:rStyle w:val="s0"/>
                      <w:sz w:val="24"/>
                      <w:szCs w:val="24"/>
                    </w:rPr>
                    <w:t>ылғалдылық</w:t>
                  </w:r>
                </w:p>
              </w:tc>
              <w:tc>
                <w:tcPr>
                  <w:tcW w:w="3185" w:type="dxa"/>
                  <w:tcBorders>
                    <w:top w:val="single" w:sz="4" w:space="0" w:color="000000"/>
                    <w:left w:val="single" w:sz="4" w:space="0" w:color="000000"/>
                    <w:bottom w:val="single" w:sz="4" w:space="0" w:color="000000"/>
                    <w:right w:val="single" w:sz="4" w:space="0" w:color="000000"/>
                  </w:tcBorders>
                </w:tcPr>
                <w:p w14:paraId="70AEABA6" w14:textId="77777777" w:rsidR="00900B3C" w:rsidRDefault="00000000">
                  <w:pPr>
                    <w:pStyle w:val="a"/>
                    <w:numPr>
                      <w:ilvl w:val="0"/>
                      <w:numId w:val="0"/>
                    </w:numPr>
                    <w:spacing w:before="60" w:after="0"/>
                    <w:ind w:left="851" w:hanging="567"/>
                    <w:jc w:val="left"/>
                  </w:pPr>
                  <w:r>
                    <w:rPr>
                      <w:rStyle w:val="s0"/>
                      <w:sz w:val="24"/>
                      <w:szCs w:val="24"/>
                    </w:rPr>
                    <w:t>0,18%</w:t>
                  </w:r>
                </w:p>
              </w:tc>
            </w:tr>
            <w:tr w:rsidR="00900B3C" w14:paraId="77BBEBB3" w14:textId="77777777">
              <w:tc>
                <w:tcPr>
                  <w:tcW w:w="3096" w:type="dxa"/>
                  <w:tcBorders>
                    <w:top w:val="single" w:sz="4" w:space="0" w:color="000000"/>
                    <w:left w:val="single" w:sz="4" w:space="0" w:color="000000"/>
                    <w:bottom w:val="single" w:sz="4" w:space="0" w:color="000000"/>
                    <w:right w:val="single" w:sz="4" w:space="0" w:color="000000"/>
                  </w:tcBorders>
                </w:tcPr>
                <w:p w14:paraId="15EB3991" w14:textId="77777777" w:rsidR="00900B3C" w:rsidRDefault="00000000">
                  <w:pPr>
                    <w:pStyle w:val="a"/>
                    <w:numPr>
                      <w:ilvl w:val="0"/>
                      <w:numId w:val="0"/>
                    </w:numPr>
                    <w:spacing w:after="0"/>
                  </w:pPr>
                  <w:r>
                    <w:rPr>
                      <w:rStyle w:val="s0"/>
                      <w:sz w:val="24"/>
                      <w:szCs w:val="24"/>
                    </w:rPr>
                    <w:t>түстілік</w:t>
                  </w:r>
                </w:p>
              </w:tc>
              <w:tc>
                <w:tcPr>
                  <w:tcW w:w="3185" w:type="dxa"/>
                  <w:tcBorders>
                    <w:top w:val="single" w:sz="4" w:space="0" w:color="000000"/>
                    <w:left w:val="single" w:sz="4" w:space="0" w:color="000000"/>
                    <w:bottom w:val="single" w:sz="4" w:space="0" w:color="000000"/>
                    <w:right w:val="single" w:sz="4" w:space="0" w:color="000000"/>
                  </w:tcBorders>
                </w:tcPr>
                <w:p w14:paraId="7C0C1CDB" w14:textId="77777777" w:rsidR="00900B3C" w:rsidRDefault="00000000">
                  <w:pPr>
                    <w:pStyle w:val="a"/>
                    <w:numPr>
                      <w:ilvl w:val="0"/>
                      <w:numId w:val="0"/>
                    </w:numPr>
                    <w:spacing w:before="60" w:after="0"/>
                    <w:ind w:left="851" w:hanging="567"/>
                    <w:jc w:val="left"/>
                  </w:pPr>
                  <w:r>
                    <w:rPr>
                      <w:rStyle w:val="s0"/>
                      <w:sz w:val="24"/>
                      <w:szCs w:val="24"/>
                    </w:rPr>
                    <w:t>92 бірлік дана</w:t>
                  </w:r>
                </w:p>
              </w:tc>
            </w:tr>
            <w:tr w:rsidR="00900B3C" w14:paraId="188ABB46" w14:textId="77777777">
              <w:tc>
                <w:tcPr>
                  <w:tcW w:w="3096" w:type="dxa"/>
                  <w:tcBorders>
                    <w:top w:val="single" w:sz="4" w:space="0" w:color="000000"/>
                    <w:left w:val="single" w:sz="4" w:space="0" w:color="000000"/>
                    <w:bottom w:val="single" w:sz="4" w:space="0" w:color="000000"/>
                    <w:right w:val="single" w:sz="4" w:space="0" w:color="000000"/>
                  </w:tcBorders>
                </w:tcPr>
                <w:p w14:paraId="7F4E32D3" w14:textId="77777777" w:rsidR="00900B3C" w:rsidRDefault="00000000">
                  <w:pPr>
                    <w:pStyle w:val="a"/>
                    <w:numPr>
                      <w:ilvl w:val="0"/>
                      <w:numId w:val="0"/>
                    </w:numPr>
                    <w:spacing w:after="0"/>
                  </w:pPr>
                  <w:r>
                    <w:rPr>
                      <w:rStyle w:val="s0"/>
                      <w:sz w:val="24"/>
                      <w:szCs w:val="24"/>
                    </w:rPr>
                    <w:t>редуцирлеуші заттардың құрамы</w:t>
                  </w:r>
                </w:p>
              </w:tc>
              <w:tc>
                <w:tcPr>
                  <w:tcW w:w="3185" w:type="dxa"/>
                  <w:tcBorders>
                    <w:top w:val="single" w:sz="4" w:space="0" w:color="000000"/>
                    <w:left w:val="single" w:sz="4" w:space="0" w:color="000000"/>
                    <w:bottom w:val="single" w:sz="4" w:space="0" w:color="000000"/>
                    <w:right w:val="single" w:sz="4" w:space="0" w:color="000000"/>
                  </w:tcBorders>
                </w:tcPr>
                <w:p w14:paraId="7600D225" w14:textId="77777777" w:rsidR="00900B3C" w:rsidRDefault="00000000">
                  <w:pPr>
                    <w:pStyle w:val="a"/>
                    <w:numPr>
                      <w:ilvl w:val="0"/>
                      <w:numId w:val="0"/>
                    </w:numPr>
                    <w:spacing w:before="60" w:after="0"/>
                    <w:ind w:left="851" w:hanging="567"/>
                    <w:jc w:val="left"/>
                  </w:pPr>
                  <w:r>
                    <w:rPr>
                      <w:rStyle w:val="s0"/>
                      <w:sz w:val="24"/>
                      <w:szCs w:val="24"/>
                    </w:rPr>
                    <w:t>0,030%</w:t>
                  </w:r>
                </w:p>
              </w:tc>
            </w:tr>
          </w:tbl>
          <w:p w14:paraId="1D3F1A37" w14:textId="77777777" w:rsidR="00900B3C" w:rsidRDefault="00900B3C">
            <w:pPr>
              <w:pStyle w:val="a"/>
              <w:numPr>
                <w:ilvl w:val="0"/>
                <w:numId w:val="0"/>
              </w:numPr>
              <w:spacing w:after="0"/>
              <w:rPr>
                <w:rStyle w:val="s0"/>
                <w:rFonts w:eastAsia="Arial Unicode MS"/>
                <w:bCs/>
                <w:sz w:val="24"/>
                <w:szCs w:val="24"/>
                <w:lang w:val="kk-KZ"/>
              </w:rPr>
            </w:pPr>
          </w:p>
        </w:tc>
      </w:tr>
    </w:tbl>
    <w:p w14:paraId="00237258" w14:textId="77777777" w:rsidR="00900B3C" w:rsidRDefault="00000000">
      <w:pPr>
        <w:pStyle w:val="af0"/>
        <w:ind w:left="0"/>
      </w:pPr>
      <w:r>
        <w:rPr>
          <w:rFonts w:ascii="Times New Roman" w:hAnsi="Times New Roman" w:cs="Times New Roman"/>
          <w:sz w:val="24"/>
          <w:szCs w:val="24"/>
        </w:rPr>
        <w:t>Осы Спецификацияда тікелей көрсетілмеген терминдер Сауда ережелеріне, Клиринг ережелеріне, Қазақстан Республикасының заңнамасына сәйкес түсініледі.</w:t>
      </w:r>
    </w:p>
    <w:p w14:paraId="6AE64BB8" w14:textId="77777777" w:rsidR="00900B3C" w:rsidRDefault="00000000">
      <w:pPr>
        <w:pStyle w:val="af"/>
        <w:numPr>
          <w:ilvl w:val="0"/>
          <w:numId w:val="3"/>
        </w:numPr>
        <w:rPr>
          <w:rFonts w:ascii="Times New Roman" w:hAnsi="Times New Roman" w:cs="Times New Roman"/>
          <w:sz w:val="24"/>
          <w:szCs w:val="24"/>
        </w:rPr>
      </w:pPr>
      <w:r>
        <w:rPr>
          <w:rFonts w:ascii="Times New Roman" w:hAnsi="Times New Roman" w:cs="Times New Roman"/>
          <w:sz w:val="24"/>
          <w:szCs w:val="24"/>
        </w:rPr>
        <w:t>Жалпы ережелер</w:t>
      </w:r>
    </w:p>
    <w:p w14:paraId="1FF3C310" w14:textId="77777777" w:rsidR="00900B3C" w:rsidRDefault="00000000">
      <w:pPr>
        <w:pStyle w:val="a"/>
        <w:numPr>
          <w:ilvl w:val="1"/>
          <w:numId w:val="3"/>
        </w:numPr>
        <w:rPr>
          <w:rFonts w:ascii="Times New Roman" w:hAnsi="Times New Roman" w:cs="Times New Roman"/>
          <w:sz w:val="24"/>
          <w:szCs w:val="24"/>
        </w:rPr>
      </w:pPr>
      <w:r>
        <w:rPr>
          <w:rFonts w:ascii="Times New Roman" w:hAnsi="Times New Roman" w:cs="Times New Roman"/>
          <w:sz w:val="24"/>
          <w:szCs w:val="24"/>
        </w:rPr>
        <w:t>Тауар коды: UWDE02T қант ақ/сұр жеткізу шарттары EXW Алматы қ. Түрксіб ауданы;</w:t>
      </w:r>
    </w:p>
    <w:p w14:paraId="658F105B" w14:textId="77777777" w:rsidR="00900B3C" w:rsidRDefault="00000000">
      <w:pPr>
        <w:pStyle w:val="a"/>
        <w:numPr>
          <w:ilvl w:val="1"/>
          <w:numId w:val="3"/>
        </w:numPr>
      </w:pPr>
      <w:r>
        <w:rPr>
          <w:rFonts w:ascii="Times New Roman" w:hAnsi="Times New Roman" w:cs="Times New Roman"/>
          <w:sz w:val="24"/>
          <w:szCs w:val="24"/>
        </w:rPr>
        <w:t>Саудалық лот - 1 метрикалық тоннаны құрайды;</w:t>
      </w:r>
    </w:p>
    <w:p w14:paraId="3C736134" w14:textId="77777777" w:rsidR="00900B3C" w:rsidRDefault="00000000">
      <w:pPr>
        <w:pStyle w:val="a"/>
        <w:numPr>
          <w:ilvl w:val="1"/>
          <w:numId w:val="3"/>
        </w:numPr>
        <w:rPr>
          <w:rFonts w:ascii="Times New Roman" w:hAnsi="Times New Roman" w:cs="Times New Roman"/>
          <w:sz w:val="24"/>
          <w:szCs w:val="24"/>
        </w:rPr>
      </w:pPr>
      <w:r>
        <w:rPr>
          <w:rFonts w:ascii="Times New Roman" w:hAnsi="Times New Roman" w:cs="Times New Roman"/>
          <w:sz w:val="24"/>
          <w:szCs w:val="24"/>
        </w:rPr>
        <w:lastRenderedPageBreak/>
        <w:t>Ең аз партия – 68 тонна;</w:t>
      </w:r>
    </w:p>
    <w:p w14:paraId="3164E22E" w14:textId="77777777" w:rsidR="00900B3C" w:rsidRDefault="00000000">
      <w:pPr>
        <w:pStyle w:val="a"/>
        <w:numPr>
          <w:ilvl w:val="1"/>
          <w:numId w:val="3"/>
        </w:numPr>
        <w:rPr>
          <w:rFonts w:ascii="Times New Roman" w:hAnsi="Times New Roman" w:cs="Times New Roman"/>
          <w:sz w:val="24"/>
          <w:szCs w:val="24"/>
        </w:rPr>
      </w:pPr>
      <w:r>
        <w:rPr>
          <w:rFonts w:ascii="Times New Roman" w:hAnsi="Times New Roman" w:cs="Times New Roman"/>
          <w:sz w:val="24"/>
          <w:szCs w:val="24"/>
        </w:rPr>
        <w:t>Қаптамасы – таңбалануы, өндіруші кәсіпорынның атауы, өнімнің атауы, сорты, таза салмағы, шығарылған күні, жарамдылық мерзімі көрсетілген полипропиленді қаптар (25 кг, 50 кг).;</w:t>
      </w:r>
    </w:p>
    <w:p w14:paraId="0645D3D5" w14:textId="77777777" w:rsidR="00900B3C" w:rsidRDefault="00000000">
      <w:pPr>
        <w:pStyle w:val="a"/>
        <w:numPr>
          <w:ilvl w:val="1"/>
          <w:numId w:val="3"/>
        </w:numPr>
      </w:pPr>
      <w:r>
        <w:rPr>
          <w:rFonts w:ascii="Times New Roman" w:hAnsi="Times New Roman" w:cs="Times New Roman"/>
          <w:sz w:val="24"/>
          <w:szCs w:val="24"/>
        </w:rPr>
        <w:t>Қанттың жоғарылауы, стандартты емес ылғалдылық, жарамдылық мерзімі 2024 жылдың соңына дейін;</w:t>
      </w:r>
    </w:p>
    <w:p w14:paraId="3FDC530B" w14:textId="77777777" w:rsidR="00900B3C" w:rsidRDefault="00000000">
      <w:pPr>
        <w:pStyle w:val="a"/>
        <w:numPr>
          <w:ilvl w:val="1"/>
          <w:numId w:val="3"/>
        </w:numPr>
        <w:rPr>
          <w:rFonts w:ascii="Times New Roman" w:hAnsi="Times New Roman" w:cs="Times New Roman"/>
          <w:sz w:val="24"/>
          <w:szCs w:val="24"/>
        </w:rPr>
      </w:pPr>
      <w:r>
        <w:rPr>
          <w:rFonts w:ascii="Times New Roman" w:hAnsi="Times New Roman" w:cs="Times New Roman"/>
          <w:sz w:val="24"/>
          <w:szCs w:val="24"/>
        </w:rPr>
        <w:t>Тауарға ақы төлеу мыналардан жүзеге асырылады</w:t>
      </w:r>
      <w:r>
        <w:rPr>
          <w:sz w:val="24"/>
          <w:szCs w:val="24"/>
        </w:rPr>
        <w:t xml:space="preserve"> </w:t>
      </w:r>
      <w:r>
        <w:rPr>
          <w:rFonts w:ascii="Times New Roman" w:hAnsi="Times New Roman" w:cs="Times New Roman"/>
          <w:sz w:val="24"/>
          <w:szCs w:val="24"/>
        </w:rPr>
        <w:t>сатып алушының жылжымалы/жылжымайтын мүлкінің кепілімен 2025 жылдың 31 қазанына дейін төлемді кейінге қалдыру арқылы (</w:t>
      </w:r>
      <w:r>
        <w:rPr>
          <w:rFonts w:ascii="Times New Roman" w:hAnsi="Times New Roman" w:cs="Times New Roman"/>
          <w:sz w:val="24"/>
          <w:szCs w:val="24"/>
          <w:lang w:val="en-US"/>
        </w:rPr>
        <w:t>c</w:t>
      </w:r>
      <w:r>
        <w:rPr>
          <w:rFonts w:ascii="Times New Roman" w:hAnsi="Times New Roman" w:cs="Times New Roman"/>
          <w:sz w:val="24"/>
          <w:szCs w:val="24"/>
        </w:rPr>
        <w:t xml:space="preserve"> азаматтық-құқықтық жауапкершілікті сақтандыру шартын жасасу арқылы), Сатушының банктік шотына, Сипаттаманың 3.1-тармағында көрсетілген мерзімде;</w:t>
      </w:r>
    </w:p>
    <w:p w14:paraId="026A9D79" w14:textId="77777777" w:rsidR="00900B3C" w:rsidRDefault="00000000">
      <w:pPr>
        <w:pStyle w:val="a"/>
        <w:numPr>
          <w:ilvl w:val="1"/>
          <w:numId w:val="3"/>
        </w:numPr>
        <w:rPr>
          <w:rFonts w:ascii="Times New Roman" w:hAnsi="Times New Roman" w:cs="Times New Roman"/>
          <w:sz w:val="24"/>
          <w:szCs w:val="24"/>
        </w:rPr>
      </w:pPr>
      <w:r>
        <w:rPr>
          <w:rFonts w:ascii="Times New Roman" w:hAnsi="Times New Roman" w:cs="Times New Roman"/>
          <w:sz w:val="24"/>
          <w:szCs w:val="24"/>
        </w:rPr>
        <w:t>Тауардың бағасы ҚҚС қоса алғанда теңгемен көрсетіледі;</w:t>
      </w:r>
    </w:p>
    <w:p w14:paraId="4F27E194" w14:textId="77777777" w:rsidR="00900B3C" w:rsidRDefault="00000000">
      <w:pPr>
        <w:pStyle w:val="a"/>
        <w:numPr>
          <w:ilvl w:val="1"/>
          <w:numId w:val="3"/>
        </w:numPr>
        <w:rPr>
          <w:rFonts w:ascii="Times New Roman" w:hAnsi="Times New Roman" w:cs="Times New Roman"/>
          <w:sz w:val="24"/>
          <w:szCs w:val="24"/>
        </w:rPr>
      </w:pPr>
      <w:r>
        <w:rPr>
          <w:rFonts w:ascii="Times New Roman" w:hAnsi="Times New Roman" w:cs="Times New Roman"/>
          <w:sz w:val="24"/>
          <w:szCs w:val="24"/>
        </w:rPr>
        <w:t>Көлік – темір жол;</w:t>
      </w:r>
    </w:p>
    <w:p w14:paraId="4805D491" w14:textId="77777777" w:rsidR="00900B3C" w:rsidRDefault="00000000">
      <w:pPr>
        <w:pStyle w:val="a"/>
        <w:numPr>
          <w:ilvl w:val="1"/>
          <w:numId w:val="3"/>
        </w:numPr>
        <w:rPr>
          <w:rFonts w:ascii="Times New Roman" w:hAnsi="Times New Roman" w:cs="Times New Roman"/>
          <w:sz w:val="24"/>
          <w:szCs w:val="24"/>
        </w:rPr>
      </w:pPr>
      <w:r>
        <w:rPr>
          <w:rFonts w:ascii="Times New Roman" w:hAnsi="Times New Roman" w:cs="Times New Roman"/>
          <w:sz w:val="24"/>
          <w:szCs w:val="24"/>
        </w:rPr>
        <w:t xml:space="preserve">Жеткізу шарттары – </w:t>
      </w:r>
      <w:r>
        <w:rPr>
          <w:rFonts w:ascii="Times New Roman" w:hAnsi="Times New Roman" w:cs="Times New Roman"/>
          <w:sz w:val="24"/>
          <w:szCs w:val="24"/>
          <w:lang w:val="en-US"/>
        </w:rPr>
        <w:t>EXW</w:t>
      </w:r>
      <w:r>
        <w:rPr>
          <w:rFonts w:ascii="Times New Roman" w:hAnsi="Times New Roman" w:cs="Times New Roman"/>
          <w:sz w:val="24"/>
          <w:szCs w:val="24"/>
        </w:rPr>
        <w:t xml:space="preserve"> (Инкотермс 2020);</w:t>
      </w:r>
    </w:p>
    <w:p w14:paraId="22B89B70" w14:textId="77777777" w:rsidR="00900B3C" w:rsidRDefault="00000000">
      <w:pPr>
        <w:pStyle w:val="a"/>
        <w:numPr>
          <w:ilvl w:val="1"/>
          <w:numId w:val="3"/>
        </w:numPr>
        <w:rPr>
          <w:rFonts w:ascii="Times New Roman" w:hAnsi="Times New Roman" w:cs="Times New Roman"/>
          <w:sz w:val="24"/>
          <w:szCs w:val="24"/>
        </w:rPr>
      </w:pPr>
      <w:r>
        <w:rPr>
          <w:rFonts w:ascii="Times New Roman" w:hAnsi="Times New Roman" w:cs="Times New Roman"/>
          <w:sz w:val="24"/>
          <w:szCs w:val="24"/>
        </w:rPr>
        <w:t>Жеткізу орны – EXW Алматы қ. Түрксіб ауданы Сүйінбай даңғылы 263 Б/1;</w:t>
      </w:r>
    </w:p>
    <w:p w14:paraId="1F2FEC95" w14:textId="77777777" w:rsidR="00900B3C" w:rsidRDefault="00000000">
      <w:pPr>
        <w:pStyle w:val="a"/>
        <w:numPr>
          <w:ilvl w:val="1"/>
          <w:numId w:val="3"/>
        </w:numPr>
        <w:rPr>
          <w:rFonts w:ascii="Times New Roman" w:hAnsi="Times New Roman" w:cs="Times New Roman"/>
          <w:sz w:val="24"/>
          <w:szCs w:val="24"/>
        </w:rPr>
      </w:pPr>
      <w:r>
        <w:rPr>
          <w:rFonts w:ascii="Times New Roman" w:hAnsi="Times New Roman" w:cs="Times New Roman"/>
          <w:sz w:val="24"/>
          <w:szCs w:val="24"/>
        </w:rPr>
        <w:t>Тауарды жеткізу Ерекшеліктің 3.1-тармағында көрсетілген мерзімде жүзеге асырылады;</w:t>
      </w:r>
    </w:p>
    <w:p w14:paraId="0C93E241" w14:textId="77777777" w:rsidR="00900B3C" w:rsidRDefault="00000000">
      <w:pPr>
        <w:pStyle w:val="a"/>
        <w:numPr>
          <w:ilvl w:val="1"/>
          <w:numId w:val="3"/>
        </w:numPr>
        <w:rPr>
          <w:rFonts w:ascii="Times New Roman" w:hAnsi="Times New Roman" w:cs="Times New Roman"/>
          <w:sz w:val="24"/>
          <w:szCs w:val="24"/>
        </w:rPr>
      </w:pPr>
      <w:r>
        <w:rPr>
          <w:rFonts w:ascii="Times New Roman" w:hAnsi="Times New Roman" w:cs="Times New Roman"/>
          <w:sz w:val="24"/>
          <w:szCs w:val="24"/>
        </w:rPr>
        <w:t>Тауарды жеткізуді растайтын құжаттардың тізбесі: тауарлық-көліктік (т/ж) жүкқұжат, сәйкестік сертификаттары, шот-фактура, жеткізушіден жүкқұжат (түпнұсқа);</w:t>
      </w:r>
    </w:p>
    <w:p w14:paraId="205B8E17" w14:textId="77777777" w:rsidR="00900B3C" w:rsidRDefault="00000000">
      <w:pPr>
        <w:pStyle w:val="a"/>
        <w:numPr>
          <w:ilvl w:val="1"/>
          <w:numId w:val="3"/>
        </w:numPr>
      </w:pPr>
      <w:r>
        <w:rPr>
          <w:rFonts w:ascii="Times New Roman" w:hAnsi="Times New Roman" w:cs="Times New Roman"/>
          <w:sz w:val="24"/>
          <w:szCs w:val="24"/>
        </w:rPr>
        <w:t xml:space="preserve">Тауарды жеткізу кезінде рұқсат етілген төзімділік – анықталмаған; </w:t>
      </w:r>
    </w:p>
    <w:p w14:paraId="7366BDDA" w14:textId="77777777" w:rsidR="00900B3C" w:rsidRDefault="00000000">
      <w:pPr>
        <w:pStyle w:val="a"/>
        <w:numPr>
          <w:ilvl w:val="1"/>
          <w:numId w:val="3"/>
        </w:numPr>
        <w:rPr>
          <w:rFonts w:ascii="Times New Roman" w:hAnsi="Times New Roman" w:cs="Times New Roman"/>
          <w:sz w:val="24"/>
          <w:szCs w:val="24"/>
        </w:rPr>
      </w:pPr>
      <w:r>
        <w:rPr>
          <w:rFonts w:ascii="Times New Roman" w:hAnsi="Times New Roman" w:cs="Times New Roman"/>
          <w:sz w:val="24"/>
          <w:szCs w:val="24"/>
        </w:rPr>
        <w:t>Биржалық қамтамасыз етудің мөлшері – мәміленің (өтінімнің) болжамды сомасының 1 пайызы;</w:t>
      </w:r>
    </w:p>
    <w:p w14:paraId="478E488F" w14:textId="77777777" w:rsidR="00900B3C" w:rsidRDefault="00000000">
      <w:pPr>
        <w:pStyle w:val="a"/>
        <w:numPr>
          <w:ilvl w:val="1"/>
          <w:numId w:val="3"/>
        </w:numPr>
        <w:rPr>
          <w:rFonts w:ascii="Times New Roman" w:hAnsi="Times New Roman" w:cs="Times New Roman"/>
          <w:sz w:val="24"/>
          <w:szCs w:val="24"/>
        </w:rPr>
      </w:pPr>
      <w:r>
        <w:rPr>
          <w:rFonts w:ascii="Times New Roman" w:hAnsi="Times New Roman" w:cs="Times New Roman"/>
          <w:sz w:val="24"/>
          <w:szCs w:val="24"/>
        </w:rPr>
        <w:t>ІАД режимінде жасалған Тауарлармен биржалық мәміле осы Спецификацияның No1 қосымшасы болып табылатын жеткізілім шартының негіздемелік нысанына сәйкес жасалуы керек.</w:t>
      </w:r>
    </w:p>
    <w:p w14:paraId="3882733C" w14:textId="77777777" w:rsidR="00900B3C" w:rsidRDefault="00000000">
      <w:pPr>
        <w:pStyle w:val="af"/>
        <w:numPr>
          <w:ilvl w:val="0"/>
          <w:numId w:val="3"/>
        </w:numPr>
        <w:rPr>
          <w:rFonts w:ascii="Times New Roman" w:hAnsi="Times New Roman" w:cs="Times New Roman"/>
          <w:sz w:val="24"/>
          <w:szCs w:val="24"/>
        </w:rPr>
      </w:pPr>
      <w:r>
        <w:rPr>
          <w:rFonts w:ascii="Times New Roman" w:hAnsi="Times New Roman" w:cs="Times New Roman"/>
          <w:sz w:val="24"/>
          <w:szCs w:val="24"/>
        </w:rPr>
        <w:t xml:space="preserve">Мәміле бойынша тауарды төлеу және жеткізу мерзімдері </w:t>
      </w:r>
    </w:p>
    <w:p w14:paraId="7F8BA41A" w14:textId="77777777" w:rsidR="00900B3C" w:rsidRDefault="00000000">
      <w:pPr>
        <w:pStyle w:val="a"/>
        <w:numPr>
          <w:ilvl w:val="1"/>
          <w:numId w:val="3"/>
        </w:numPr>
      </w:pPr>
      <w:bookmarkStart w:id="0" w:name="_Ref349647362"/>
      <w:r>
        <w:rPr>
          <w:rFonts w:ascii="Times New Roman" w:hAnsi="Times New Roman" w:cs="Times New Roman"/>
          <w:sz w:val="24"/>
          <w:szCs w:val="24"/>
        </w:rPr>
        <w:t>ІАД мәмілесін орындау</w:t>
      </w:r>
      <w:r>
        <w:t xml:space="preserve"> тауарды төлеу мен жеткізудің келесі мерзімдерінде жүзеге асырылады:</w:t>
      </w:r>
      <w:bookmarkEnd w:id="0"/>
      <w:r>
        <w:t xml:space="preserve"> </w:t>
      </w:r>
    </w:p>
    <w:tbl>
      <w:tblPr>
        <w:tblW w:w="9315" w:type="dxa"/>
        <w:tblInd w:w="-113" w:type="dxa"/>
        <w:tblLayout w:type="fixed"/>
        <w:tblLook w:val="04A0" w:firstRow="1" w:lastRow="0" w:firstColumn="1" w:lastColumn="0" w:noHBand="0" w:noVBand="1"/>
      </w:tblPr>
      <w:tblGrid>
        <w:gridCol w:w="2518"/>
        <w:gridCol w:w="6797"/>
      </w:tblGrid>
      <w:tr w:rsidR="00900B3C" w14:paraId="3CF56B75" w14:textId="77777777">
        <w:tc>
          <w:tcPr>
            <w:tcW w:w="2518" w:type="dxa"/>
            <w:tcBorders>
              <w:top w:val="single" w:sz="4" w:space="0" w:color="000000"/>
              <w:left w:val="single" w:sz="4" w:space="0" w:color="000000"/>
              <w:bottom w:val="single" w:sz="4" w:space="0" w:color="000000"/>
              <w:right w:val="single" w:sz="4" w:space="0" w:color="000000"/>
            </w:tcBorders>
          </w:tcPr>
          <w:p w14:paraId="2B237B73" w14:textId="77777777" w:rsidR="00900B3C" w:rsidRDefault="00000000">
            <w:pPr>
              <w:pStyle w:val="120"/>
              <w:ind w:left="284" w:hanging="284"/>
            </w:pPr>
            <w:r>
              <w:rPr>
                <w:rFonts w:ascii="Times New Roman" w:hAnsi="Times New Roman"/>
                <w:sz w:val="24"/>
                <w:szCs w:val="24"/>
              </w:rPr>
              <w:t>Т+</w:t>
            </w:r>
            <w:r>
              <w:rPr>
                <w:rFonts w:ascii="Times New Roman" w:hAnsi="Times New Roman"/>
                <w:sz w:val="24"/>
                <w:szCs w:val="24"/>
                <w:lang w:val="en-US"/>
              </w:rPr>
              <w:t xml:space="preserve">a </w:t>
            </w:r>
            <w:r>
              <w:rPr>
                <w:rFonts w:ascii="Times New Roman" w:hAnsi="Times New Roman"/>
                <w:sz w:val="24"/>
                <w:szCs w:val="24"/>
              </w:rPr>
              <w:t xml:space="preserve">16:00-ге дейін </w:t>
            </w:r>
          </w:p>
        </w:tc>
        <w:tc>
          <w:tcPr>
            <w:tcW w:w="6797" w:type="dxa"/>
            <w:tcBorders>
              <w:top w:val="single" w:sz="4" w:space="0" w:color="000000"/>
              <w:left w:val="single" w:sz="4" w:space="0" w:color="000000"/>
              <w:bottom w:val="single" w:sz="4" w:space="0" w:color="000000"/>
              <w:right w:val="single" w:sz="4" w:space="0" w:color="000000"/>
            </w:tcBorders>
          </w:tcPr>
          <w:p w14:paraId="0B43A3F4" w14:textId="77777777" w:rsidR="00900B3C" w:rsidRDefault="00000000">
            <w:pPr>
              <w:pStyle w:val="120"/>
            </w:pPr>
            <w:r>
              <w:rPr>
                <w:rFonts w:ascii="Times New Roman" w:hAnsi="Times New Roman"/>
                <w:sz w:val="24"/>
                <w:szCs w:val="24"/>
              </w:rPr>
              <w:t xml:space="preserve">Сатып алушының Сатушының банктік шотына ақша аудару мерзімі  </w:t>
            </w:r>
          </w:p>
        </w:tc>
      </w:tr>
      <w:tr w:rsidR="00900B3C" w14:paraId="7F9498CE" w14:textId="77777777">
        <w:tc>
          <w:tcPr>
            <w:tcW w:w="2518" w:type="dxa"/>
            <w:tcBorders>
              <w:top w:val="single" w:sz="4" w:space="0" w:color="000000"/>
              <w:left w:val="single" w:sz="4" w:space="0" w:color="000000"/>
              <w:bottom w:val="single" w:sz="4" w:space="0" w:color="000000"/>
              <w:right w:val="single" w:sz="4" w:space="0" w:color="000000"/>
            </w:tcBorders>
          </w:tcPr>
          <w:p w14:paraId="2E283A9A" w14:textId="77777777" w:rsidR="00900B3C" w:rsidRDefault="00000000">
            <w:pPr>
              <w:pStyle w:val="120"/>
              <w:ind w:left="284" w:hanging="284"/>
              <w:rPr>
                <w:rFonts w:ascii="Times New Roman" w:hAnsi="Times New Roman"/>
                <w:sz w:val="24"/>
                <w:szCs w:val="24"/>
                <w:lang w:val="en-US"/>
              </w:rPr>
            </w:pPr>
            <w:r>
              <w:rPr>
                <w:rFonts w:ascii="Times New Roman" w:hAnsi="Times New Roman"/>
                <w:sz w:val="24"/>
                <w:szCs w:val="24"/>
              </w:rPr>
              <w:t>Т+d</w:t>
            </w:r>
          </w:p>
        </w:tc>
        <w:tc>
          <w:tcPr>
            <w:tcW w:w="6797" w:type="dxa"/>
            <w:tcBorders>
              <w:top w:val="single" w:sz="4" w:space="0" w:color="000000"/>
              <w:left w:val="single" w:sz="4" w:space="0" w:color="000000"/>
              <w:bottom w:val="single" w:sz="4" w:space="0" w:color="000000"/>
              <w:right w:val="single" w:sz="4" w:space="0" w:color="000000"/>
            </w:tcBorders>
          </w:tcPr>
          <w:p w14:paraId="585CEA47" w14:textId="77777777" w:rsidR="00900B3C" w:rsidRDefault="00000000">
            <w:pPr>
              <w:pStyle w:val="120"/>
              <w:rPr>
                <w:rFonts w:ascii="Times New Roman" w:hAnsi="Times New Roman"/>
                <w:sz w:val="24"/>
                <w:szCs w:val="24"/>
              </w:rPr>
            </w:pPr>
            <w:r>
              <w:rPr>
                <w:rFonts w:ascii="Times New Roman" w:hAnsi="Times New Roman"/>
                <w:sz w:val="24"/>
                <w:szCs w:val="24"/>
              </w:rPr>
              <w:t>Сатып алушының Сатушыға қамтамасыз етуді ұсыну мерзімі (</w:t>
            </w:r>
            <w:r>
              <w:rPr>
                <w:rFonts w:ascii="Times New Roman" w:hAnsi="Times New Roman"/>
                <w:sz w:val="24"/>
                <w:szCs w:val="24"/>
                <w:lang w:val="en-US"/>
              </w:rPr>
              <w:t>c</w:t>
            </w:r>
            <w:r>
              <w:rPr>
                <w:rFonts w:ascii="Times New Roman" w:hAnsi="Times New Roman"/>
                <w:sz w:val="24"/>
                <w:szCs w:val="24"/>
              </w:rPr>
              <w:t xml:space="preserve"> азаматтық-құқықтық жауапкершілікті сақтандыру шартын жасасумен).  </w:t>
            </w:r>
          </w:p>
        </w:tc>
      </w:tr>
      <w:tr w:rsidR="00900B3C" w14:paraId="767F4DA2" w14:textId="77777777">
        <w:tc>
          <w:tcPr>
            <w:tcW w:w="2518" w:type="dxa"/>
            <w:tcBorders>
              <w:top w:val="single" w:sz="4" w:space="0" w:color="000000"/>
              <w:left w:val="single" w:sz="4" w:space="0" w:color="000000"/>
              <w:bottom w:val="single" w:sz="4" w:space="0" w:color="000000"/>
              <w:right w:val="single" w:sz="4" w:space="0" w:color="000000"/>
            </w:tcBorders>
          </w:tcPr>
          <w:p w14:paraId="02B71013" w14:textId="77777777" w:rsidR="00900B3C" w:rsidRDefault="00000000">
            <w:pPr>
              <w:pStyle w:val="120"/>
              <w:ind w:left="284" w:hanging="284"/>
            </w:pPr>
            <w:r>
              <w:rPr>
                <w:rFonts w:ascii="Times New Roman" w:hAnsi="Times New Roman"/>
                <w:sz w:val="24"/>
                <w:szCs w:val="24"/>
              </w:rPr>
              <w:t>Т+d</w:t>
            </w:r>
            <w:r>
              <w:rPr>
                <w:rFonts w:ascii="Times New Roman" w:hAnsi="Times New Roman"/>
                <w:sz w:val="24"/>
                <w:szCs w:val="24"/>
                <w:lang w:val="en-US"/>
              </w:rPr>
              <w:t>+20</w:t>
            </w:r>
            <w:r>
              <w:rPr>
                <w:rFonts w:ascii="Times New Roman" w:hAnsi="Times New Roman"/>
                <w:sz w:val="24"/>
                <w:szCs w:val="24"/>
              </w:rPr>
              <w:t xml:space="preserve"> </w:t>
            </w:r>
            <w:r>
              <w:rPr>
                <w:rFonts w:ascii="Times New Roman" w:hAnsi="Times New Roman"/>
                <w:sz w:val="24"/>
                <w:szCs w:val="24"/>
                <w:lang w:val="en-US"/>
              </w:rPr>
              <w:t xml:space="preserve">  </w:t>
            </w:r>
            <w:r>
              <w:rPr>
                <w:rFonts w:ascii="Times New Roman" w:hAnsi="Times New Roman"/>
                <w:sz w:val="24"/>
                <w:szCs w:val="24"/>
              </w:rPr>
              <w:t xml:space="preserve">16:00-ге дейін </w:t>
            </w:r>
          </w:p>
        </w:tc>
        <w:tc>
          <w:tcPr>
            <w:tcW w:w="6797" w:type="dxa"/>
            <w:tcBorders>
              <w:top w:val="single" w:sz="4" w:space="0" w:color="000000"/>
              <w:left w:val="single" w:sz="4" w:space="0" w:color="000000"/>
              <w:bottom w:val="single" w:sz="4" w:space="0" w:color="000000"/>
              <w:right w:val="single" w:sz="4" w:space="0" w:color="000000"/>
            </w:tcBorders>
          </w:tcPr>
          <w:p w14:paraId="43F0587B" w14:textId="77777777" w:rsidR="00900B3C" w:rsidRDefault="00000000">
            <w:pPr>
              <w:pStyle w:val="120"/>
              <w:rPr>
                <w:rFonts w:ascii="Times New Roman" w:hAnsi="Times New Roman"/>
                <w:sz w:val="24"/>
                <w:szCs w:val="24"/>
              </w:rPr>
            </w:pPr>
            <w:r>
              <w:rPr>
                <w:rFonts w:ascii="Times New Roman" w:hAnsi="Times New Roman"/>
                <w:sz w:val="24"/>
                <w:szCs w:val="24"/>
              </w:rPr>
              <w:t xml:space="preserve">Сатушының тауарды жеткізу мерзімі </w:t>
            </w:r>
          </w:p>
        </w:tc>
      </w:tr>
    </w:tbl>
    <w:p w14:paraId="0CD246BA" w14:textId="77777777" w:rsidR="00900B3C" w:rsidRDefault="00000000">
      <w:pPr>
        <w:pStyle w:val="120"/>
        <w:ind w:left="851"/>
        <w:rPr>
          <w:rFonts w:ascii="Times New Roman" w:hAnsi="Times New Roman"/>
          <w:sz w:val="24"/>
          <w:szCs w:val="24"/>
        </w:rPr>
      </w:pPr>
      <w:r>
        <w:rPr>
          <w:rFonts w:ascii="Times New Roman" w:hAnsi="Times New Roman"/>
          <w:sz w:val="24"/>
          <w:szCs w:val="24"/>
        </w:rPr>
        <w:t>мұндағы "Т" - шартқа қол қойылған күн,</w:t>
      </w:r>
    </w:p>
    <w:p w14:paraId="79EFFF3F" w14:textId="77777777" w:rsidR="00900B3C" w:rsidRDefault="00000000">
      <w:pPr>
        <w:pStyle w:val="120"/>
        <w:ind w:left="851"/>
      </w:pPr>
      <w:r>
        <w:rPr>
          <w:rFonts w:ascii="Times New Roman" w:hAnsi="Times New Roman"/>
          <w:sz w:val="24"/>
          <w:szCs w:val="24"/>
        </w:rPr>
        <w:t xml:space="preserve">"а"- 31.10.2025 жылға дейін </w:t>
      </w:r>
    </w:p>
    <w:p w14:paraId="071FFE24" w14:textId="77777777" w:rsidR="00900B3C" w:rsidRDefault="00000000">
      <w:pPr>
        <w:pStyle w:val="120"/>
        <w:ind w:left="851"/>
        <w:rPr>
          <w:rFonts w:ascii="Times New Roman" w:hAnsi="Times New Roman"/>
          <w:sz w:val="24"/>
          <w:szCs w:val="24"/>
        </w:rPr>
      </w:pPr>
      <w:r>
        <w:rPr>
          <w:rFonts w:ascii="Times New Roman" w:hAnsi="Times New Roman"/>
          <w:sz w:val="24"/>
          <w:szCs w:val="24"/>
        </w:rPr>
        <w:t xml:space="preserve">"d" - 20 жұмыс күні </w:t>
      </w:r>
    </w:p>
    <w:p w14:paraId="71654E11" w14:textId="77777777" w:rsidR="00900B3C" w:rsidRDefault="00000000">
      <w:pPr>
        <w:pStyle w:val="120"/>
        <w:ind w:left="851"/>
        <w:rPr>
          <w:rFonts w:ascii="Times New Roman" w:hAnsi="Times New Roman"/>
          <w:sz w:val="24"/>
          <w:szCs w:val="24"/>
        </w:rPr>
      </w:pPr>
      <w:r>
        <w:rPr>
          <w:rFonts w:ascii="Times New Roman" w:hAnsi="Times New Roman"/>
          <w:sz w:val="24"/>
          <w:szCs w:val="24"/>
        </w:rPr>
        <w:lastRenderedPageBreak/>
        <w:t>цифрлар – банктік күндер саны</w:t>
      </w:r>
    </w:p>
    <w:p w14:paraId="5670DBB5" w14:textId="77777777" w:rsidR="00900B3C" w:rsidRDefault="00000000">
      <w:pPr>
        <w:pStyle w:val="af"/>
        <w:numPr>
          <w:ilvl w:val="0"/>
          <w:numId w:val="3"/>
        </w:numPr>
        <w:rPr>
          <w:rFonts w:ascii="Times New Roman" w:hAnsi="Times New Roman" w:cs="Times New Roman"/>
          <w:sz w:val="24"/>
          <w:szCs w:val="24"/>
        </w:rPr>
      </w:pPr>
      <w:r>
        <w:rPr>
          <w:rFonts w:ascii="Times New Roman" w:hAnsi="Times New Roman" w:cs="Times New Roman"/>
          <w:sz w:val="24"/>
          <w:szCs w:val="24"/>
        </w:rPr>
        <w:t>Ерекшелікке өзгерістер мен толықтырулар енгізу</w:t>
      </w:r>
    </w:p>
    <w:p w14:paraId="42A9A092" w14:textId="77777777" w:rsidR="00900B3C" w:rsidRDefault="00000000">
      <w:pPr>
        <w:pStyle w:val="a"/>
        <w:numPr>
          <w:ilvl w:val="1"/>
          <w:numId w:val="3"/>
        </w:numPr>
        <w:rPr>
          <w:rFonts w:ascii="Times New Roman" w:hAnsi="Times New Roman" w:cs="Times New Roman"/>
          <w:sz w:val="24"/>
          <w:szCs w:val="24"/>
        </w:rPr>
      </w:pPr>
      <w:r>
        <w:rPr>
          <w:rFonts w:ascii="Times New Roman" w:hAnsi="Times New Roman" w:cs="Times New Roman"/>
          <w:sz w:val="24"/>
          <w:szCs w:val="24"/>
        </w:rPr>
        <w:t>Биржа Спецификацияға өзгерістер мен толықтырулар енгізуге құқылы.</w:t>
      </w:r>
    </w:p>
    <w:p w14:paraId="0081D783" w14:textId="77777777" w:rsidR="00900B3C" w:rsidRDefault="00000000">
      <w:pPr>
        <w:pStyle w:val="a"/>
        <w:numPr>
          <w:ilvl w:val="1"/>
          <w:numId w:val="3"/>
        </w:numPr>
      </w:pPr>
      <w:r>
        <w:rPr>
          <w:rFonts w:ascii="Times New Roman" w:hAnsi="Times New Roman" w:cs="Times New Roman"/>
          <w:sz w:val="24"/>
          <w:szCs w:val="24"/>
        </w:rPr>
        <w:t>Ерекшелікке енгізілетін өзгерістер мен толықтырулар көрсетілген өзгерістер мен толықтыруларды қамтитын Ерекшелік қолданысқа енгізілген сәттен бастап күшіне енеді.</w:t>
      </w:r>
    </w:p>
    <w:p w14:paraId="1035613C" w14:textId="77777777" w:rsidR="00900B3C" w:rsidRDefault="00000000">
      <w:pPr>
        <w:pStyle w:val="a"/>
        <w:numPr>
          <w:ilvl w:val="1"/>
          <w:numId w:val="3"/>
        </w:numPr>
        <w:rPr>
          <w:rFonts w:ascii="Times New Roman" w:hAnsi="Times New Roman" w:cs="Times New Roman"/>
          <w:sz w:val="24"/>
          <w:szCs w:val="24"/>
        </w:rPr>
      </w:pPr>
      <w:r>
        <w:rPr>
          <w:rFonts w:ascii="Times New Roman" w:hAnsi="Times New Roman" w:cs="Times New Roman"/>
          <w:sz w:val="24"/>
          <w:szCs w:val="24"/>
        </w:rPr>
        <w:t>Өзгерістер мен толықтыруларды қамтитын Спецификацияны қолданысқа енгізу туралы ақпаратты Биржа Сауда-саттыққа Қатысушылардың назарына Биржаның сайтында кемінде 1 (бір) күн бұрын жариялау арқылы жеткізеді. Ол қолданысқа енгізілгенге дейін сауда күні.</w:t>
      </w:r>
    </w:p>
    <w:p w14:paraId="6ADFE774" w14:textId="77777777" w:rsidR="00900B3C" w:rsidRDefault="00900B3C">
      <w:pPr>
        <w:pStyle w:val="a9"/>
        <w:spacing w:after="0"/>
        <w:ind w:left="5940"/>
        <w:jc w:val="right"/>
      </w:pPr>
    </w:p>
    <w:p w14:paraId="2ABF3C60" w14:textId="77777777" w:rsidR="00900B3C" w:rsidRDefault="00000000">
      <w:pPr>
        <w:rPr>
          <w:b/>
        </w:rPr>
      </w:pPr>
      <w:r>
        <w:rPr>
          <w:b/>
        </w:rPr>
        <w:t xml:space="preserve"> </w:t>
      </w:r>
    </w:p>
    <w:p w14:paraId="057BE80D" w14:textId="77777777" w:rsidR="00900B3C" w:rsidRDefault="00900B3C">
      <w:pPr>
        <w:rPr>
          <w:b/>
        </w:rPr>
      </w:pPr>
    </w:p>
    <w:p w14:paraId="7D81DE89" w14:textId="77777777" w:rsidR="00900B3C" w:rsidRDefault="00900B3C">
      <w:pPr>
        <w:rPr>
          <w:b/>
        </w:rPr>
      </w:pPr>
    </w:p>
    <w:p w14:paraId="7A43273A" w14:textId="77777777" w:rsidR="00900B3C" w:rsidRDefault="00900B3C">
      <w:pPr>
        <w:rPr>
          <w:b/>
        </w:rPr>
      </w:pPr>
    </w:p>
    <w:p w14:paraId="7D44C6D7" w14:textId="77777777" w:rsidR="00900B3C" w:rsidRDefault="00900B3C">
      <w:pPr>
        <w:rPr>
          <w:b/>
        </w:rPr>
      </w:pPr>
    </w:p>
    <w:p w14:paraId="528D202A" w14:textId="77777777" w:rsidR="00900B3C" w:rsidRDefault="00900B3C">
      <w:pPr>
        <w:rPr>
          <w:b/>
        </w:rPr>
      </w:pPr>
    </w:p>
    <w:p w14:paraId="0B17C10E" w14:textId="77777777" w:rsidR="00900B3C" w:rsidRDefault="00900B3C">
      <w:pPr>
        <w:rPr>
          <w:b/>
        </w:rPr>
      </w:pPr>
    </w:p>
    <w:p w14:paraId="2955E8BD" w14:textId="77777777" w:rsidR="00900B3C" w:rsidRDefault="00900B3C">
      <w:pPr>
        <w:rPr>
          <w:b/>
        </w:rPr>
      </w:pPr>
    </w:p>
    <w:p w14:paraId="5FCE6C68" w14:textId="77777777" w:rsidR="00900B3C" w:rsidRDefault="00900B3C">
      <w:pPr>
        <w:rPr>
          <w:b/>
        </w:rPr>
      </w:pPr>
    </w:p>
    <w:p w14:paraId="0D21B224" w14:textId="77777777" w:rsidR="00900B3C" w:rsidRDefault="00900B3C">
      <w:pPr>
        <w:rPr>
          <w:b/>
        </w:rPr>
      </w:pPr>
    </w:p>
    <w:p w14:paraId="60BBD92E" w14:textId="77777777" w:rsidR="00900B3C" w:rsidRDefault="00900B3C">
      <w:pPr>
        <w:rPr>
          <w:b/>
        </w:rPr>
      </w:pPr>
    </w:p>
    <w:p w14:paraId="2187AC34" w14:textId="77777777" w:rsidR="00900B3C" w:rsidRDefault="00900B3C">
      <w:pPr>
        <w:rPr>
          <w:b/>
        </w:rPr>
      </w:pPr>
    </w:p>
    <w:p w14:paraId="6CE60F58" w14:textId="77777777" w:rsidR="00900B3C" w:rsidRDefault="00900B3C">
      <w:pPr>
        <w:rPr>
          <w:b/>
        </w:rPr>
      </w:pPr>
    </w:p>
    <w:p w14:paraId="50E7959C" w14:textId="77777777" w:rsidR="00900B3C" w:rsidRDefault="00900B3C">
      <w:pPr>
        <w:rPr>
          <w:b/>
        </w:rPr>
      </w:pPr>
    </w:p>
    <w:p w14:paraId="5F635836" w14:textId="77777777" w:rsidR="00900B3C" w:rsidRDefault="00900B3C">
      <w:pPr>
        <w:rPr>
          <w:b/>
        </w:rPr>
      </w:pPr>
    </w:p>
    <w:p w14:paraId="013C07F5" w14:textId="77777777" w:rsidR="00900B3C" w:rsidRDefault="00900B3C">
      <w:pPr>
        <w:rPr>
          <w:b/>
        </w:rPr>
      </w:pPr>
    </w:p>
    <w:p w14:paraId="7709EA89" w14:textId="77777777" w:rsidR="00900B3C" w:rsidRDefault="00900B3C">
      <w:pPr>
        <w:rPr>
          <w:b/>
        </w:rPr>
      </w:pPr>
    </w:p>
    <w:p w14:paraId="5277943D" w14:textId="77777777" w:rsidR="00900B3C" w:rsidRDefault="00900B3C">
      <w:pPr>
        <w:rPr>
          <w:b/>
        </w:rPr>
      </w:pPr>
    </w:p>
    <w:p w14:paraId="507EC0F3" w14:textId="77777777" w:rsidR="00900B3C" w:rsidRDefault="00900B3C">
      <w:pPr>
        <w:rPr>
          <w:b/>
        </w:rPr>
      </w:pPr>
    </w:p>
    <w:p w14:paraId="29BD0D7C" w14:textId="77777777" w:rsidR="00900B3C" w:rsidRDefault="00900B3C">
      <w:pPr>
        <w:rPr>
          <w:b/>
        </w:rPr>
      </w:pPr>
    </w:p>
    <w:p w14:paraId="54BB1467" w14:textId="77777777" w:rsidR="00900B3C" w:rsidRDefault="00900B3C">
      <w:pPr>
        <w:rPr>
          <w:b/>
        </w:rPr>
      </w:pPr>
    </w:p>
    <w:p w14:paraId="280AA2C3" w14:textId="77777777" w:rsidR="00900B3C" w:rsidRDefault="00900B3C">
      <w:pPr>
        <w:rPr>
          <w:b/>
        </w:rPr>
      </w:pPr>
    </w:p>
    <w:p w14:paraId="3B12E988" w14:textId="77777777" w:rsidR="00900B3C" w:rsidRDefault="00900B3C">
      <w:pPr>
        <w:rPr>
          <w:b/>
        </w:rPr>
      </w:pPr>
    </w:p>
    <w:p w14:paraId="5F95E650" w14:textId="77777777" w:rsidR="00900B3C" w:rsidRDefault="00900B3C">
      <w:pPr>
        <w:rPr>
          <w:b/>
        </w:rPr>
      </w:pPr>
    </w:p>
    <w:p w14:paraId="14B17816" w14:textId="77777777" w:rsidR="00900B3C" w:rsidRDefault="00900B3C">
      <w:pPr>
        <w:rPr>
          <w:b/>
        </w:rPr>
      </w:pPr>
    </w:p>
    <w:p w14:paraId="7758A27B" w14:textId="77777777" w:rsidR="00900B3C" w:rsidRDefault="00900B3C">
      <w:pPr>
        <w:rPr>
          <w:b/>
        </w:rPr>
      </w:pPr>
    </w:p>
    <w:p w14:paraId="1E5E3542" w14:textId="77777777" w:rsidR="00900B3C" w:rsidRDefault="00900B3C">
      <w:pPr>
        <w:rPr>
          <w:b/>
        </w:rPr>
      </w:pPr>
    </w:p>
    <w:p w14:paraId="1F2DE019" w14:textId="77777777" w:rsidR="00900B3C" w:rsidRDefault="00900B3C">
      <w:pPr>
        <w:rPr>
          <w:b/>
        </w:rPr>
      </w:pPr>
    </w:p>
    <w:p w14:paraId="3DFADE9F" w14:textId="77777777" w:rsidR="00900B3C" w:rsidRDefault="00900B3C">
      <w:pPr>
        <w:rPr>
          <w:b/>
        </w:rPr>
      </w:pPr>
    </w:p>
    <w:p w14:paraId="5C3B54CC" w14:textId="77777777" w:rsidR="00900B3C" w:rsidRDefault="00900B3C">
      <w:pPr>
        <w:rPr>
          <w:b/>
        </w:rPr>
      </w:pPr>
    </w:p>
    <w:p w14:paraId="6B310A8C" w14:textId="77777777" w:rsidR="00900B3C" w:rsidRDefault="00900B3C">
      <w:pPr>
        <w:rPr>
          <w:b/>
        </w:rPr>
      </w:pPr>
    </w:p>
    <w:p w14:paraId="536E810A" w14:textId="77777777" w:rsidR="00900B3C" w:rsidRDefault="00900B3C">
      <w:pPr>
        <w:rPr>
          <w:b/>
        </w:rPr>
      </w:pPr>
    </w:p>
    <w:p w14:paraId="515930ED" w14:textId="77777777" w:rsidR="00900B3C" w:rsidRDefault="00900B3C">
      <w:pPr>
        <w:rPr>
          <w:b/>
        </w:rPr>
      </w:pPr>
    </w:p>
    <w:p w14:paraId="65B6DB32" w14:textId="77777777" w:rsidR="00900B3C" w:rsidRDefault="00900B3C">
      <w:pPr>
        <w:rPr>
          <w:b/>
        </w:rPr>
      </w:pPr>
    </w:p>
    <w:p w14:paraId="33040AF8" w14:textId="77777777" w:rsidR="00900B3C" w:rsidRDefault="00900B3C">
      <w:pPr>
        <w:rPr>
          <w:b/>
        </w:rPr>
      </w:pPr>
    </w:p>
    <w:p w14:paraId="3D25A4F6" w14:textId="77777777" w:rsidR="00900B3C" w:rsidRDefault="00000000">
      <w:pPr>
        <w:rPr>
          <w:b/>
        </w:rPr>
      </w:pPr>
      <w:r>
        <w:lastRenderedPageBreak/>
        <w:br w:type="page"/>
      </w:r>
    </w:p>
    <w:p w14:paraId="6836352D" w14:textId="77777777" w:rsidR="00900B3C" w:rsidRDefault="00000000">
      <w:pPr>
        <w:pStyle w:val="a9"/>
        <w:spacing w:after="0"/>
        <w:ind w:left="4820"/>
        <w:jc w:val="right"/>
      </w:pPr>
      <w:r>
        <w:lastRenderedPageBreak/>
        <w:t>№1 Қосымша</w:t>
      </w:r>
    </w:p>
    <w:p w14:paraId="02A2E7F4" w14:textId="77777777" w:rsidR="00900B3C" w:rsidRDefault="00000000">
      <w:pPr>
        <w:pStyle w:val="ac"/>
        <w:spacing w:before="0" w:after="0"/>
        <w:ind w:left="4820" w:right="-6"/>
        <w:jc w:val="right"/>
      </w:pPr>
      <w:r>
        <w:rPr>
          <w:sz w:val="24"/>
          <w:szCs w:val="24"/>
        </w:rPr>
        <w:t>ерекшелікке қарай ақ/сұр қанттан,</w:t>
      </w:r>
    </w:p>
    <w:p w14:paraId="3EA91EA2" w14:textId="77777777" w:rsidR="00900B3C" w:rsidRDefault="00000000">
      <w:pPr>
        <w:pStyle w:val="ac"/>
        <w:spacing w:before="0" w:after="0"/>
        <w:ind w:left="4820" w:right="-6"/>
        <w:jc w:val="right"/>
        <w:rPr>
          <w:sz w:val="24"/>
          <w:szCs w:val="24"/>
        </w:rPr>
      </w:pPr>
      <w:r>
        <w:rPr>
          <w:sz w:val="24"/>
          <w:szCs w:val="24"/>
        </w:rPr>
        <w:t xml:space="preserve"> жеткізу шарттары – </w:t>
      </w:r>
      <w:r>
        <w:rPr>
          <w:sz w:val="24"/>
          <w:szCs w:val="24"/>
          <w:lang w:val="en-US"/>
        </w:rPr>
        <w:t>EXW</w:t>
      </w:r>
    </w:p>
    <w:p w14:paraId="79090005" w14:textId="77777777" w:rsidR="00900B3C" w:rsidRDefault="00900B3C">
      <w:pPr>
        <w:pStyle w:val="ac"/>
        <w:spacing w:before="0" w:after="0"/>
        <w:ind w:left="4820" w:right="-6"/>
        <w:jc w:val="right"/>
        <w:rPr>
          <w:sz w:val="24"/>
          <w:szCs w:val="24"/>
        </w:rPr>
      </w:pPr>
    </w:p>
    <w:p w14:paraId="6952C87C" w14:textId="77777777" w:rsidR="00900B3C" w:rsidRDefault="00000000">
      <w:pPr>
        <w:ind w:firstLine="709"/>
        <w:jc w:val="center"/>
      </w:pPr>
      <w:r>
        <w:rPr>
          <w:b/>
          <w:bCs/>
          <w:color w:val="000000"/>
        </w:rPr>
        <w:t xml:space="preserve">Жеткізу шарты  </w:t>
      </w:r>
    </w:p>
    <w:p w14:paraId="27E222E0" w14:textId="77777777" w:rsidR="00900B3C" w:rsidRDefault="00000000">
      <w:pPr>
        <w:ind w:firstLine="709"/>
        <w:jc w:val="center"/>
        <w:rPr>
          <w:b/>
          <w:bCs/>
          <w:color w:val="000000"/>
        </w:rPr>
      </w:pPr>
      <w:r>
        <w:rPr>
          <w:b/>
          <w:bCs/>
          <w:color w:val="000000"/>
        </w:rPr>
        <w:t>№ ___</w:t>
      </w:r>
    </w:p>
    <w:p w14:paraId="2960BF72" w14:textId="77777777" w:rsidR="00900B3C" w:rsidRDefault="00000000">
      <w:pPr>
        <w:ind w:firstLine="709"/>
        <w:jc w:val="both"/>
        <w:rPr>
          <w:bCs/>
          <w:color w:val="000000"/>
        </w:rPr>
      </w:pPr>
      <w:r>
        <w:rPr>
          <w:bCs/>
          <w:color w:val="000000"/>
        </w:rPr>
        <w:t xml:space="preserve"> </w:t>
      </w:r>
    </w:p>
    <w:p w14:paraId="7F9D4A9B" w14:textId="77777777" w:rsidR="00900B3C" w:rsidRDefault="00000000">
      <w:pPr>
        <w:ind w:firstLine="709"/>
        <w:jc w:val="both"/>
      </w:pPr>
      <w:r>
        <w:rPr>
          <w:bCs/>
          <w:color w:val="000000"/>
        </w:rPr>
        <w:t>Астана қ.</w:t>
      </w:r>
      <w:r>
        <w:rPr>
          <w:bCs/>
          <w:color w:val="000000"/>
        </w:rPr>
        <w:tab/>
        <w:t xml:space="preserve">                                                     "____" _________ 20___ жылдың</w:t>
      </w:r>
    </w:p>
    <w:p w14:paraId="5044267A" w14:textId="77777777" w:rsidR="00900B3C" w:rsidRDefault="00000000">
      <w:pPr>
        <w:ind w:firstLine="709"/>
        <w:jc w:val="both"/>
        <w:rPr>
          <w:bCs/>
          <w:color w:val="000000"/>
        </w:rPr>
      </w:pPr>
      <w:r>
        <w:rPr>
          <w:bCs/>
          <w:color w:val="000000"/>
        </w:rPr>
        <w:t xml:space="preserve"> </w:t>
      </w:r>
    </w:p>
    <w:p w14:paraId="6184EE0F" w14:textId="77777777" w:rsidR="00900B3C" w:rsidRDefault="00000000">
      <w:pPr>
        <w:ind w:firstLine="709"/>
        <w:jc w:val="both"/>
      </w:pPr>
      <w:r>
        <w:rPr>
          <w:bCs/>
          <w:color w:val="000000"/>
        </w:rPr>
        <w:t xml:space="preserve">________________________, бұдан әрі "Сатушы" деп аталатын, атынан _____________________, негізінде әрекет ететін _____ _______________, бір жағынан, және </w:t>
      </w:r>
    </w:p>
    <w:p w14:paraId="43ADAA30" w14:textId="77777777" w:rsidR="00900B3C" w:rsidRDefault="00000000">
      <w:pPr>
        <w:ind w:firstLine="709"/>
        <w:jc w:val="both"/>
      </w:pPr>
      <w:r>
        <w:rPr>
          <w:bCs/>
          <w:color w:val="000000"/>
        </w:rPr>
        <w:t>____________________________, бұдан әрі "Сатып алушы" деп аталатын, тұлғада ____________, ______ негізінде әрекет ететін, екінші жағынан, бұдан әрі бірлесіп "Тараптар", ал бөлек "Тарап" деп аталады.,</w:t>
      </w:r>
    </w:p>
    <w:p w14:paraId="7866CD20" w14:textId="77777777" w:rsidR="00900B3C" w:rsidRDefault="00000000">
      <w:pPr>
        <w:ind w:firstLine="709"/>
        <w:jc w:val="both"/>
      </w:pPr>
      <w:r>
        <w:rPr>
          <w:bCs/>
          <w:color w:val="000000"/>
        </w:rPr>
        <w:t>төмендегілер туралы осы Жеткізу шартын (бұдан әрі - Шарт) жасадық.</w:t>
      </w:r>
    </w:p>
    <w:p w14:paraId="1AD82EBA" w14:textId="77777777" w:rsidR="00900B3C" w:rsidRDefault="00000000">
      <w:pPr>
        <w:ind w:firstLine="709"/>
        <w:jc w:val="both"/>
        <w:rPr>
          <w:bCs/>
          <w:color w:val="000000"/>
        </w:rPr>
      </w:pPr>
      <w:r>
        <w:rPr>
          <w:bCs/>
          <w:color w:val="000000"/>
        </w:rPr>
        <w:t xml:space="preserve"> </w:t>
      </w:r>
    </w:p>
    <w:p w14:paraId="728550D6" w14:textId="77777777" w:rsidR="00900B3C" w:rsidRDefault="00000000">
      <w:pPr>
        <w:ind w:firstLine="709"/>
        <w:jc w:val="center"/>
        <w:rPr>
          <w:b/>
          <w:bCs/>
          <w:color w:val="000000"/>
        </w:rPr>
      </w:pPr>
      <w:r>
        <w:rPr>
          <w:b/>
          <w:bCs/>
          <w:color w:val="000000"/>
        </w:rPr>
        <w:t>1. Шарттың нысанасы</w:t>
      </w:r>
    </w:p>
    <w:p w14:paraId="7F7B1594" w14:textId="77777777" w:rsidR="00900B3C" w:rsidRDefault="00000000">
      <w:pPr>
        <w:ind w:firstLine="709"/>
        <w:jc w:val="both"/>
        <w:rPr>
          <w:bCs/>
          <w:color w:val="000000"/>
        </w:rPr>
      </w:pPr>
      <w:r>
        <w:rPr>
          <w:bCs/>
          <w:color w:val="000000"/>
        </w:rPr>
        <w:t xml:space="preserve"> </w:t>
      </w:r>
    </w:p>
    <w:p w14:paraId="2FF7C813" w14:textId="77777777" w:rsidR="00900B3C" w:rsidRDefault="00000000">
      <w:pPr>
        <w:ind w:firstLine="709"/>
        <w:jc w:val="both"/>
      </w:pPr>
      <w:r>
        <w:rPr>
          <w:bCs/>
          <w:color w:val="000000"/>
        </w:rPr>
        <w:t xml:space="preserve">1.1. Шартқа сәйкес және оның талаптары бойынша Сатушы келесі шарттарда сатады </w:t>
      </w:r>
      <w:r>
        <w:rPr>
          <w:bCs/>
          <w:color w:val="000000"/>
          <w:lang w:val="en-US"/>
        </w:rPr>
        <w:t>EXW</w:t>
      </w:r>
      <w:r>
        <w:rPr>
          <w:bCs/>
          <w:color w:val="000000"/>
        </w:rPr>
        <w:t xml:space="preserve"> </w:t>
      </w:r>
      <w:r>
        <w:t>"франко зауыты"</w:t>
      </w:r>
      <w:r>
        <w:rPr>
          <w:bCs/>
          <w:color w:val="000000"/>
        </w:rPr>
        <w:t xml:space="preserve"> (Инкотермс 20___), ал Сатып алушы қабылдайды және төлейді </w:t>
      </w:r>
      <w:r>
        <w:rPr>
          <w:b/>
          <w:color w:val="000000"/>
        </w:rPr>
        <w:t>Қант ________________________</w:t>
      </w:r>
      <w:r>
        <w:rPr>
          <w:bCs/>
          <w:color w:val="000000"/>
        </w:rPr>
        <w:t xml:space="preserve">, жалпы көлемде </w:t>
      </w:r>
      <w:r>
        <w:rPr>
          <w:b/>
          <w:bCs/>
          <w:color w:val="000000"/>
        </w:rPr>
        <w:t>_______ () тонна</w:t>
      </w:r>
      <w:r>
        <w:rPr>
          <w:bCs/>
          <w:color w:val="000000"/>
        </w:rPr>
        <w:t xml:space="preserve"> бұдан әрі "Тауар" деп аталады. </w:t>
      </w:r>
    </w:p>
    <w:p w14:paraId="4FC35DBD" w14:textId="77777777" w:rsidR="00900B3C" w:rsidRDefault="00000000">
      <w:pPr>
        <w:ind w:firstLine="709"/>
        <w:jc w:val="both"/>
      </w:pPr>
      <w:r>
        <w:rPr>
          <w:bCs/>
          <w:color w:val="000000"/>
        </w:rPr>
        <w:t>1.2. Сатып алушы Тауарды сату туралы жүкқұжатқа және өткізу актісіне қол қойылған сәттен бастап Тауарға меншік құқығын алады.</w:t>
      </w:r>
    </w:p>
    <w:p w14:paraId="14EFF786" w14:textId="77777777" w:rsidR="00900B3C" w:rsidRDefault="00000000">
      <w:pPr>
        <w:ind w:firstLine="709"/>
        <w:jc w:val="both"/>
        <w:rPr>
          <w:bCs/>
          <w:color w:val="000000"/>
        </w:rPr>
      </w:pPr>
      <w:r>
        <w:rPr>
          <w:bCs/>
          <w:color w:val="000000"/>
        </w:rPr>
        <w:t>1.3. Тауарларды сату Сатып алушы Шарттың 2.3-тармағында, 3.1-тармағының 3.1.1-тармақшасында көзделген міндеттемелерді толық орындағаннан кейін жүзеге асырылады. .</w:t>
      </w:r>
    </w:p>
    <w:p w14:paraId="54F79DAE" w14:textId="77777777" w:rsidR="00900B3C" w:rsidRDefault="00000000">
      <w:pPr>
        <w:ind w:firstLine="709"/>
        <w:jc w:val="both"/>
      </w:pPr>
      <w:r>
        <w:rPr>
          <w:bCs/>
          <w:color w:val="000000"/>
        </w:rPr>
        <w:t xml:space="preserve">1.4. Тауарды өткізу Сатушының орналасқан қоймасынан жүзеге асырылады: Қазақстан Республикасы, </w:t>
      </w:r>
      <w:r>
        <w:t>Алматы қ. Түрксіб ауданы Сүйінбай даңғылы 263 Б/1</w:t>
      </w:r>
      <w:r>
        <w:rPr>
          <w:bCs/>
          <w:color w:val="000000"/>
        </w:rPr>
        <w:t xml:space="preserve">. </w:t>
      </w:r>
    </w:p>
    <w:p w14:paraId="3A68F96C" w14:textId="77777777" w:rsidR="00900B3C" w:rsidRDefault="00000000">
      <w:pPr>
        <w:ind w:firstLine="709"/>
        <w:jc w:val="both"/>
        <w:rPr>
          <w:bCs/>
          <w:color w:val="000000"/>
        </w:rPr>
      </w:pPr>
      <w:r>
        <w:rPr>
          <w:bCs/>
          <w:color w:val="000000"/>
        </w:rPr>
        <w:t xml:space="preserve"> </w:t>
      </w:r>
    </w:p>
    <w:p w14:paraId="68357C93" w14:textId="77777777" w:rsidR="00900B3C" w:rsidRDefault="00000000">
      <w:pPr>
        <w:ind w:firstLine="709"/>
        <w:jc w:val="center"/>
        <w:rPr>
          <w:b/>
          <w:bCs/>
          <w:color w:val="000000"/>
        </w:rPr>
      </w:pPr>
      <w:r>
        <w:rPr>
          <w:b/>
          <w:bCs/>
          <w:color w:val="000000"/>
        </w:rPr>
        <w:t>2. Тауардың бағасы. Есеп айырысу тәртібі</w:t>
      </w:r>
    </w:p>
    <w:p w14:paraId="66F8F329" w14:textId="77777777" w:rsidR="00900B3C" w:rsidRDefault="00000000">
      <w:pPr>
        <w:ind w:firstLine="709"/>
        <w:jc w:val="both"/>
        <w:rPr>
          <w:bCs/>
          <w:color w:val="000000"/>
        </w:rPr>
      </w:pPr>
      <w:r>
        <w:rPr>
          <w:bCs/>
          <w:color w:val="000000"/>
        </w:rPr>
        <w:t xml:space="preserve"> </w:t>
      </w:r>
    </w:p>
    <w:p w14:paraId="77954AFA" w14:textId="77777777" w:rsidR="00900B3C" w:rsidRDefault="00000000">
      <w:pPr>
        <w:ind w:firstLine="709"/>
        <w:jc w:val="both"/>
      </w:pPr>
      <w:r>
        <w:rPr>
          <w:bCs/>
          <w:color w:val="000000"/>
        </w:rPr>
        <w:t xml:space="preserve">2.1. Тауардың есептелген нақты салмағының бір тоннасының бағасы </w:t>
      </w:r>
      <w:r>
        <w:rPr>
          <w:b/>
          <w:bCs/>
          <w:color w:val="000000"/>
        </w:rPr>
        <w:t>__________ (_________________) теңге, ҚҚС қоса алғанда</w:t>
      </w:r>
      <w:r>
        <w:rPr>
          <w:bCs/>
          <w:color w:val="000000"/>
        </w:rPr>
        <w:t>.</w:t>
      </w:r>
    </w:p>
    <w:p w14:paraId="356A45EB" w14:textId="77777777" w:rsidR="00900B3C" w:rsidRDefault="00000000">
      <w:pPr>
        <w:ind w:firstLine="709"/>
        <w:jc w:val="both"/>
      </w:pPr>
      <w:r>
        <w:rPr>
          <w:bCs/>
          <w:color w:val="000000"/>
        </w:rPr>
        <w:t xml:space="preserve">Тауардың жалпы құны құрайды </w:t>
      </w:r>
      <w:r>
        <w:rPr>
          <w:b/>
        </w:rPr>
        <w:t>______________ (_________________________________) теңге</w:t>
      </w:r>
      <w:r>
        <w:rPr>
          <w:bCs/>
          <w:color w:val="000000"/>
        </w:rPr>
        <w:t xml:space="preserve"> (бұдан әрі - Тауардың жалпы құны). </w:t>
      </w:r>
    </w:p>
    <w:p w14:paraId="49090DD4" w14:textId="77777777" w:rsidR="00900B3C" w:rsidRDefault="00000000">
      <w:pPr>
        <w:ind w:firstLine="709"/>
        <w:jc w:val="both"/>
      </w:pPr>
      <w:r>
        <w:rPr>
          <w:bCs/>
          <w:color w:val="000000"/>
        </w:rPr>
        <w:t xml:space="preserve">2.2. Сатып алушы Тауар үшін төлемді 2025 жылдың "31" қазанына дейін (бұдан әрі - Міндеттеме мерзімі) қоса алғанда, кейінге қалдырылған төлем шарттарымен жүзеге асырады., </w:t>
      </w:r>
      <w:r>
        <w:t xml:space="preserve">өтеу кестесіне сәйкес, </w:t>
      </w:r>
      <w:r>
        <w:rPr>
          <w:bCs/>
          <w:color w:val="000000"/>
        </w:rPr>
        <w:t>және Сатып алушы Шарттың 8-бөлімінде көрсетілген Сатушының шотына ақша аудару арқылы жүзеге асырады.</w:t>
      </w:r>
    </w:p>
    <w:p w14:paraId="7B646676" w14:textId="77777777" w:rsidR="00900B3C" w:rsidRDefault="00000000">
      <w:pPr>
        <w:ind w:firstLine="709"/>
        <w:jc w:val="both"/>
      </w:pPr>
      <w:r>
        <w:rPr>
          <w:bCs/>
          <w:color w:val="000000"/>
        </w:rPr>
        <w:t>2.3. Шарт бойынша міндеттемелердің тиісінше орындалуын қамтамасыз ету үшін Сатып алушы Сатушыға Жылжымалы/жылжымайтын мүліктің Кепіл шартын жасасу арқылы қамтамасыз етуді ұсынады.:</w:t>
      </w:r>
    </w:p>
    <w:p w14:paraId="55BBC503" w14:textId="77777777" w:rsidR="00900B3C" w:rsidRDefault="00000000">
      <w:pPr>
        <w:ind w:firstLine="709"/>
        <w:jc w:val="both"/>
      </w:pPr>
      <w:r>
        <w:rPr>
          <w:bCs/>
          <w:color w:val="000000"/>
        </w:rPr>
        <w:t>1)</w:t>
      </w:r>
      <w:r>
        <w:rPr>
          <w:bCs/>
          <w:color w:val="000000"/>
        </w:rPr>
        <w:tab/>
        <w:t>____________</w:t>
      </w:r>
      <w:r>
        <w:rPr>
          <w:bCs/>
          <w:color w:val="000000"/>
          <w:lang w:val="kk-KZ"/>
        </w:rPr>
        <w:t>;</w:t>
      </w:r>
    </w:p>
    <w:p w14:paraId="1F81DF94" w14:textId="77777777" w:rsidR="00900B3C" w:rsidRDefault="00000000">
      <w:pPr>
        <w:ind w:firstLine="709"/>
        <w:jc w:val="both"/>
      </w:pPr>
      <w:r>
        <w:rPr>
          <w:bCs/>
          <w:color w:val="000000"/>
        </w:rPr>
        <w:t>2)</w:t>
      </w:r>
      <w:r>
        <w:rPr>
          <w:bCs/>
          <w:color w:val="000000"/>
        </w:rPr>
        <w:tab/>
        <w:t>_____________</w:t>
      </w:r>
      <w:r>
        <w:rPr>
          <w:bCs/>
          <w:color w:val="000000"/>
          <w:lang w:val="kk-KZ"/>
        </w:rPr>
        <w:t>;</w:t>
      </w:r>
    </w:p>
    <w:p w14:paraId="546B0249" w14:textId="77777777" w:rsidR="00900B3C" w:rsidRDefault="00000000">
      <w:pPr>
        <w:ind w:firstLine="709"/>
        <w:jc w:val="both"/>
        <w:rPr>
          <w:bCs/>
          <w:color w:val="000000"/>
        </w:rPr>
      </w:pPr>
      <w:r>
        <w:rPr>
          <w:bCs/>
          <w:color w:val="000000"/>
        </w:rPr>
        <w:t>3)</w:t>
      </w:r>
      <w:r>
        <w:rPr>
          <w:bCs/>
          <w:color w:val="000000"/>
        </w:rPr>
        <w:tab/>
        <w:t>______________;</w:t>
      </w:r>
    </w:p>
    <w:p w14:paraId="28439C56" w14:textId="77777777" w:rsidR="00900B3C" w:rsidRDefault="00000000">
      <w:pPr>
        <w:ind w:firstLine="709"/>
        <w:jc w:val="both"/>
        <w:rPr>
          <w:bCs/>
          <w:color w:val="000000"/>
        </w:rPr>
      </w:pPr>
      <w:r>
        <w:rPr>
          <w:bCs/>
          <w:color w:val="000000"/>
        </w:rPr>
        <w:t>4) ____________________;</w:t>
      </w:r>
    </w:p>
    <w:p w14:paraId="44D165B6" w14:textId="77777777" w:rsidR="00900B3C" w:rsidRDefault="00000000">
      <w:pPr>
        <w:ind w:firstLine="709"/>
        <w:jc w:val="both"/>
      </w:pPr>
      <w:r>
        <w:rPr>
          <w:bCs/>
          <w:color w:val="000000"/>
        </w:rPr>
        <w:t>5)</w:t>
      </w:r>
      <w:r>
        <w:rPr>
          <w:bCs/>
          <w:color w:val="000000"/>
        </w:rPr>
        <w:tab/>
        <w:t xml:space="preserve"> Сақтандыру шарты </w:t>
      </w:r>
      <w:r>
        <w:t>азаматтық-құқықтық жауапкершілік</w:t>
      </w:r>
      <w:r>
        <w:rPr>
          <w:bCs/>
          <w:color w:val="000000"/>
        </w:rPr>
        <w:t xml:space="preserve"> №____ бастап _______________ сомаға _______________ теңге</w:t>
      </w:r>
    </w:p>
    <w:p w14:paraId="3037C21F" w14:textId="77777777" w:rsidR="00900B3C" w:rsidRDefault="00000000">
      <w:pPr>
        <w:ind w:firstLine="709"/>
        <w:jc w:val="both"/>
      </w:pPr>
      <w:r>
        <w:rPr>
          <w:bCs/>
          <w:color w:val="000000"/>
        </w:rPr>
        <w:lastRenderedPageBreak/>
        <w:t>Тараптар Шарттың осы 2.3-тармағында көрсетілген мүліктің жалпы құны соманы құрайтынына келісті ________ (___________) теңге, ол Тауардың жалпы құнын, сондай-ақ Тауардың жалпы құнының 10%- тенге аспайтын мөлшерде Шарт бойынша міндеттемелерді орындамағаны үшін айыппұлды (бұдан әрі - Қамтамасыз ету) қамтиды.</w:t>
      </w:r>
    </w:p>
    <w:p w14:paraId="661EF248" w14:textId="77777777" w:rsidR="00900B3C" w:rsidRDefault="00000000">
      <w:pPr>
        <w:ind w:firstLine="709"/>
        <w:jc w:val="both"/>
        <w:rPr>
          <w:bCs/>
          <w:color w:val="000000"/>
        </w:rPr>
      </w:pPr>
      <w:r>
        <w:rPr>
          <w:bCs/>
          <w:color w:val="000000"/>
        </w:rPr>
        <w:t>2.4. Сатушы Қамтамасыз етуді талап ету құқығын келесі жағдайларда пайдаланады:</w:t>
      </w:r>
    </w:p>
    <w:p w14:paraId="4C4197E3" w14:textId="77777777" w:rsidR="00900B3C" w:rsidRDefault="00000000">
      <w:pPr>
        <w:ind w:firstLine="709"/>
        <w:jc w:val="both"/>
      </w:pPr>
      <w:r>
        <w:rPr>
          <w:bCs/>
          <w:color w:val="000000"/>
        </w:rPr>
        <w:t>2.4.1. егер Сатып алушы сот ісіне Келісім-шарт сомасының үштен бірінен астамын құрайтын талап арызбен қатысса және/немесе Сатып алушының мүлкі мен оның банктік шоттарына тыйым салынса немесе өндіріп алынса (немесе нақты қауіп төнсе) бұл туралы);</w:t>
      </w:r>
    </w:p>
    <w:p w14:paraId="0B6CB03E" w14:textId="77777777" w:rsidR="00900B3C" w:rsidRDefault="00000000">
      <w:pPr>
        <w:ind w:firstLine="709"/>
        <w:jc w:val="both"/>
      </w:pPr>
      <w:r>
        <w:rPr>
          <w:bCs/>
          <w:color w:val="000000"/>
        </w:rPr>
        <w:t>2.4.2. заңды (құқықтық) мәртебесінің өзгеруі, таратылуына, қайта ұйымдастырылуына, банкроттық мүмкіндігіне және т.б. байланысты қызметтің тоқтатылуы, тоқтатылуы. Сатып алушының және осыған байланысты Сатып алушының Шарт талаптарын тиісінше орындауына нақты қауіптің туындауы;</w:t>
      </w:r>
    </w:p>
    <w:p w14:paraId="63B1E6A8" w14:textId="77777777" w:rsidR="00900B3C" w:rsidRDefault="00000000">
      <w:pPr>
        <w:ind w:firstLine="709"/>
        <w:jc w:val="both"/>
        <w:rPr>
          <w:bCs/>
          <w:color w:val="000000"/>
        </w:rPr>
      </w:pPr>
      <w:r>
        <w:rPr>
          <w:bCs/>
          <w:color w:val="000000"/>
        </w:rPr>
        <w:t xml:space="preserve">2.4.3. Сатып алушының Шарттың 2.2-тармағында көзделген міндеттемелерді орындамауы/тиісінше орындамауы.; </w:t>
      </w:r>
    </w:p>
    <w:p w14:paraId="3AEA9459" w14:textId="77777777" w:rsidR="00900B3C" w:rsidRDefault="00000000">
      <w:pPr>
        <w:ind w:firstLine="709"/>
        <w:jc w:val="both"/>
        <w:rPr>
          <w:bCs/>
          <w:color w:val="000000"/>
        </w:rPr>
      </w:pPr>
      <w:r>
        <w:rPr>
          <w:bCs/>
          <w:color w:val="000000"/>
        </w:rPr>
        <w:t>2.4.4. егер Сатып алушы Шарттың талаптарын даулауға байланысты сот ісін қозғаған болса.</w:t>
      </w:r>
    </w:p>
    <w:p w14:paraId="5449E197" w14:textId="77777777" w:rsidR="00900B3C" w:rsidRDefault="00000000">
      <w:pPr>
        <w:ind w:firstLine="709"/>
        <w:jc w:val="both"/>
      </w:pPr>
      <w:r>
        <w:rPr>
          <w:bCs/>
          <w:color w:val="000000"/>
        </w:rPr>
        <w:t>2.5. Шарттың 2.4-тармағында көрсетілген жағдайларда Сатушы Қазақстан Республикасының қолданыстағы заңнамасында көзделген, оның құқықтары мен мүдделерін қорғау немесе Сатып алушының Сатушыға қарызын қайтару үшін қажетті және жеткілікті барлық шараларды қолдануға құқылы. . Осыған байланысты Сатушы келтірген залалды өтеу растайтын құжаттарға сәйкес Сатып алушыға жүктеледі.</w:t>
      </w:r>
    </w:p>
    <w:p w14:paraId="31602DBB" w14:textId="77777777" w:rsidR="00900B3C" w:rsidRDefault="00000000">
      <w:pPr>
        <w:ind w:firstLine="709"/>
        <w:jc w:val="both"/>
      </w:pPr>
      <w:r>
        <w:rPr>
          <w:bCs/>
          <w:color w:val="000000"/>
        </w:rPr>
        <w:t>2.6. Сатып алушы Шарттың 2.3-тармағында көрсетілген талаптарға сәйкес келмейтін нысанда және мазмұнда Қамтамасыз етуді ұсынған жағдайда немесе Шарттың 3.1-тармағының 3.1.1. тармақшасында көрсетілген мерзім өткеннен кейін., Сатушы Сатып алушыға жазбаша хабарлама жіберу арқылы осыған байланысты туындаған залалдарды, тұрақсыздық айыбын және басқа да шығындарды Сатып алушыға өтемей, Соттан тыс тәртіпте Шартты бұзуға құқылы. Бұл ретте Шарт бұзу туралы хабарлама жіберілген күннен бастап бұзылды деп есептеледі.</w:t>
      </w:r>
    </w:p>
    <w:p w14:paraId="51C72A89" w14:textId="77777777" w:rsidR="00900B3C" w:rsidRDefault="00900B3C">
      <w:pPr>
        <w:ind w:firstLine="709"/>
        <w:jc w:val="both"/>
        <w:rPr>
          <w:bCs/>
          <w:color w:val="000000"/>
        </w:rPr>
      </w:pPr>
    </w:p>
    <w:p w14:paraId="60B7AE2C" w14:textId="77777777" w:rsidR="00900B3C" w:rsidRDefault="00000000">
      <w:pPr>
        <w:ind w:firstLine="709"/>
        <w:jc w:val="center"/>
        <w:rPr>
          <w:b/>
          <w:bCs/>
          <w:color w:val="000000"/>
        </w:rPr>
      </w:pPr>
      <w:r>
        <w:rPr>
          <w:b/>
          <w:bCs/>
          <w:color w:val="000000"/>
        </w:rPr>
        <w:t>3. Тараптардың міндеттемелері мен жауапкершілігі</w:t>
      </w:r>
    </w:p>
    <w:p w14:paraId="01A1B71D" w14:textId="77777777" w:rsidR="00900B3C" w:rsidRDefault="00000000">
      <w:pPr>
        <w:ind w:firstLine="709"/>
        <w:jc w:val="both"/>
        <w:rPr>
          <w:bCs/>
          <w:color w:val="000000"/>
        </w:rPr>
      </w:pPr>
      <w:r>
        <w:rPr>
          <w:bCs/>
          <w:color w:val="000000"/>
        </w:rPr>
        <w:t xml:space="preserve"> </w:t>
      </w:r>
    </w:p>
    <w:p w14:paraId="33FA80F1" w14:textId="77777777" w:rsidR="00900B3C" w:rsidRDefault="00000000">
      <w:pPr>
        <w:ind w:firstLine="709"/>
        <w:jc w:val="both"/>
        <w:rPr>
          <w:bCs/>
          <w:color w:val="000000"/>
        </w:rPr>
      </w:pPr>
      <w:r>
        <w:rPr>
          <w:bCs/>
          <w:color w:val="000000"/>
        </w:rPr>
        <w:t>3.1. Сатып алушы міндеттенеді:</w:t>
      </w:r>
    </w:p>
    <w:p w14:paraId="2C317A3D" w14:textId="77777777" w:rsidR="00900B3C" w:rsidRDefault="00000000">
      <w:pPr>
        <w:ind w:firstLine="709"/>
        <w:jc w:val="both"/>
      </w:pPr>
      <w:r>
        <w:rPr>
          <w:bCs/>
          <w:color w:val="000000"/>
        </w:rPr>
        <w:t xml:space="preserve">3.1.1. Шарт жасалған күннен бастап 20 жұмыс күні ішінде (келісім бойынша " " _______ 201_ қоса алғанда) Шарттың 2.3-тармағында көрсетілген сомаға Қамтамасыз етуді (жылжымайтын мүлікті) ұсыну және 30 күнтізбелік күн ішінде Сақтандыру шартын ұсыну </w:t>
      </w:r>
      <w:r>
        <w:t xml:space="preserve">азаматтық-құқықтық жауапкершілік </w:t>
      </w:r>
      <w:r>
        <w:rPr>
          <w:bCs/>
          <w:color w:val="000000"/>
        </w:rPr>
        <w:t>Шарттың 2.3-тармағында көрсетілген сомаға;</w:t>
      </w:r>
    </w:p>
    <w:p w14:paraId="012B4F97" w14:textId="77777777" w:rsidR="00900B3C" w:rsidRDefault="00000000">
      <w:pPr>
        <w:ind w:firstLine="709"/>
        <w:jc w:val="both"/>
        <w:rPr>
          <w:bCs/>
          <w:color w:val="000000"/>
        </w:rPr>
      </w:pPr>
      <w:r>
        <w:rPr>
          <w:bCs/>
          <w:color w:val="000000"/>
        </w:rPr>
        <w:t>3.1.2. тауарды Шартта белгіленген талаптар бойынша қабылдауға;</w:t>
      </w:r>
    </w:p>
    <w:p w14:paraId="75991261" w14:textId="77777777" w:rsidR="00900B3C" w:rsidRDefault="00000000">
      <w:pPr>
        <w:ind w:firstLine="709"/>
        <w:jc w:val="both"/>
      </w:pPr>
      <w:r>
        <w:rPr>
          <w:bCs/>
          <w:color w:val="000000"/>
        </w:rPr>
        <w:t xml:space="preserve">3.1.3. тауарды жөнелтуге арналған жүкқұжатқа және беруді қабылдау актісіне қол қойылған сәттен бастап Тауарды одан әрі сақтауға, тиеуге, тасымалдауға байланысты барлық шығындарды өз мойнына алу; </w:t>
      </w:r>
    </w:p>
    <w:p w14:paraId="0C63167B" w14:textId="77777777" w:rsidR="00900B3C" w:rsidRDefault="00000000">
      <w:pPr>
        <w:ind w:firstLine="709"/>
        <w:jc w:val="both"/>
        <w:rPr>
          <w:bCs/>
          <w:color w:val="000000"/>
        </w:rPr>
      </w:pPr>
      <w:r>
        <w:rPr>
          <w:bCs/>
          <w:color w:val="000000"/>
        </w:rPr>
        <w:t>3.1.4. Сатушыға Тауардың жалпы құнын Шартта белгіленген талаптар мен мерзімде төлеуге;</w:t>
      </w:r>
    </w:p>
    <w:p w14:paraId="50621E10" w14:textId="77777777" w:rsidR="00900B3C" w:rsidRDefault="00000000">
      <w:pPr>
        <w:ind w:firstLine="709"/>
        <w:jc w:val="both"/>
        <w:rPr>
          <w:bCs/>
          <w:color w:val="000000"/>
        </w:rPr>
      </w:pPr>
      <w:r>
        <w:rPr>
          <w:bCs/>
          <w:color w:val="000000"/>
        </w:rPr>
        <w:t>3.1.5. Тауарды Сатушының қоймасынан 3.2.2 тармағында көрсетілген мерзімде қабылдау. Сатушы Тауарды жөнелтуге дайын екендігі туралы хабарлаған күннен бастап, бірақ 90 (тоқсан) күнтізбелік күннен аспайтын келісім-шарт.</w:t>
      </w:r>
    </w:p>
    <w:p w14:paraId="5F281A30" w14:textId="77777777" w:rsidR="00900B3C" w:rsidRDefault="00000000">
      <w:pPr>
        <w:ind w:firstLine="709"/>
        <w:jc w:val="both"/>
        <w:rPr>
          <w:bCs/>
          <w:color w:val="000000"/>
        </w:rPr>
      </w:pPr>
      <w:r>
        <w:rPr>
          <w:bCs/>
          <w:color w:val="000000"/>
        </w:rPr>
        <w:t>3.2. Сатушы міндеттенеді:</w:t>
      </w:r>
    </w:p>
    <w:p w14:paraId="20817D21" w14:textId="77777777" w:rsidR="00900B3C" w:rsidRDefault="00000000">
      <w:pPr>
        <w:ind w:firstLine="709"/>
        <w:jc w:val="both"/>
      </w:pPr>
      <w:r>
        <w:rPr>
          <w:bCs/>
          <w:color w:val="000000"/>
        </w:rPr>
        <w:t xml:space="preserve">3.2.1. Шарттың 1.1. тармағында көрсетілген көлемде Тауарды Сатып алушыға 3.2.2. тармағына сәйкес мерзімде беру. және 3.1.5. осы Шарттың. Сатушы Тауарды қоймадан жөнелтуге дайын екендігі туралы Сатып алушыны кемінде күнтізбелік 10 (он) күн бұрын хабардар етуге міндетті. </w:t>
      </w:r>
    </w:p>
    <w:p w14:paraId="22AA1EBA" w14:textId="77777777" w:rsidR="00900B3C" w:rsidRDefault="00000000">
      <w:pPr>
        <w:ind w:firstLine="709"/>
        <w:jc w:val="both"/>
      </w:pPr>
      <w:r>
        <w:rPr>
          <w:bCs/>
          <w:color w:val="000000"/>
        </w:rPr>
        <w:lastRenderedPageBreak/>
        <w:t xml:space="preserve"> 3.2.2. Тауарды Сатып алушыға келесі мерзімде беруге:</w:t>
      </w:r>
    </w:p>
    <w:p w14:paraId="736980D6" w14:textId="77777777" w:rsidR="00900B3C" w:rsidRDefault="00000000">
      <w:pPr>
        <w:ind w:firstLine="709"/>
        <w:jc w:val="both"/>
      </w:pPr>
      <w:r>
        <w:rPr>
          <w:bCs/>
          <w:color w:val="000000"/>
        </w:rPr>
        <w:t>3.2.2.1. осы Шарттың 2.3. тармағында көрсетілген Қамтамасыз етуді (жылжымайтын мүлікті) алғаннан кейін 20 (жиырма) банктік күн ішінде Тауарларды кем дегенде 1000 (бір мың) тонна көлемінде тапсырыңыз, Тауарларды жөнелту туралы жүкқұжатқа және қабылдау-тапсыру актісіне қол қойыңыз.;</w:t>
      </w:r>
    </w:p>
    <w:p w14:paraId="31808595" w14:textId="77777777" w:rsidR="00900B3C" w:rsidRDefault="00000000">
      <w:pPr>
        <w:ind w:firstLine="709"/>
        <w:jc w:val="both"/>
        <w:rPr>
          <w:bCs/>
          <w:color w:val="000000"/>
        </w:rPr>
      </w:pPr>
      <w:r>
        <w:rPr>
          <w:bCs/>
          <w:color w:val="000000"/>
        </w:rPr>
        <w:t>3.2.2.2. Сатып алушы Шарттың 2.3-тармағында көрсетілген сомаға Азаматтық-құқықтық жауапкершілікті сақтандыру шартын ұсынған күннен бастап 20 (жиырма) банктік күн ішінде Тауардың қалған бөлігін Сатып алушыға беру, Тауарды босату туралы жүкқұжатқа және қабылдау-тапсыру актісіне қол қою;</w:t>
      </w:r>
    </w:p>
    <w:p w14:paraId="2A917813" w14:textId="77777777" w:rsidR="00900B3C" w:rsidRDefault="00000000">
      <w:pPr>
        <w:ind w:firstLine="709"/>
        <w:jc w:val="both"/>
        <w:rPr>
          <w:bCs/>
          <w:color w:val="000000"/>
        </w:rPr>
      </w:pPr>
      <w:r>
        <w:rPr>
          <w:bCs/>
          <w:color w:val="000000"/>
        </w:rPr>
        <w:t>3.2.3. Тауарлардың қауіпсіздігін қамтамасыз ете отырып, көлемі 50 килограмнан тұратын пакеттерге салынған тауарларды беру,</w:t>
      </w:r>
    </w:p>
    <w:p w14:paraId="29B84DAA" w14:textId="77777777" w:rsidR="00900B3C" w:rsidRDefault="00000000">
      <w:pPr>
        <w:ind w:firstLine="709"/>
        <w:jc w:val="both"/>
      </w:pPr>
      <w:r>
        <w:rPr>
          <w:bCs/>
          <w:color w:val="000000"/>
        </w:rPr>
        <w:t>3.2.4. Сатып алушыға Тауармен бірге Қазақстан Республикасының қолданыстағы заңнамасына сәйкес сатуға қажетті келесі құжаттарды тапсыруға:</w:t>
      </w:r>
    </w:p>
    <w:p w14:paraId="1E8847A7" w14:textId="77777777" w:rsidR="00900B3C" w:rsidRDefault="00000000">
      <w:pPr>
        <w:ind w:firstLine="709"/>
        <w:jc w:val="both"/>
        <w:rPr>
          <w:bCs/>
          <w:color w:val="000000"/>
        </w:rPr>
      </w:pPr>
      <w:r>
        <w:rPr>
          <w:bCs/>
          <w:color w:val="000000"/>
        </w:rPr>
        <w:t xml:space="preserve">- тауарды босатуға арналған жүкқұжат; </w:t>
      </w:r>
    </w:p>
    <w:p w14:paraId="6D31A3C9" w14:textId="77777777" w:rsidR="00900B3C" w:rsidRDefault="00000000">
      <w:pPr>
        <w:ind w:firstLine="709"/>
        <w:jc w:val="both"/>
        <w:rPr>
          <w:bCs/>
          <w:color w:val="000000"/>
        </w:rPr>
      </w:pPr>
      <w:r>
        <w:rPr>
          <w:bCs/>
          <w:color w:val="000000"/>
        </w:rPr>
        <w:t>- сәйкестік сертификаты; (бар болса)</w:t>
      </w:r>
    </w:p>
    <w:p w14:paraId="24655939" w14:textId="77777777" w:rsidR="00900B3C" w:rsidRDefault="00000000">
      <w:pPr>
        <w:ind w:firstLine="709"/>
        <w:jc w:val="both"/>
        <w:rPr>
          <w:bCs/>
          <w:color w:val="000000"/>
        </w:rPr>
      </w:pPr>
      <w:r>
        <w:rPr>
          <w:bCs/>
          <w:color w:val="000000"/>
        </w:rPr>
        <w:t>- тамақ өнімдерінің сапасы мен қауіпсіздігі сертификаты; (бар болса)</w:t>
      </w:r>
    </w:p>
    <w:p w14:paraId="5F1C9547" w14:textId="77777777" w:rsidR="00900B3C" w:rsidRDefault="00000000">
      <w:pPr>
        <w:ind w:firstLine="709"/>
        <w:jc w:val="both"/>
        <w:rPr>
          <w:bCs/>
          <w:color w:val="000000"/>
        </w:rPr>
      </w:pPr>
      <w:r>
        <w:rPr>
          <w:bCs/>
          <w:color w:val="000000"/>
        </w:rPr>
        <w:t>- тауарды сынау хаттамасы.(болған жағдайда)</w:t>
      </w:r>
    </w:p>
    <w:p w14:paraId="6697C01F" w14:textId="77777777" w:rsidR="00900B3C" w:rsidRDefault="00000000">
      <w:pPr>
        <w:ind w:firstLine="709"/>
        <w:jc w:val="both"/>
        <w:rPr>
          <w:bCs/>
          <w:color w:val="000000"/>
        </w:rPr>
      </w:pPr>
      <w:r>
        <w:rPr>
          <w:bCs/>
          <w:color w:val="000000"/>
        </w:rPr>
        <w:t>3.2.5. тауарды жөнелтуге дайындау үшін Сатып алушының өкілдерінің Сатушының қоймасына уақтылы кіруін қамтамасыз ету;</w:t>
      </w:r>
    </w:p>
    <w:p w14:paraId="66B264B6" w14:textId="77777777" w:rsidR="00900B3C" w:rsidRDefault="00000000">
      <w:pPr>
        <w:ind w:firstLine="709"/>
        <w:jc w:val="both"/>
      </w:pPr>
      <w:r>
        <w:rPr>
          <w:bCs/>
          <w:color w:val="000000"/>
        </w:rPr>
        <w:t>3.2.6. Тауарды жөнелтуге дайындауды жүзеге асыру үшін Сатып алушыға/оның өкілдеріне Сатушының жөнелту қоймасында үй-жай беру.</w:t>
      </w:r>
    </w:p>
    <w:p w14:paraId="64CE9932" w14:textId="77777777" w:rsidR="00900B3C" w:rsidRDefault="00000000">
      <w:pPr>
        <w:ind w:firstLine="709"/>
        <w:jc w:val="both"/>
        <w:rPr>
          <w:bCs/>
          <w:color w:val="000000"/>
        </w:rPr>
      </w:pPr>
      <w:r>
        <w:rPr>
          <w:bCs/>
          <w:color w:val="000000"/>
        </w:rPr>
        <w:t xml:space="preserve">3.2.7. теміржол көлігінде жүктерді жөнелту үшін жүк тиеу жұмыстарын жүргізу үшін техниканы, құрал-жабдықтарды, адам ресурстарын, сондай-ақ қоймада таразылардың болуын қамтамасыз ету. </w:t>
      </w:r>
    </w:p>
    <w:p w14:paraId="64D7EF66" w14:textId="77777777" w:rsidR="00900B3C" w:rsidRDefault="00000000">
      <w:pPr>
        <w:ind w:firstLine="709"/>
        <w:jc w:val="both"/>
      </w:pPr>
      <w:r>
        <w:rPr>
          <w:bCs/>
          <w:color w:val="000000"/>
        </w:rPr>
        <w:t>3.3.</w:t>
      </w:r>
      <w:r>
        <w:t xml:space="preserve"> </w:t>
      </w:r>
      <w:r>
        <w:rPr>
          <w:bCs/>
          <w:color w:val="000000"/>
        </w:rPr>
        <w:t>Сатып алушы Тауарды қабылдаудан дәлелді түрде бас тартқан жағдайда, Тараптар Тауарға ескертулер мен оларды жою мерзімдері көрсетілген екіжақты акт жасайды. Тараптар ескертулерді жою мерзімдеріне қатысты келісімге келмеген жағдайда, мұндай мерзім Қазақстан Республикасының қолданыстағы заңнамасына сәйкес белгіленеді.</w:t>
      </w:r>
    </w:p>
    <w:p w14:paraId="4B080CE5" w14:textId="77777777" w:rsidR="00900B3C" w:rsidRDefault="00000000">
      <w:pPr>
        <w:ind w:firstLine="709"/>
        <w:jc w:val="both"/>
      </w:pPr>
      <w:r>
        <w:rPr>
          <w:bCs/>
          <w:color w:val="000000"/>
        </w:rPr>
        <w:t xml:space="preserve"> 3.4. Сатушының Келісім-шарт бойынша міндеттемелері орындалды деп саналады, ал Тауарлар Тауарды Жеткізуге арналған жүкқұжатқа және Тауарларды қабылдау-тапсыру актісіне Тараптар қол қойған сәттен бастап Сатып алушыға беріледі.</w:t>
      </w:r>
    </w:p>
    <w:p w14:paraId="0EE39C2A" w14:textId="77777777" w:rsidR="00900B3C" w:rsidRDefault="00000000">
      <w:pPr>
        <w:ind w:firstLine="709"/>
        <w:jc w:val="both"/>
        <w:rPr>
          <w:bCs/>
          <w:color w:val="000000"/>
        </w:rPr>
      </w:pPr>
      <w:r>
        <w:rPr>
          <w:bCs/>
          <w:color w:val="000000"/>
        </w:rPr>
        <w:t xml:space="preserve">3.5. Сатып алушы Шарттың 2.2-тармағында, 3.1-тармағының 3.1.4-тармақшасында көзделген міндеттемелерді уақтылы орындамаған жағдайда, Сатып алушы мерзімі өткен әрбір күнтізбелік күн үшін орындалмаған міндеттемелер сомасының 0,1% мөлшерінде өсімпұл төлейді., бірақ Тауардың жалпы құнының 10%-нан аспайды. </w:t>
      </w:r>
    </w:p>
    <w:p w14:paraId="4CEAAB1C" w14:textId="77777777" w:rsidR="00900B3C" w:rsidRDefault="00000000">
      <w:pPr>
        <w:ind w:firstLine="709"/>
        <w:jc w:val="both"/>
      </w:pPr>
      <w:r>
        <w:rPr>
          <w:bCs/>
          <w:color w:val="000000"/>
        </w:rPr>
        <w:t xml:space="preserve">3.6. Сатып алушы Сақтандыру шартын ұсыну туралы Шарттың 3.1 тармағының 3.1.1 тармақшасында көзделген міндеттемелерді уақтылы орындамаған жағдайда </w:t>
      </w:r>
      <w:r>
        <w:t>азаматтық-құқықтық жауапкершілік</w:t>
      </w:r>
      <w:r>
        <w:rPr>
          <w:bCs/>
          <w:color w:val="000000"/>
        </w:rPr>
        <w:t>, Сатып алушы мерзімі өткен әрбір күнтізбелік күн үшін Тауардың жалпы құнының 0,01% мөлшерінде айыппұл төлейді, бірақ 30 күнтізбелік күннен аспайды.3.7. Шарт бойынша міндеттемелерді орындамағаны немесе тиісінше орындамағаны үшін Тараптар Қазақстан Республикасының қолданыстағы заңнамасына сәйкес жауап береді.</w:t>
      </w:r>
    </w:p>
    <w:p w14:paraId="61B31F52" w14:textId="77777777" w:rsidR="00900B3C" w:rsidRDefault="00000000">
      <w:pPr>
        <w:ind w:firstLine="709"/>
        <w:jc w:val="both"/>
      </w:pPr>
      <w:r>
        <w:rPr>
          <w:bCs/>
          <w:color w:val="000000"/>
        </w:rPr>
        <w:t>3.8. Айыппұл мен өсімпұлды төлеу Сатып алушыны Шарт бойынша негізгі міндеттемелерді орындаудан босатпайды.</w:t>
      </w:r>
    </w:p>
    <w:p w14:paraId="2FC577F0" w14:textId="77777777" w:rsidR="00900B3C" w:rsidRDefault="00000000">
      <w:pPr>
        <w:ind w:firstLine="709"/>
        <w:jc w:val="both"/>
        <w:rPr>
          <w:bCs/>
          <w:color w:val="000000"/>
        </w:rPr>
      </w:pPr>
      <w:r>
        <w:rPr>
          <w:bCs/>
          <w:color w:val="000000"/>
        </w:rPr>
        <w:t>3.9. Сатушы Сатып алушыға жазбаша хабарлама жіберу арқылы Сатып алушыға келтірілген залалды, тұрақсыздық айыбын және басқа да шығындарды өтемей, Соттан тыс біржақты тәртіпте Келісімшартты бұзуға құқылы, ал Келісім бұзылған күннен бастап бұзылған болып саналады. келесі жағдайларда тоқтату туралы хабарлама жіберілген күннен бастап:</w:t>
      </w:r>
    </w:p>
    <w:p w14:paraId="45970249" w14:textId="77777777" w:rsidR="00900B3C" w:rsidRDefault="00000000">
      <w:pPr>
        <w:ind w:firstLine="709"/>
        <w:jc w:val="both"/>
      </w:pPr>
      <w:r>
        <w:rPr>
          <w:bCs/>
          <w:color w:val="000000"/>
        </w:rPr>
        <w:lastRenderedPageBreak/>
        <w:t>- сатып алушының осы Шарттың 2.3. тармағының талаптарына сәйкес келмейтін нысан бойынша және мазмұны бойынша жасалған Кепіл шарты бойынша Кепіл мүлкін беруі;</w:t>
      </w:r>
    </w:p>
    <w:p w14:paraId="4D3F8B07" w14:textId="77777777" w:rsidR="00900B3C" w:rsidRDefault="00000000">
      <w:pPr>
        <w:ind w:firstLine="709"/>
        <w:jc w:val="both"/>
        <w:rPr>
          <w:bCs/>
          <w:color w:val="000000"/>
        </w:rPr>
      </w:pPr>
      <w:r>
        <w:rPr>
          <w:bCs/>
          <w:color w:val="000000"/>
        </w:rPr>
        <w:t>- сатып алушыны ресми түрде анықталған факторлар бойынша жосықсыз деп тану;</w:t>
      </w:r>
    </w:p>
    <w:p w14:paraId="19C56396" w14:textId="77777777" w:rsidR="00900B3C" w:rsidRDefault="00000000">
      <w:pPr>
        <w:ind w:firstLine="709"/>
        <w:jc w:val="both"/>
        <w:rPr>
          <w:bCs/>
          <w:color w:val="000000"/>
        </w:rPr>
      </w:pPr>
      <w:r>
        <w:rPr>
          <w:bCs/>
          <w:color w:val="000000"/>
        </w:rPr>
        <w:t>- шарттың 3.1-тармағының 3.1.1. тармақшасында көрсетілген мерзімнің аяқталуы;</w:t>
      </w:r>
    </w:p>
    <w:p w14:paraId="448A3561" w14:textId="77777777" w:rsidR="00900B3C" w:rsidRDefault="00000000">
      <w:pPr>
        <w:ind w:firstLine="709"/>
        <w:jc w:val="both"/>
        <w:rPr>
          <w:bCs/>
          <w:color w:val="000000"/>
        </w:rPr>
      </w:pPr>
      <w:r>
        <w:rPr>
          <w:bCs/>
          <w:color w:val="000000"/>
        </w:rPr>
        <w:t xml:space="preserve"> </w:t>
      </w:r>
    </w:p>
    <w:p w14:paraId="052E9372" w14:textId="77777777" w:rsidR="00900B3C" w:rsidRDefault="00000000">
      <w:pPr>
        <w:ind w:firstLine="709"/>
        <w:jc w:val="center"/>
        <w:rPr>
          <w:b/>
          <w:bCs/>
          <w:color w:val="000000"/>
        </w:rPr>
      </w:pPr>
      <w:r>
        <w:rPr>
          <w:b/>
          <w:bCs/>
          <w:color w:val="000000"/>
        </w:rPr>
        <w:t>4. Тауарды қабылдау</w:t>
      </w:r>
    </w:p>
    <w:p w14:paraId="66DB41A5" w14:textId="77777777" w:rsidR="00900B3C" w:rsidRDefault="00900B3C">
      <w:pPr>
        <w:ind w:firstLine="709"/>
        <w:jc w:val="both"/>
        <w:rPr>
          <w:b/>
          <w:bCs/>
          <w:color w:val="000000"/>
        </w:rPr>
      </w:pPr>
    </w:p>
    <w:p w14:paraId="047250DB" w14:textId="77777777" w:rsidR="00900B3C" w:rsidRDefault="00000000">
      <w:pPr>
        <w:ind w:firstLine="709"/>
        <w:jc w:val="both"/>
        <w:rPr>
          <w:bCs/>
          <w:color w:val="000000"/>
        </w:rPr>
      </w:pPr>
      <w:r>
        <w:rPr>
          <w:bCs/>
          <w:color w:val="000000"/>
        </w:rPr>
        <w:t>4.1. Тауарды қабылдауды Тараптар осы Шартта белгіленген шарттарға сәйкес жүзеге асырады.</w:t>
      </w:r>
    </w:p>
    <w:p w14:paraId="309482FA" w14:textId="77777777" w:rsidR="00900B3C" w:rsidRDefault="00000000">
      <w:pPr>
        <w:ind w:firstLine="709"/>
        <w:jc w:val="both"/>
      </w:pPr>
      <w:r>
        <w:rPr>
          <w:bCs/>
          <w:color w:val="000000"/>
        </w:rPr>
        <w:t xml:space="preserve">4.2. Тауарларды саны (салмағы) бойынша қабылдау 1.4 тармағында көрсетілген Сатушының қоймасында жүзеге асырылады. Тауарлардың санын (салмағын) куәландыратын жүкқұжаттар мен ілеспе құжаттарға сәйкес осы Шарттың. Тараптардың өкілдері Тауарларды қабылдау-тапсыру кезінде жүкқұжатта көрсетілген деректерге сәйкестігін салмақты (өлшеуді) тексеруге міндетті. </w:t>
      </w:r>
    </w:p>
    <w:p w14:paraId="4C718B1C" w14:textId="77777777" w:rsidR="00900B3C" w:rsidRDefault="00000000">
      <w:pPr>
        <w:ind w:firstLine="709"/>
        <w:jc w:val="both"/>
        <w:rPr>
          <w:bCs/>
          <w:color w:val="000000"/>
        </w:rPr>
      </w:pPr>
      <w:r>
        <w:rPr>
          <w:bCs/>
          <w:color w:val="000000"/>
        </w:rPr>
        <w:t>4.3. Тауарды берумен бір мезгілде Сатушы Тауарды Сатып алушыға береді:</w:t>
      </w:r>
    </w:p>
    <w:p w14:paraId="3AF2864B" w14:textId="77777777" w:rsidR="00900B3C" w:rsidRDefault="00000000">
      <w:pPr>
        <w:ind w:firstLine="709"/>
        <w:jc w:val="both"/>
        <w:rPr>
          <w:bCs/>
          <w:color w:val="000000"/>
        </w:rPr>
      </w:pPr>
      <w:r>
        <w:rPr>
          <w:bCs/>
          <w:color w:val="000000"/>
        </w:rPr>
        <w:t>- осы Шартта көрсетілген құжаттар тізбесіне сәйкес Тауарлардың сапасы мен көлемін растайтын құжаттар.</w:t>
      </w:r>
    </w:p>
    <w:p w14:paraId="0516ABEA" w14:textId="77777777" w:rsidR="00900B3C" w:rsidRDefault="00000000">
      <w:pPr>
        <w:ind w:firstLine="709"/>
        <w:jc w:val="both"/>
      </w:pPr>
      <w:r>
        <w:rPr>
          <w:bCs/>
          <w:color w:val="000000"/>
        </w:rPr>
        <w:t>4.4. Тауарды қабылдау кезінде Оның жетіспеушілігі анықталған жағдайда, Тараптардың өкілдері жүкқұжаттарына тиісті өзгерістер енгізеді, осы өзгерістерді өз қолдарымен растайды. Тауардың анықталған жетіспеушілігі туралы Сатып алушы жетіспеушілік анықталған күннен бастап 3 (үш) жұмыс күні ішінде Сатушыға жазбаша хабарлауға міндетті.</w:t>
      </w:r>
    </w:p>
    <w:p w14:paraId="51CDDA1E" w14:textId="77777777" w:rsidR="00900B3C" w:rsidRDefault="00900B3C">
      <w:pPr>
        <w:ind w:firstLine="709"/>
        <w:jc w:val="both"/>
        <w:rPr>
          <w:bCs/>
          <w:color w:val="000000"/>
        </w:rPr>
      </w:pPr>
    </w:p>
    <w:p w14:paraId="61358DE2" w14:textId="77777777" w:rsidR="00900B3C" w:rsidRDefault="00000000">
      <w:pPr>
        <w:ind w:firstLine="709"/>
        <w:jc w:val="center"/>
        <w:rPr>
          <w:b/>
          <w:bCs/>
          <w:color w:val="000000"/>
        </w:rPr>
      </w:pPr>
      <w:r>
        <w:rPr>
          <w:b/>
          <w:bCs/>
          <w:color w:val="000000"/>
        </w:rPr>
        <w:t>5. Дауларды қарау</w:t>
      </w:r>
    </w:p>
    <w:p w14:paraId="5E9100E6" w14:textId="77777777" w:rsidR="00900B3C" w:rsidRDefault="00000000">
      <w:pPr>
        <w:ind w:firstLine="709"/>
        <w:jc w:val="both"/>
        <w:rPr>
          <w:bCs/>
          <w:color w:val="000000"/>
        </w:rPr>
      </w:pPr>
      <w:r>
        <w:rPr>
          <w:bCs/>
          <w:color w:val="000000"/>
        </w:rPr>
        <w:t xml:space="preserve"> </w:t>
      </w:r>
    </w:p>
    <w:p w14:paraId="7BDC63AC" w14:textId="77777777" w:rsidR="00900B3C" w:rsidRDefault="00000000">
      <w:pPr>
        <w:ind w:firstLine="709"/>
        <w:jc w:val="both"/>
        <w:rPr>
          <w:bCs/>
          <w:color w:val="000000"/>
        </w:rPr>
      </w:pPr>
      <w:r>
        <w:rPr>
          <w:bCs/>
          <w:color w:val="000000"/>
        </w:rPr>
        <w:t>5.1. Шарттан туындауы мүмкін барлық даулар мен келіспеушіліктер мүмкіндігінше Тараптар арасындағы келіссөздер арқылы шешілетін болады.</w:t>
      </w:r>
    </w:p>
    <w:p w14:paraId="50E8C1CF" w14:textId="77777777" w:rsidR="00900B3C" w:rsidRDefault="00000000">
      <w:pPr>
        <w:ind w:firstLine="709"/>
        <w:jc w:val="both"/>
      </w:pPr>
      <w:r>
        <w:rPr>
          <w:bCs/>
          <w:color w:val="000000"/>
        </w:rPr>
        <w:t>5.2. Егер Тараптар туындаған келіспеушіліктерді өз еркімен шешуге келмеген жағдайда, даулар Қазақстан Республикасының қолданыстағы заңнамасына сәйкес Қазақстан Республикасының сот органдарында, жауапкердің орналасқан жері бойынша, Қазақстан Республикасының сот органдарында бастамашы Тараптың қалауы бойынша шешіледі. .</w:t>
      </w:r>
    </w:p>
    <w:p w14:paraId="0C5FF3A6" w14:textId="77777777" w:rsidR="00900B3C" w:rsidRDefault="00900B3C">
      <w:pPr>
        <w:ind w:firstLine="709"/>
        <w:jc w:val="center"/>
        <w:rPr>
          <w:b/>
          <w:bCs/>
          <w:color w:val="000000"/>
        </w:rPr>
      </w:pPr>
    </w:p>
    <w:p w14:paraId="5812EBCA" w14:textId="77777777" w:rsidR="00900B3C" w:rsidRDefault="00000000">
      <w:pPr>
        <w:ind w:firstLine="709"/>
        <w:jc w:val="center"/>
        <w:rPr>
          <w:b/>
          <w:bCs/>
          <w:color w:val="000000"/>
        </w:rPr>
      </w:pPr>
      <w:r>
        <w:rPr>
          <w:b/>
          <w:bCs/>
          <w:color w:val="000000"/>
        </w:rPr>
        <w:t>6. Сыбайлас жемқорлыққа қарсы ескертпе</w:t>
      </w:r>
    </w:p>
    <w:p w14:paraId="68EC7EF8" w14:textId="77777777" w:rsidR="00900B3C" w:rsidRDefault="00000000">
      <w:pPr>
        <w:ind w:firstLine="709"/>
        <w:jc w:val="both"/>
        <w:rPr>
          <w:bCs/>
          <w:color w:val="000000"/>
        </w:rPr>
      </w:pPr>
      <w:r>
        <w:rPr>
          <w:bCs/>
          <w:color w:val="000000"/>
        </w:rPr>
        <w:t xml:space="preserve"> </w:t>
      </w:r>
    </w:p>
    <w:p w14:paraId="53CFE116" w14:textId="77777777" w:rsidR="00900B3C" w:rsidRDefault="00000000">
      <w:pPr>
        <w:ind w:firstLine="709"/>
        <w:jc w:val="both"/>
        <w:rPr>
          <w:bCs/>
          <w:color w:val="000000"/>
        </w:rPr>
      </w:pPr>
      <w:r>
        <w:rPr>
          <w:bCs/>
          <w:color w:val="000000"/>
        </w:rPr>
        <w:t>6.1. Корпорация Шарттың екінші тарапын Корпорацияның сыбайлас жемқорлыққа қарсы іс-қимыл саясатының (бұдан әрі - Саясат) қағидаттары мен талаптары туралы хабардар етеді. Осы Шартқа қол қою арқылы Контрагент Корпорацияның ресми сайтында орналастырылған Саясатпен танысқанын растайды.</w:t>
      </w:r>
    </w:p>
    <w:p w14:paraId="68FADF88" w14:textId="77777777" w:rsidR="00900B3C" w:rsidRDefault="00000000">
      <w:pPr>
        <w:ind w:firstLine="709"/>
        <w:jc w:val="both"/>
      </w:pPr>
      <w:r>
        <w:rPr>
          <w:bCs/>
          <w:color w:val="000000"/>
        </w:rPr>
        <w:t>6.2. Контрагент Қазақстан Республикасының сыбайлас жемқорлыққа қарсы заңнамасының және өзге де нормативтік құқықтық актілерінің қағидаларын сақтауға және олардың сақталуын қамтамасыз етуге, сыбайлас жемқорлық белгілері бар сыбайлас жемқорлық түріндегі құқық бұзушылықтарды жасамауға міндеттенеді. заңмен әкімшілік немесе қылмыстық жауаптылық, оның ішінде Қазақстан Республикасы ратификациялаған осы Шарттың мақсаттары үшін қолданылатын сыбайлас жемқорлыққа қарсы іс-қимыл туралы халықаралық актінің нормаларын сақтау белгіленген заңсыз кінәлі іс-әрекет (әрекет немесе әрекетсіздік).</w:t>
      </w:r>
    </w:p>
    <w:p w14:paraId="7B5E5CBD" w14:textId="77777777" w:rsidR="00900B3C" w:rsidRDefault="00000000">
      <w:pPr>
        <w:ind w:firstLine="709"/>
        <w:jc w:val="both"/>
      </w:pPr>
      <w:r>
        <w:rPr>
          <w:bCs/>
          <w:color w:val="000000"/>
        </w:rPr>
        <w:t xml:space="preserve">6.3. Шарт бойынша өз міндеттемелерін орындаған кезде Тараптар мен олардың қызметкерлері қандай да бір мүліктік және мүліктік емес игіліктер мен артықшылықтарды </w:t>
      </w:r>
      <w:r>
        <w:rPr>
          <w:bCs/>
          <w:color w:val="000000"/>
        </w:rPr>
        <w:lastRenderedPageBreak/>
        <w:t>алу және алу мақсатында осы тұлғалардың әрекеттеріне немесе шешімдеріне ықпал ету үшін кез келген тұлғаларға қандай да бір ақшалай қаражатты немесе құндылықтарды тікелей немесе жанама түрде төлемейді, төлеуді ұсынбайды және төлеуге рұқсат бермейді. .</w:t>
      </w:r>
    </w:p>
    <w:p w14:paraId="6E18B3EC" w14:textId="77777777" w:rsidR="00900B3C" w:rsidRDefault="00000000">
      <w:pPr>
        <w:ind w:firstLine="709"/>
        <w:jc w:val="both"/>
      </w:pPr>
      <w:r>
        <w:rPr>
          <w:bCs/>
          <w:color w:val="000000"/>
        </w:rPr>
        <w:t>6.4. Шарт бойынша өз міндеттемелерін орындаған кезде Тараптар мен олардың қызметкерлері Келісім-шарт мақсаттары үшін қолданылатын заңдарда пара беру/алу, коммерциялық парақорлық, сондай-ақ сыбайлас жемқорлыққа қарсы заңнаманың талаптарын бұзатын әрекеттер ретінде белгіленген әрекеттерді орындамайды. сыбайлас жемқорлыққа қарсы іс-қимыл туралы халықаралық актілер.</w:t>
      </w:r>
    </w:p>
    <w:p w14:paraId="44BB48EA" w14:textId="77777777" w:rsidR="00900B3C" w:rsidRDefault="00000000">
      <w:pPr>
        <w:ind w:firstLine="709"/>
        <w:jc w:val="both"/>
        <w:rPr>
          <w:bCs/>
          <w:color w:val="000000"/>
        </w:rPr>
      </w:pPr>
      <w:r>
        <w:rPr>
          <w:bCs/>
          <w:color w:val="000000"/>
        </w:rPr>
        <w:t>6.5. Келісім-Шарт Тараптарының әрқайсысы басқа Тараптың қызметкерлерін қандай да бір жолмен ынталандырудан бас тартады, соның ішінде ақшалай сомалар, сыйлықтар беру, олардың атына жұмыстарды (қызметтерді) өтеусіз орындау және қызметкерді белгілі бір тәуелділікке жатқызатын басқа тәсілдер, және осы қызметкердің қандай да бір әрекеттерді орындауын қамтамасыз етуге бағытталған. ынталандырушы Тараптың пайдасына.</w:t>
      </w:r>
    </w:p>
    <w:p w14:paraId="5FE90D4D" w14:textId="77777777" w:rsidR="00900B3C" w:rsidRDefault="00000000">
      <w:pPr>
        <w:ind w:firstLine="709"/>
        <w:jc w:val="both"/>
      </w:pPr>
      <w:r>
        <w:rPr>
          <w:bCs/>
          <w:color w:val="000000"/>
        </w:rPr>
        <w:t>6.6. Тараптар мен олардың қызметкерлері, сондай-ақ үлестес тұлғалар сыбайлас жемқорлық құқық бұзушылықтар жасамауға, сондай-ақ Қазақстан Республикасының сыбайлас жемқорлыққа қарсы заңнамасының талаптарын нақты немесе ықтимал бұзушылықтар туындаған жағдайда сөзсіз көмек көрсетуге міндеттенеді.</w:t>
      </w:r>
    </w:p>
    <w:p w14:paraId="0AB02A14" w14:textId="77777777" w:rsidR="00900B3C" w:rsidRDefault="00000000">
      <w:pPr>
        <w:ind w:firstLine="709"/>
        <w:jc w:val="both"/>
      </w:pPr>
      <w:r>
        <w:rPr>
          <w:bCs/>
          <w:color w:val="000000"/>
        </w:rPr>
        <w:t>6.7. Дайындалып жатқан, жасалып жатқан немесе жасалған сыбайлас жемқорлық құқық бұзушылық туралы ақпаратқа ие Тарап екінші Тарапты жазбаша нысанда не Корпорацияның ресми веб-сайтында орналастырылған "Сенім телефонына" байланысты пайдалану арқылы хабардар етуге міндеттенеді.".</w:t>
      </w:r>
    </w:p>
    <w:p w14:paraId="234AF259" w14:textId="77777777" w:rsidR="00900B3C" w:rsidRDefault="00000000">
      <w:pPr>
        <w:ind w:firstLine="709"/>
        <w:jc w:val="both"/>
        <w:rPr>
          <w:bCs/>
          <w:color w:val="000000"/>
        </w:rPr>
      </w:pPr>
      <w:r>
        <w:rPr>
          <w:bCs/>
          <w:color w:val="000000"/>
        </w:rPr>
        <w:t>6.8. Корпорация не сыбайлас жемқорлыққа қарсы іс-қимыл жөніндегі уәкілетті орган Контрагенттің Қазақстан Республикасының сыбайлас жемқорлыққа қарсы заңнамасын сақтамау фактісін анықтаған жағдайда Корпорация осы Шартты біржақты тәртіппен бұзуға құқылы. Бұл ретте Корпорацияға осы Шартта көзделген айыппұлдар мен өзге де санкциялар қолданылмайды.</w:t>
      </w:r>
    </w:p>
    <w:p w14:paraId="0D3FF2D6" w14:textId="77777777" w:rsidR="00900B3C" w:rsidRDefault="00000000">
      <w:pPr>
        <w:ind w:firstLine="709"/>
        <w:jc w:val="both"/>
        <w:rPr>
          <w:bCs/>
          <w:color w:val="000000"/>
        </w:rPr>
      </w:pPr>
      <w:r>
        <w:rPr>
          <w:bCs/>
          <w:color w:val="000000"/>
        </w:rPr>
        <w:t xml:space="preserve"> </w:t>
      </w:r>
    </w:p>
    <w:p w14:paraId="6953BF8D" w14:textId="77777777" w:rsidR="00900B3C" w:rsidRDefault="00000000">
      <w:pPr>
        <w:ind w:firstLine="709"/>
        <w:jc w:val="center"/>
        <w:rPr>
          <w:b/>
          <w:bCs/>
          <w:color w:val="000000"/>
        </w:rPr>
      </w:pPr>
      <w:r>
        <w:rPr>
          <w:b/>
          <w:bCs/>
          <w:color w:val="000000"/>
        </w:rPr>
        <w:t>7. Басқа шарттар</w:t>
      </w:r>
    </w:p>
    <w:p w14:paraId="4CE86CD2" w14:textId="77777777" w:rsidR="00900B3C" w:rsidRDefault="00000000">
      <w:pPr>
        <w:ind w:firstLine="709"/>
        <w:jc w:val="both"/>
        <w:rPr>
          <w:bCs/>
          <w:color w:val="000000"/>
        </w:rPr>
      </w:pPr>
      <w:r>
        <w:rPr>
          <w:bCs/>
          <w:color w:val="000000"/>
        </w:rPr>
        <w:t xml:space="preserve"> </w:t>
      </w:r>
    </w:p>
    <w:p w14:paraId="0BA3A403" w14:textId="77777777" w:rsidR="00900B3C" w:rsidRDefault="00000000">
      <w:pPr>
        <w:ind w:firstLine="709"/>
        <w:jc w:val="both"/>
      </w:pPr>
      <w:r>
        <w:rPr>
          <w:bCs/>
          <w:color w:val="000000"/>
        </w:rPr>
        <w:t xml:space="preserve">7.1. Шарт қол қойылған күнінен бастап күшіне енеді және Тараптар Шарт бойынша өз міндеттемелерін толық орындағанға дейін әрекет етеді. </w:t>
      </w:r>
    </w:p>
    <w:p w14:paraId="1FD7B3E6" w14:textId="77777777" w:rsidR="00900B3C" w:rsidRDefault="00000000">
      <w:pPr>
        <w:ind w:firstLine="709"/>
        <w:jc w:val="both"/>
        <w:rPr>
          <w:bCs/>
          <w:color w:val="000000"/>
        </w:rPr>
      </w:pPr>
      <w:r>
        <w:rPr>
          <w:bCs/>
          <w:color w:val="000000"/>
        </w:rPr>
        <w:t>7.2. Сатып алушының міндеттемелері бойынша форс-мажор талаптары Шарттың талаптарына қолданылмайды.</w:t>
      </w:r>
    </w:p>
    <w:p w14:paraId="311D49DC" w14:textId="77777777" w:rsidR="00900B3C" w:rsidRDefault="00000000">
      <w:pPr>
        <w:ind w:firstLine="709"/>
        <w:jc w:val="both"/>
        <w:rPr>
          <w:bCs/>
          <w:color w:val="000000"/>
        </w:rPr>
      </w:pPr>
      <w:r>
        <w:rPr>
          <w:bCs/>
          <w:color w:val="000000"/>
        </w:rPr>
        <w:t>7.3. Шартқа енгізілетін барлық өзгерістер мен толықтырулар, егер олар жазбаша нысанда жасалса, Тараптардың уәкілетті өкілдері қол қойған және Тараптардың мөрлерімен бекітілген жағдайда жарамды.</w:t>
      </w:r>
    </w:p>
    <w:p w14:paraId="4BA74574" w14:textId="77777777" w:rsidR="00900B3C" w:rsidRDefault="00000000">
      <w:pPr>
        <w:ind w:firstLine="709"/>
        <w:jc w:val="both"/>
        <w:rPr>
          <w:bCs/>
          <w:color w:val="000000"/>
        </w:rPr>
      </w:pPr>
      <w:r>
        <w:rPr>
          <w:bCs/>
          <w:color w:val="000000"/>
        </w:rPr>
        <w:t>7.4. Сатып алушының осы Шарттың 3.3. тармағында көрсетілген жағдайларды қоспағанда, Шартты орындаудан біржақты тәртіппен бас тартуға құқығы жоқ.</w:t>
      </w:r>
    </w:p>
    <w:p w14:paraId="6B204662" w14:textId="77777777" w:rsidR="00900B3C" w:rsidRDefault="00000000">
      <w:pPr>
        <w:ind w:firstLine="709"/>
        <w:jc w:val="both"/>
      </w:pPr>
      <w:r>
        <w:rPr>
          <w:bCs/>
          <w:color w:val="000000"/>
        </w:rPr>
        <w:t>7.5. Тараптар Келісім-шартты жасасу және орындау барысында Тараптардың бір-бірінен алған дербес деректерін беру, өңдеу және жария ету "Дербес деректер және оларды қорғау туралы" Қазақстан Республикасының Заңына сәйкес жүзеге асырылатындығын растайды, ал Сатып алушы Келісім-шартқа қол қою арқылы өзінің жеке деректерін беруге келісімін білдіреді. Келісім-шартты жасасу және орындау мақсатында үшінші тұлғаларға тарату құқығымен Сатушыға.</w:t>
      </w:r>
    </w:p>
    <w:p w14:paraId="5039163C" w14:textId="77777777" w:rsidR="00900B3C" w:rsidRDefault="00000000">
      <w:pPr>
        <w:ind w:firstLine="709"/>
        <w:jc w:val="both"/>
      </w:pPr>
      <w:r>
        <w:rPr>
          <w:bCs/>
          <w:color w:val="000000"/>
        </w:rPr>
        <w:t xml:space="preserve">7.6. Шарт бойынша өз міндеттемелерін орындау кезінде Тараптар Қазақстан Республикасының сыбайлас жемқорлыққа қарсы іс-қимыл туралы заңнамасын сақтауға міндетті, оның ішінде, бірақ онымен шектелмейді: коммерциялық, қызметтік немесе заңмен қорғалатын өзге де құпияны құрайтын ақпаратты жария етуге және (немесе) таратуға жол бермеу; мүдделер қақтығысына жол бермеу, оның алдын алу және жою бойынша шаралар </w:t>
      </w:r>
      <w:r>
        <w:rPr>
          <w:bCs/>
          <w:color w:val="000000"/>
        </w:rPr>
        <w:lastRenderedPageBreak/>
        <w:t>қабылдау; пара беру/алу, коммерциялық параға сатып алу және Қазақстан Республикасының сыбайлас жемқорлыққа қарсы заңнамасын бұзатын өзге де әрекеттер сияқты сыбайлас жемқорлықтың алдын алу және оған қарсы іс-қимыл шараларын қолдану.</w:t>
      </w:r>
    </w:p>
    <w:p w14:paraId="3916E6B8" w14:textId="77777777" w:rsidR="00900B3C" w:rsidRDefault="00000000">
      <w:pPr>
        <w:ind w:firstLine="709"/>
        <w:jc w:val="both"/>
      </w:pPr>
      <w:r>
        <w:rPr>
          <w:bCs/>
          <w:color w:val="000000"/>
        </w:rPr>
        <w:t>7.7. Тараптар шарт жасасу Тараптар үшін ерікті сипатта болатынын, шарт жасасуға мәжбүрлейтін не бұзатын, Қазақстан Республикасының сыбайлас жемқорлыққа қарсы іс-қимыл саласындағы заңнамасының бұзылуына ықпал ететін іс-әрекеттердің жоқ екенін растайды.</w:t>
      </w:r>
    </w:p>
    <w:p w14:paraId="3E9E0267" w14:textId="77777777" w:rsidR="00900B3C" w:rsidRDefault="00000000">
      <w:pPr>
        <w:ind w:firstLine="709"/>
        <w:jc w:val="both"/>
        <w:rPr>
          <w:bCs/>
          <w:color w:val="000000"/>
        </w:rPr>
      </w:pPr>
      <w:r>
        <w:rPr>
          <w:bCs/>
          <w:color w:val="000000"/>
        </w:rPr>
        <w:t xml:space="preserve">7.8. Шарт орыс тілінде 2 данада жасалды, бірдей заңды күші бар, Тараптардың әрқайсысы үшін бір данадан. </w:t>
      </w:r>
    </w:p>
    <w:p w14:paraId="4ECEEFED" w14:textId="77777777" w:rsidR="00900B3C" w:rsidRDefault="00000000">
      <w:pPr>
        <w:ind w:firstLine="709"/>
        <w:jc w:val="both"/>
        <w:rPr>
          <w:bCs/>
          <w:color w:val="000000"/>
        </w:rPr>
      </w:pPr>
      <w:r>
        <w:rPr>
          <w:bCs/>
          <w:color w:val="000000"/>
        </w:rPr>
        <w:t xml:space="preserve"> </w:t>
      </w:r>
    </w:p>
    <w:p w14:paraId="73D72E03" w14:textId="77777777" w:rsidR="00900B3C" w:rsidRDefault="00000000">
      <w:pPr>
        <w:ind w:firstLine="709"/>
        <w:jc w:val="center"/>
        <w:rPr>
          <w:b/>
          <w:bCs/>
          <w:color w:val="000000"/>
        </w:rPr>
      </w:pPr>
      <w:r>
        <w:rPr>
          <w:b/>
          <w:bCs/>
          <w:color w:val="000000"/>
        </w:rPr>
        <w:t>8. Тараптардың деректемелері мен қолдары</w:t>
      </w:r>
    </w:p>
    <w:p w14:paraId="210D1DE8" w14:textId="77777777" w:rsidR="00900B3C" w:rsidRDefault="00900B3C">
      <w:pPr>
        <w:rPr>
          <w:b/>
          <w:bCs/>
          <w:color w:val="000000"/>
        </w:rPr>
      </w:pPr>
    </w:p>
    <w:tbl>
      <w:tblPr>
        <w:tblW w:w="9286" w:type="dxa"/>
        <w:tblInd w:w="171" w:type="dxa"/>
        <w:tblLayout w:type="fixed"/>
        <w:tblLook w:val="04A0" w:firstRow="1" w:lastRow="0" w:firstColumn="1" w:lastColumn="0" w:noHBand="0" w:noVBand="1"/>
      </w:tblPr>
      <w:tblGrid>
        <w:gridCol w:w="4643"/>
        <w:gridCol w:w="4643"/>
      </w:tblGrid>
      <w:tr w:rsidR="00900B3C" w14:paraId="49796D23" w14:textId="77777777">
        <w:tc>
          <w:tcPr>
            <w:tcW w:w="4643" w:type="dxa"/>
            <w:tcBorders>
              <w:top w:val="single" w:sz="4" w:space="0" w:color="000000"/>
              <w:left w:val="single" w:sz="4" w:space="0" w:color="000000"/>
              <w:bottom w:val="single" w:sz="4" w:space="0" w:color="000000"/>
              <w:right w:val="single" w:sz="4" w:space="0" w:color="000000"/>
            </w:tcBorders>
          </w:tcPr>
          <w:p w14:paraId="0F4107A7" w14:textId="77777777" w:rsidR="00900B3C" w:rsidRDefault="00900B3C">
            <w:pPr>
              <w:pStyle w:val="a"/>
              <w:numPr>
                <w:ilvl w:val="0"/>
                <w:numId w:val="0"/>
              </w:numPr>
              <w:snapToGrid w:val="0"/>
              <w:spacing w:before="120" w:after="0"/>
              <w:jc w:val="center"/>
              <w:rPr>
                <w:rFonts w:ascii="Times New Roman" w:hAnsi="Times New Roman" w:cs="Times New Roman"/>
                <w:sz w:val="24"/>
                <w:szCs w:val="24"/>
              </w:rPr>
            </w:pPr>
          </w:p>
        </w:tc>
        <w:tc>
          <w:tcPr>
            <w:tcW w:w="4643" w:type="dxa"/>
            <w:tcBorders>
              <w:top w:val="single" w:sz="4" w:space="0" w:color="000000"/>
              <w:left w:val="single" w:sz="4" w:space="0" w:color="000000"/>
              <w:bottom w:val="single" w:sz="4" w:space="0" w:color="000000"/>
              <w:right w:val="single" w:sz="4" w:space="0" w:color="000000"/>
            </w:tcBorders>
          </w:tcPr>
          <w:p w14:paraId="4CCF5840" w14:textId="77777777" w:rsidR="00900B3C" w:rsidRDefault="00900B3C">
            <w:pPr>
              <w:pStyle w:val="a"/>
              <w:numPr>
                <w:ilvl w:val="0"/>
                <w:numId w:val="0"/>
              </w:numPr>
              <w:snapToGrid w:val="0"/>
              <w:spacing w:before="120" w:after="0"/>
              <w:jc w:val="center"/>
              <w:rPr>
                <w:rFonts w:ascii="Times New Roman" w:hAnsi="Times New Roman" w:cs="Times New Roman"/>
                <w:sz w:val="24"/>
                <w:szCs w:val="24"/>
              </w:rPr>
            </w:pPr>
          </w:p>
        </w:tc>
      </w:tr>
    </w:tbl>
    <w:p w14:paraId="525CA20B" w14:textId="77777777" w:rsidR="00900B3C" w:rsidRDefault="00900B3C">
      <w:pPr>
        <w:pStyle w:val="a"/>
        <w:numPr>
          <w:ilvl w:val="0"/>
          <w:numId w:val="0"/>
        </w:numPr>
        <w:spacing w:before="120" w:after="0"/>
        <w:ind w:left="284"/>
        <w:jc w:val="center"/>
        <w:rPr>
          <w:rFonts w:ascii="Times New Roman" w:hAnsi="Times New Roman" w:cs="Times New Roman"/>
          <w:sz w:val="24"/>
          <w:szCs w:val="24"/>
        </w:rPr>
      </w:pPr>
    </w:p>
    <w:p w14:paraId="46C16107" w14:textId="77777777" w:rsidR="00900B3C" w:rsidRDefault="00900B3C">
      <w:pPr>
        <w:pStyle w:val="a"/>
        <w:numPr>
          <w:ilvl w:val="0"/>
          <w:numId w:val="0"/>
        </w:numPr>
        <w:spacing w:before="120" w:after="0"/>
        <w:ind w:left="284"/>
        <w:jc w:val="center"/>
        <w:rPr>
          <w:rFonts w:ascii="Times New Roman" w:hAnsi="Times New Roman" w:cs="Times New Roman"/>
          <w:sz w:val="24"/>
          <w:szCs w:val="24"/>
        </w:rPr>
      </w:pPr>
    </w:p>
    <w:p w14:paraId="03B42C01" w14:textId="77777777" w:rsidR="00900B3C" w:rsidRDefault="00900B3C">
      <w:pPr>
        <w:pStyle w:val="a"/>
        <w:numPr>
          <w:ilvl w:val="0"/>
          <w:numId w:val="0"/>
        </w:numPr>
        <w:spacing w:before="120" w:after="0"/>
        <w:ind w:left="284"/>
        <w:jc w:val="center"/>
        <w:rPr>
          <w:rFonts w:ascii="Times New Roman" w:hAnsi="Times New Roman" w:cs="Times New Roman"/>
          <w:sz w:val="24"/>
          <w:szCs w:val="24"/>
        </w:rPr>
      </w:pPr>
    </w:p>
    <w:p w14:paraId="3208C967" w14:textId="77777777" w:rsidR="00900B3C" w:rsidRDefault="00900B3C">
      <w:pPr>
        <w:pStyle w:val="a"/>
        <w:numPr>
          <w:ilvl w:val="0"/>
          <w:numId w:val="0"/>
        </w:numPr>
        <w:spacing w:before="120" w:after="0"/>
        <w:ind w:left="284"/>
        <w:jc w:val="center"/>
        <w:rPr>
          <w:rFonts w:ascii="Times New Roman" w:hAnsi="Times New Roman" w:cs="Times New Roman"/>
          <w:sz w:val="24"/>
          <w:szCs w:val="24"/>
        </w:rPr>
      </w:pPr>
    </w:p>
    <w:p w14:paraId="16234040" w14:textId="77777777" w:rsidR="00900B3C" w:rsidRDefault="00900B3C">
      <w:pPr>
        <w:pStyle w:val="a"/>
        <w:numPr>
          <w:ilvl w:val="0"/>
          <w:numId w:val="0"/>
        </w:numPr>
        <w:spacing w:before="120" w:after="0"/>
        <w:ind w:left="284"/>
        <w:jc w:val="center"/>
        <w:rPr>
          <w:rFonts w:ascii="Times New Roman" w:hAnsi="Times New Roman" w:cs="Times New Roman"/>
          <w:sz w:val="24"/>
          <w:szCs w:val="24"/>
        </w:rPr>
      </w:pPr>
    </w:p>
    <w:p w14:paraId="616483D5" w14:textId="77777777" w:rsidR="00900B3C" w:rsidRDefault="00900B3C">
      <w:pPr>
        <w:pStyle w:val="a"/>
        <w:numPr>
          <w:ilvl w:val="0"/>
          <w:numId w:val="0"/>
        </w:numPr>
        <w:spacing w:before="120" w:after="0"/>
        <w:ind w:left="284"/>
        <w:jc w:val="center"/>
        <w:rPr>
          <w:rFonts w:ascii="Times New Roman" w:hAnsi="Times New Roman" w:cs="Times New Roman"/>
          <w:sz w:val="24"/>
          <w:szCs w:val="24"/>
        </w:rPr>
      </w:pPr>
    </w:p>
    <w:p w14:paraId="68225F23" w14:textId="77777777" w:rsidR="00900B3C" w:rsidRDefault="00900B3C">
      <w:pPr>
        <w:pStyle w:val="a"/>
        <w:numPr>
          <w:ilvl w:val="0"/>
          <w:numId w:val="0"/>
        </w:numPr>
        <w:spacing w:before="120" w:after="0"/>
        <w:ind w:left="284"/>
        <w:jc w:val="center"/>
        <w:rPr>
          <w:rFonts w:ascii="Times New Roman" w:hAnsi="Times New Roman" w:cs="Times New Roman"/>
          <w:sz w:val="24"/>
          <w:szCs w:val="24"/>
        </w:rPr>
      </w:pPr>
    </w:p>
    <w:p w14:paraId="09A8BCFA" w14:textId="77777777" w:rsidR="00900B3C" w:rsidRDefault="00900B3C">
      <w:pPr>
        <w:pStyle w:val="a"/>
        <w:numPr>
          <w:ilvl w:val="0"/>
          <w:numId w:val="0"/>
        </w:numPr>
        <w:spacing w:before="120" w:after="0"/>
        <w:ind w:left="284"/>
        <w:jc w:val="center"/>
        <w:rPr>
          <w:rFonts w:ascii="Times New Roman" w:hAnsi="Times New Roman" w:cs="Times New Roman"/>
          <w:sz w:val="24"/>
          <w:szCs w:val="24"/>
        </w:rPr>
      </w:pPr>
    </w:p>
    <w:p w14:paraId="29666E95" w14:textId="77777777" w:rsidR="00900B3C" w:rsidRDefault="00900B3C">
      <w:pPr>
        <w:pStyle w:val="a"/>
        <w:numPr>
          <w:ilvl w:val="0"/>
          <w:numId w:val="0"/>
        </w:numPr>
        <w:spacing w:before="120" w:after="0"/>
        <w:ind w:left="284"/>
        <w:jc w:val="center"/>
        <w:rPr>
          <w:rFonts w:ascii="Times New Roman" w:hAnsi="Times New Roman" w:cs="Times New Roman"/>
          <w:sz w:val="24"/>
          <w:szCs w:val="24"/>
        </w:rPr>
      </w:pPr>
    </w:p>
    <w:p w14:paraId="59AD009A" w14:textId="77777777" w:rsidR="00900B3C" w:rsidRDefault="00900B3C">
      <w:pPr>
        <w:pStyle w:val="a"/>
        <w:numPr>
          <w:ilvl w:val="0"/>
          <w:numId w:val="0"/>
        </w:numPr>
        <w:spacing w:before="120" w:after="0"/>
        <w:ind w:left="284"/>
        <w:jc w:val="center"/>
        <w:rPr>
          <w:rFonts w:ascii="Times New Roman" w:hAnsi="Times New Roman" w:cs="Times New Roman"/>
          <w:sz w:val="24"/>
          <w:szCs w:val="24"/>
        </w:rPr>
      </w:pPr>
    </w:p>
    <w:p w14:paraId="5CFCEFCE" w14:textId="77777777" w:rsidR="00900B3C" w:rsidRDefault="00900B3C">
      <w:pPr>
        <w:pStyle w:val="a"/>
        <w:numPr>
          <w:ilvl w:val="0"/>
          <w:numId w:val="0"/>
        </w:numPr>
        <w:spacing w:before="120" w:after="0"/>
        <w:ind w:left="284"/>
        <w:jc w:val="center"/>
        <w:rPr>
          <w:rFonts w:ascii="Times New Roman" w:hAnsi="Times New Roman" w:cs="Times New Roman"/>
          <w:sz w:val="24"/>
          <w:szCs w:val="24"/>
        </w:rPr>
      </w:pPr>
    </w:p>
    <w:p w14:paraId="6E88A632" w14:textId="77777777" w:rsidR="00900B3C" w:rsidRDefault="00900B3C">
      <w:pPr>
        <w:pStyle w:val="a"/>
        <w:numPr>
          <w:ilvl w:val="0"/>
          <w:numId w:val="0"/>
        </w:numPr>
        <w:spacing w:before="120" w:after="0"/>
        <w:ind w:left="284"/>
        <w:jc w:val="center"/>
        <w:rPr>
          <w:rFonts w:ascii="Times New Roman" w:hAnsi="Times New Roman" w:cs="Times New Roman"/>
          <w:sz w:val="24"/>
          <w:szCs w:val="24"/>
        </w:rPr>
      </w:pPr>
    </w:p>
    <w:p w14:paraId="0B5CCFBE" w14:textId="77777777" w:rsidR="00900B3C" w:rsidRDefault="00900B3C">
      <w:pPr>
        <w:pStyle w:val="a"/>
        <w:numPr>
          <w:ilvl w:val="0"/>
          <w:numId w:val="0"/>
        </w:numPr>
        <w:spacing w:before="120" w:after="0"/>
        <w:ind w:left="284"/>
        <w:jc w:val="center"/>
        <w:rPr>
          <w:rFonts w:ascii="Times New Roman" w:hAnsi="Times New Roman" w:cs="Times New Roman"/>
          <w:sz w:val="24"/>
          <w:szCs w:val="24"/>
        </w:rPr>
      </w:pPr>
    </w:p>
    <w:p w14:paraId="029A5E01" w14:textId="77777777" w:rsidR="00900B3C" w:rsidRDefault="00900B3C">
      <w:pPr>
        <w:pStyle w:val="a"/>
        <w:numPr>
          <w:ilvl w:val="0"/>
          <w:numId w:val="0"/>
        </w:numPr>
        <w:spacing w:before="120" w:after="0"/>
        <w:ind w:left="284"/>
        <w:jc w:val="center"/>
        <w:rPr>
          <w:rFonts w:ascii="Times New Roman" w:hAnsi="Times New Roman" w:cs="Times New Roman"/>
          <w:sz w:val="24"/>
          <w:szCs w:val="24"/>
        </w:rPr>
      </w:pPr>
    </w:p>
    <w:p w14:paraId="771505C1" w14:textId="77777777" w:rsidR="00900B3C" w:rsidRDefault="00900B3C">
      <w:pPr>
        <w:pStyle w:val="a"/>
        <w:numPr>
          <w:ilvl w:val="0"/>
          <w:numId w:val="0"/>
        </w:numPr>
        <w:spacing w:before="120" w:after="0"/>
        <w:ind w:left="284"/>
        <w:jc w:val="center"/>
        <w:rPr>
          <w:rFonts w:ascii="Times New Roman" w:hAnsi="Times New Roman" w:cs="Times New Roman"/>
          <w:sz w:val="24"/>
          <w:szCs w:val="24"/>
        </w:rPr>
      </w:pPr>
    </w:p>
    <w:p w14:paraId="7C8AC28F" w14:textId="77777777" w:rsidR="00900B3C" w:rsidRDefault="00900B3C">
      <w:pPr>
        <w:pStyle w:val="a"/>
        <w:numPr>
          <w:ilvl w:val="0"/>
          <w:numId w:val="0"/>
        </w:numPr>
        <w:spacing w:before="120" w:after="0"/>
        <w:ind w:left="284"/>
        <w:jc w:val="center"/>
        <w:rPr>
          <w:rFonts w:ascii="Times New Roman" w:hAnsi="Times New Roman" w:cs="Times New Roman"/>
          <w:sz w:val="24"/>
          <w:szCs w:val="24"/>
        </w:rPr>
      </w:pPr>
    </w:p>
    <w:p w14:paraId="7256EC0C" w14:textId="77777777" w:rsidR="00900B3C" w:rsidRDefault="00900B3C">
      <w:pPr>
        <w:pStyle w:val="a"/>
        <w:numPr>
          <w:ilvl w:val="0"/>
          <w:numId w:val="0"/>
        </w:numPr>
        <w:spacing w:before="120" w:after="0"/>
        <w:ind w:left="284"/>
        <w:jc w:val="center"/>
        <w:rPr>
          <w:rFonts w:ascii="Times New Roman" w:hAnsi="Times New Roman" w:cs="Times New Roman"/>
          <w:sz w:val="24"/>
          <w:szCs w:val="24"/>
        </w:rPr>
      </w:pPr>
    </w:p>
    <w:p w14:paraId="0BAA6B31" w14:textId="77777777" w:rsidR="00900B3C" w:rsidRDefault="00900B3C">
      <w:pPr>
        <w:pStyle w:val="a"/>
        <w:numPr>
          <w:ilvl w:val="0"/>
          <w:numId w:val="0"/>
        </w:numPr>
        <w:spacing w:before="120" w:after="0"/>
        <w:ind w:left="284"/>
        <w:jc w:val="center"/>
        <w:rPr>
          <w:rFonts w:ascii="Times New Roman" w:hAnsi="Times New Roman" w:cs="Times New Roman"/>
          <w:sz w:val="24"/>
          <w:szCs w:val="24"/>
        </w:rPr>
      </w:pPr>
    </w:p>
    <w:p w14:paraId="23DF00C2" w14:textId="77777777" w:rsidR="00900B3C" w:rsidRDefault="00900B3C">
      <w:pPr>
        <w:pStyle w:val="a"/>
        <w:numPr>
          <w:ilvl w:val="0"/>
          <w:numId w:val="0"/>
        </w:numPr>
        <w:spacing w:before="120" w:after="0"/>
        <w:ind w:left="284"/>
        <w:jc w:val="center"/>
        <w:rPr>
          <w:rFonts w:ascii="Times New Roman" w:hAnsi="Times New Roman" w:cs="Times New Roman"/>
          <w:sz w:val="24"/>
          <w:szCs w:val="24"/>
        </w:rPr>
      </w:pPr>
    </w:p>
    <w:p w14:paraId="3D2CD0AB" w14:textId="77777777" w:rsidR="00900B3C" w:rsidRDefault="00900B3C">
      <w:pPr>
        <w:pStyle w:val="a"/>
        <w:numPr>
          <w:ilvl w:val="0"/>
          <w:numId w:val="0"/>
        </w:numPr>
        <w:spacing w:before="120" w:after="0"/>
        <w:ind w:left="284"/>
        <w:jc w:val="center"/>
        <w:rPr>
          <w:rFonts w:ascii="Times New Roman" w:hAnsi="Times New Roman" w:cs="Times New Roman"/>
          <w:sz w:val="24"/>
          <w:szCs w:val="24"/>
        </w:rPr>
      </w:pPr>
    </w:p>
    <w:p w14:paraId="7B4E00D1" w14:textId="77777777" w:rsidR="00900B3C" w:rsidRDefault="00900B3C">
      <w:pPr>
        <w:pStyle w:val="a"/>
        <w:numPr>
          <w:ilvl w:val="0"/>
          <w:numId w:val="0"/>
        </w:numPr>
        <w:spacing w:before="120" w:after="0"/>
        <w:ind w:left="284"/>
        <w:jc w:val="center"/>
        <w:rPr>
          <w:rFonts w:ascii="Times New Roman" w:hAnsi="Times New Roman" w:cs="Times New Roman"/>
          <w:sz w:val="24"/>
          <w:szCs w:val="24"/>
        </w:rPr>
      </w:pPr>
    </w:p>
    <w:p w14:paraId="7A8243D0" w14:textId="77777777" w:rsidR="00900B3C" w:rsidRDefault="00900B3C">
      <w:pPr>
        <w:rPr>
          <w:b/>
        </w:rPr>
      </w:pPr>
    </w:p>
    <w:sectPr w:rsidR="00900B3C">
      <w:footerReference w:type="default" r:id="rId8"/>
      <w:pgSz w:w="11906" w:h="16838"/>
      <w:pgMar w:top="1418" w:right="851" w:bottom="1418" w:left="1701" w:header="0"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55DDE" w14:textId="77777777" w:rsidR="008E30C8" w:rsidRDefault="008E30C8">
      <w:r>
        <w:separator/>
      </w:r>
    </w:p>
  </w:endnote>
  <w:endnote w:type="continuationSeparator" w:id="0">
    <w:p w14:paraId="371B0215" w14:textId="77777777" w:rsidR="008E30C8" w:rsidRDefault="008E3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AR PL UMing CN">
    <w:panose1 w:val="00000000000000000000"/>
    <w:charset w:val="00"/>
    <w:family w:val="roman"/>
    <w:notTrueType/>
    <w:pitch w:val="default"/>
  </w:font>
  <w:font w:name="FreeSans">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0"/>
    <w:family w:val="swiss"/>
    <w:pitch w:val="variable"/>
  </w:font>
  <w:font w:name="Tahoma">
    <w:panose1 w:val="020B0604030504040204"/>
    <w:charset w:val="CC"/>
    <w:family w:val="swiss"/>
    <w:pitch w:val="variable"/>
    <w:sig w:usb0="E1002EFF" w:usb1="C000605B" w:usb2="00000029" w:usb3="00000000" w:csb0="000101FF" w:csb1="00000000"/>
  </w:font>
  <w:font w:name="SimSun;宋体">
    <w:panose1 w:val="00000000000000000000"/>
    <w:charset w:val="8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24F4A" w14:textId="77777777" w:rsidR="00900B3C" w:rsidRDefault="00000000">
    <w:pPr>
      <w:pStyle w:val="ad"/>
      <w:pBdr>
        <w:top w:val="single" w:sz="4" w:space="1" w:color="000000"/>
      </w:pBdr>
      <w:tabs>
        <w:tab w:val="clear" w:pos="8306"/>
        <w:tab w:val="right" w:pos="9000"/>
      </w:tabs>
      <w:ind w:right="99"/>
      <w:jc w:val="right"/>
    </w:pPr>
    <w:r>
      <w:rPr>
        <w:rFonts w:ascii="Arial" w:hAnsi="Arial" w:cs="Arial"/>
        <w:sz w:val="20"/>
        <w:szCs w:val="20"/>
      </w:rPr>
      <w:t>стр.</w:t>
    </w:r>
    <w:r>
      <w:rPr>
        <w:rStyle w:val="a4"/>
        <w:rFonts w:ascii="Arial" w:hAnsi="Arial" w:cs="Arial"/>
        <w:sz w:val="20"/>
        <w:szCs w:val="20"/>
      </w:rPr>
      <w:fldChar w:fldCharType="begin"/>
    </w:r>
    <w:r>
      <w:rPr>
        <w:rStyle w:val="a4"/>
        <w:rFonts w:ascii="Arial" w:hAnsi="Arial" w:cs="Arial"/>
        <w:sz w:val="20"/>
        <w:szCs w:val="20"/>
      </w:rPr>
      <w:instrText xml:space="preserve"> PAGE </w:instrText>
    </w:r>
    <w:r>
      <w:rPr>
        <w:rStyle w:val="a4"/>
        <w:rFonts w:ascii="Arial" w:hAnsi="Arial" w:cs="Arial"/>
        <w:sz w:val="20"/>
        <w:szCs w:val="20"/>
      </w:rPr>
      <w:fldChar w:fldCharType="separate"/>
    </w:r>
    <w:r>
      <w:rPr>
        <w:rStyle w:val="a4"/>
        <w:rFonts w:ascii="Arial" w:hAnsi="Arial" w:cs="Arial"/>
        <w:sz w:val="20"/>
        <w:szCs w:val="20"/>
      </w:rPr>
      <w:t>9</w:t>
    </w:r>
    <w:r>
      <w:rPr>
        <w:rStyle w:val="a4"/>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00406" w14:textId="77777777" w:rsidR="008E30C8" w:rsidRDefault="008E30C8">
      <w:r>
        <w:separator/>
      </w:r>
    </w:p>
  </w:footnote>
  <w:footnote w:type="continuationSeparator" w:id="0">
    <w:p w14:paraId="10DA0EC8" w14:textId="77777777" w:rsidR="008E30C8" w:rsidRDefault="008E30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73108"/>
    <w:multiLevelType w:val="multilevel"/>
    <w:tmpl w:val="AC7C911E"/>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25B3780"/>
    <w:multiLevelType w:val="multilevel"/>
    <w:tmpl w:val="CEB2F7F8"/>
    <w:lvl w:ilvl="0">
      <w:start w:val="1"/>
      <w:numFmt w:val="bullet"/>
      <w:pStyle w:val="Pointmark"/>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27740A"/>
    <w:multiLevelType w:val="multilevel"/>
    <w:tmpl w:val="029EB108"/>
    <w:lvl w:ilvl="0">
      <w:start w:val="1"/>
      <w:numFmt w:val="decimal"/>
      <w:pStyle w:val="a"/>
      <w:lvlText w:val="%1."/>
      <w:lvlJc w:val="left"/>
      <w:pPr>
        <w:tabs>
          <w:tab w:val="num" w:pos="397"/>
        </w:tabs>
        <w:ind w:left="397" w:hanging="397"/>
      </w:pPr>
    </w:lvl>
    <w:lvl w:ilvl="1">
      <w:start w:val="1"/>
      <w:numFmt w:val="decimal"/>
      <w:lvlText w:val="%1.%2."/>
      <w:lvlJc w:val="left"/>
      <w:pPr>
        <w:tabs>
          <w:tab w:val="num" w:pos="851"/>
        </w:tabs>
        <w:ind w:left="851" w:hanging="567"/>
      </w:pPr>
      <w:rPr>
        <w:rFonts w:ascii="Times New Roman" w:hAnsi="Times New Roman" w:cs="Times New Roman"/>
      </w:rPr>
    </w:lvl>
    <w:lvl w:ilvl="2">
      <w:start w:val="1"/>
      <w:numFmt w:val="decimal"/>
      <w:lvlText w:val="%1.%2.%3."/>
      <w:lvlJc w:val="left"/>
      <w:pPr>
        <w:tabs>
          <w:tab w:val="num" w:pos="1418"/>
        </w:tabs>
        <w:ind w:left="1418" w:hanging="851"/>
      </w:pPr>
    </w:lvl>
    <w:lvl w:ilvl="3">
      <w:start w:val="1"/>
      <w:numFmt w:val="decimal"/>
      <w:lvlText w:val="%1.%2.%3.%4."/>
      <w:lvlJc w:val="left"/>
      <w:pPr>
        <w:tabs>
          <w:tab w:val="num" w:pos="3240"/>
        </w:tabs>
        <w:ind w:left="3240" w:hanging="720"/>
      </w:pPr>
    </w:lvl>
    <w:lvl w:ilvl="4">
      <w:start w:val="1"/>
      <w:numFmt w:val="decimal"/>
      <w:lvlText w:val="%1.%2.%3.%4.%5."/>
      <w:lvlJc w:val="left"/>
      <w:pPr>
        <w:tabs>
          <w:tab w:val="num" w:pos="4320"/>
        </w:tabs>
        <w:ind w:left="4320" w:hanging="1080"/>
      </w:pPr>
    </w:lvl>
    <w:lvl w:ilvl="5">
      <w:start w:val="1"/>
      <w:numFmt w:val="decimal"/>
      <w:lvlText w:val="%1.%2.%3.%4.%5.%6."/>
      <w:lvlJc w:val="left"/>
      <w:pPr>
        <w:tabs>
          <w:tab w:val="num" w:pos="5040"/>
        </w:tabs>
        <w:ind w:left="5040" w:hanging="1080"/>
      </w:pPr>
    </w:lvl>
    <w:lvl w:ilvl="6">
      <w:start w:val="1"/>
      <w:numFmt w:val="decimal"/>
      <w:lvlText w:val="%1.%2.%3.%4.%5.%6.%7."/>
      <w:lvlJc w:val="left"/>
      <w:pPr>
        <w:tabs>
          <w:tab w:val="num" w:pos="6120"/>
        </w:tabs>
        <w:ind w:left="6120" w:hanging="1440"/>
      </w:pPr>
    </w:lvl>
    <w:lvl w:ilvl="7">
      <w:start w:val="1"/>
      <w:numFmt w:val="decimal"/>
      <w:lvlText w:val="%1.%2.%3.%4.%5.%6.%7.%8."/>
      <w:lvlJc w:val="left"/>
      <w:pPr>
        <w:tabs>
          <w:tab w:val="num" w:pos="6840"/>
        </w:tabs>
        <w:ind w:left="6840" w:hanging="1440"/>
      </w:pPr>
    </w:lvl>
    <w:lvl w:ilvl="8">
      <w:start w:val="1"/>
      <w:numFmt w:val="decimal"/>
      <w:lvlText w:val="%1.%2.%3.%4.%5.%6.%7.%8.%9."/>
      <w:lvlJc w:val="left"/>
      <w:pPr>
        <w:tabs>
          <w:tab w:val="num" w:pos="7920"/>
        </w:tabs>
        <w:ind w:left="7920" w:hanging="1800"/>
      </w:pPr>
    </w:lvl>
  </w:abstractNum>
  <w:num w:numId="1" w16cid:durableId="543491748">
    <w:abstractNumId w:val="0"/>
  </w:num>
  <w:num w:numId="2" w16cid:durableId="1375081540">
    <w:abstractNumId w:val="1"/>
  </w:num>
  <w:num w:numId="3" w16cid:durableId="10097232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B3C"/>
    <w:rsid w:val="007863B4"/>
    <w:rsid w:val="00802E7E"/>
    <w:rsid w:val="008E30C8"/>
    <w:rsid w:val="00900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F1F8F"/>
  <w15:docId w15:val="{9C5DB790-15CA-4CF8-99F2-C28E1B8D2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AR PL UMing CN" w:hAnsi="Liberation Serif" w:cs="Free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New Roman" w:eastAsia="Times New Roman" w:hAnsi="Times New Roman" w:cs="Times New Roman"/>
      <w:lang w:val="ru-RU" w:bidi="ar-SA"/>
    </w:rPr>
  </w:style>
  <w:style w:type="paragraph" w:styleId="1">
    <w:name w:val="heading 1"/>
    <w:basedOn w:val="a0"/>
    <w:next w:val="a0"/>
    <w:uiPriority w:val="9"/>
    <w:qFormat/>
    <w:pPr>
      <w:keepNext/>
      <w:numPr>
        <w:numId w:val="1"/>
      </w:numPr>
      <w:spacing w:before="120"/>
      <w:jc w:val="center"/>
      <w:outlineLvl w:val="0"/>
    </w:pPr>
    <w:rPr>
      <w:rFonts w:ascii="Arial" w:hAnsi="Arial" w:cs="Arial"/>
      <w:b/>
      <w:bCs/>
      <w:color w:val="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qFormat/>
    <w:rPr>
      <w:b/>
    </w:rPr>
  </w:style>
  <w:style w:type="character" w:customStyle="1" w:styleId="WW8Num2z1">
    <w:name w:val="WW8Num2z1"/>
    <w:qFormat/>
    <w:rPr>
      <w:color w:val="000000"/>
    </w:rPr>
  </w:style>
  <w:style w:type="character" w:customStyle="1" w:styleId="WW8Num3z0">
    <w:name w:val="WW8Num3z0"/>
    <w:qFormat/>
    <w:rPr>
      <w:rFonts w:ascii="Symbol" w:hAnsi="Symbol" w:cs="Symbol"/>
    </w:rPr>
  </w:style>
  <w:style w:type="character" w:customStyle="1" w:styleId="WW8Num4z0">
    <w:name w:val="WW8Num4z0"/>
    <w:qFormat/>
  </w:style>
  <w:style w:type="character" w:customStyle="1" w:styleId="WW8Num4z1">
    <w:name w:val="WW8Num4z1"/>
    <w:qFormat/>
    <w:rPr>
      <w:rFonts w:ascii="Times New Roman" w:hAnsi="Times New Roman" w:cs="Times New Roman"/>
    </w:rPr>
  </w:style>
  <w:style w:type="character" w:customStyle="1" w:styleId="WW8Num5z0">
    <w:name w:val="WW8Num5z0"/>
    <w:qFormat/>
    <w:rPr>
      <w:b w:val="0"/>
    </w:rPr>
  </w:style>
  <w:style w:type="character" w:styleId="a4">
    <w:name w:val="page number"/>
    <w:basedOn w:val="a1"/>
  </w:style>
  <w:style w:type="character" w:styleId="a5">
    <w:name w:val="Hyperlink"/>
    <w:rPr>
      <w:color w:val="0000FF"/>
      <w:u w:val="single"/>
    </w:rPr>
  </w:style>
  <w:style w:type="character" w:customStyle="1" w:styleId="a6">
    <w:name w:val="Верхний колонтитул Знак"/>
    <w:qFormat/>
    <w:rPr>
      <w:rFonts w:ascii="Calibri" w:eastAsia="Calibri" w:hAnsi="Calibri" w:cs="Calibri"/>
      <w:sz w:val="22"/>
      <w:szCs w:val="22"/>
      <w:lang w:val="en-US" w:eastAsia="zh-CN"/>
    </w:rPr>
  </w:style>
  <w:style w:type="character" w:customStyle="1" w:styleId="a7">
    <w:name w:val="Основной текст с отступом Знак"/>
    <w:qFormat/>
    <w:rPr>
      <w:sz w:val="24"/>
      <w:szCs w:val="24"/>
    </w:rPr>
  </w:style>
  <w:style w:type="character" w:customStyle="1" w:styleId="s0">
    <w:name w:val="s0"/>
    <w:qFormat/>
    <w:rPr>
      <w:rFonts w:ascii="Times New Roman" w:hAnsi="Times New Roman" w:cs="Times New Roman"/>
      <w:b w:val="0"/>
      <w:bCs w:val="0"/>
      <w:i w:val="0"/>
      <w:iCs w:val="0"/>
      <w:color w:val="000000"/>
    </w:rPr>
  </w:style>
  <w:style w:type="character" w:customStyle="1" w:styleId="s1">
    <w:name w:val="s1"/>
    <w:qFormat/>
  </w:style>
  <w:style w:type="character" w:customStyle="1" w:styleId="a8">
    <w:name w:val="Основной текст Знак"/>
    <w:qFormat/>
    <w:rPr>
      <w:sz w:val="24"/>
      <w:szCs w:val="24"/>
    </w:rPr>
  </w:style>
  <w:style w:type="paragraph" w:customStyle="1" w:styleId="Heading">
    <w:name w:val="Heading"/>
    <w:basedOn w:val="a0"/>
    <w:next w:val="a9"/>
    <w:qFormat/>
    <w:pPr>
      <w:keepNext/>
      <w:spacing w:before="240" w:after="120"/>
    </w:pPr>
    <w:rPr>
      <w:rFonts w:ascii="Liberation Sans" w:eastAsia="AR PL UMing CN" w:hAnsi="Liberation Sans" w:cs="FreeSans"/>
      <w:sz w:val="28"/>
      <w:szCs w:val="28"/>
    </w:rPr>
  </w:style>
  <w:style w:type="paragraph" w:styleId="a9">
    <w:name w:val="Body Text"/>
    <w:basedOn w:val="a0"/>
    <w:pPr>
      <w:spacing w:after="120"/>
    </w:pPr>
  </w:style>
  <w:style w:type="paragraph" w:styleId="aa">
    <w:name w:val="List"/>
    <w:basedOn w:val="a9"/>
    <w:rPr>
      <w:rFonts w:cs="FreeSans"/>
    </w:rPr>
  </w:style>
  <w:style w:type="paragraph" w:styleId="ab">
    <w:name w:val="caption"/>
    <w:basedOn w:val="a0"/>
    <w:qFormat/>
    <w:pPr>
      <w:suppressLineNumbers/>
      <w:spacing w:before="120" w:after="120"/>
    </w:pPr>
    <w:rPr>
      <w:rFonts w:cs="FreeSans"/>
      <w:i/>
      <w:iCs/>
    </w:rPr>
  </w:style>
  <w:style w:type="paragraph" w:customStyle="1" w:styleId="Index">
    <w:name w:val="Index"/>
    <w:basedOn w:val="a0"/>
    <w:qFormat/>
    <w:pPr>
      <w:suppressLineNumbers/>
    </w:pPr>
    <w:rPr>
      <w:rFonts w:cs="FreeSans"/>
    </w:rPr>
  </w:style>
  <w:style w:type="paragraph" w:customStyle="1" w:styleId="ac">
    <w:name w:val="Обычный (веб)"/>
    <w:basedOn w:val="a0"/>
    <w:qFormat/>
    <w:pPr>
      <w:autoSpaceDE w:val="0"/>
      <w:spacing w:before="100" w:after="100"/>
    </w:pPr>
    <w:rPr>
      <w:color w:val="000000"/>
      <w:sz w:val="20"/>
      <w:szCs w:val="20"/>
    </w:rPr>
  </w:style>
  <w:style w:type="paragraph" w:customStyle="1" w:styleId="HeaderandFooter">
    <w:name w:val="Header and Footer"/>
    <w:basedOn w:val="a0"/>
    <w:qFormat/>
    <w:pPr>
      <w:suppressLineNumbers/>
      <w:tabs>
        <w:tab w:val="center" w:pos="4819"/>
        <w:tab w:val="right" w:pos="9638"/>
      </w:tabs>
    </w:pPr>
  </w:style>
  <w:style w:type="paragraph" w:styleId="ad">
    <w:name w:val="footer"/>
    <w:basedOn w:val="a0"/>
    <w:pPr>
      <w:tabs>
        <w:tab w:val="center" w:pos="4153"/>
        <w:tab w:val="right" w:pos="8306"/>
      </w:tabs>
      <w:autoSpaceDE w:val="0"/>
    </w:pPr>
  </w:style>
  <w:style w:type="paragraph" w:styleId="ae">
    <w:name w:val="Body Text Indent"/>
    <w:basedOn w:val="a0"/>
    <w:pPr>
      <w:spacing w:after="120"/>
      <w:ind w:left="283"/>
    </w:pPr>
  </w:style>
  <w:style w:type="paragraph" w:customStyle="1" w:styleId="a">
    <w:name w:val="Подпункт спецификации"/>
    <w:basedOn w:val="ae"/>
    <w:qFormat/>
    <w:pPr>
      <w:numPr>
        <w:numId w:val="3"/>
      </w:numPr>
      <w:autoSpaceDE w:val="0"/>
      <w:jc w:val="both"/>
    </w:pPr>
    <w:rPr>
      <w:rFonts w:ascii="Arial" w:hAnsi="Arial" w:cs="Arial"/>
      <w:color w:val="000000"/>
      <w:sz w:val="20"/>
      <w:szCs w:val="20"/>
    </w:rPr>
  </w:style>
  <w:style w:type="paragraph" w:customStyle="1" w:styleId="af">
    <w:name w:val="Пункт спецификации"/>
    <w:basedOn w:val="a0"/>
    <w:qFormat/>
    <w:pPr>
      <w:tabs>
        <w:tab w:val="num" w:pos="397"/>
      </w:tabs>
      <w:autoSpaceDE w:val="0"/>
      <w:spacing w:before="360" w:after="360"/>
      <w:ind w:left="397" w:hanging="397"/>
      <w:jc w:val="both"/>
    </w:pPr>
    <w:rPr>
      <w:rFonts w:ascii="Arial" w:hAnsi="Arial" w:cs="Arial"/>
      <w:b/>
      <w:sz w:val="20"/>
      <w:szCs w:val="20"/>
    </w:rPr>
  </w:style>
  <w:style w:type="paragraph" w:customStyle="1" w:styleId="af0">
    <w:name w:val="Текст таб"/>
    <w:basedOn w:val="a0"/>
    <w:qFormat/>
    <w:pPr>
      <w:tabs>
        <w:tab w:val="left" w:pos="9000"/>
      </w:tabs>
      <w:autoSpaceDE w:val="0"/>
      <w:spacing w:before="60"/>
      <w:ind w:left="851"/>
      <w:jc w:val="both"/>
    </w:pPr>
    <w:rPr>
      <w:rFonts w:ascii="Arial" w:hAnsi="Arial" w:cs="Arial"/>
      <w:sz w:val="20"/>
      <w:szCs w:val="20"/>
    </w:rPr>
  </w:style>
  <w:style w:type="paragraph" w:customStyle="1" w:styleId="Pointmark">
    <w:name w:val="Point (mark)"/>
    <w:qFormat/>
    <w:pPr>
      <w:numPr>
        <w:numId w:val="2"/>
      </w:numPr>
      <w:spacing w:before="120"/>
      <w:jc w:val="both"/>
    </w:pPr>
    <w:rPr>
      <w:rFonts w:ascii="Arial" w:eastAsia="Times New Roman" w:hAnsi="Arial" w:cs="Arial"/>
      <w:sz w:val="20"/>
      <w:szCs w:val="20"/>
      <w:lang w:val="ru-RU" w:bidi="ar-SA"/>
    </w:rPr>
  </w:style>
  <w:style w:type="paragraph" w:customStyle="1" w:styleId="10">
    <w:name w:val="Подпункт спецификации 1"/>
    <w:basedOn w:val="a"/>
    <w:qFormat/>
    <w:pPr>
      <w:spacing w:before="120" w:after="0"/>
    </w:pPr>
  </w:style>
  <w:style w:type="paragraph" w:customStyle="1" w:styleId="12">
    <w:name w:val="Стиль Пункт спецификации + Перед:  12 пт"/>
    <w:basedOn w:val="af"/>
    <w:qFormat/>
    <w:pPr>
      <w:keepNext/>
      <w:tabs>
        <w:tab w:val="clear" w:pos="397"/>
        <w:tab w:val="left" w:pos="851"/>
      </w:tabs>
      <w:spacing w:before="240" w:after="0"/>
      <w:ind w:left="0" w:firstLine="0"/>
    </w:pPr>
    <w:rPr>
      <w:rFonts w:cs="Times New Roman"/>
      <w:bCs/>
    </w:rPr>
  </w:style>
  <w:style w:type="paragraph" w:customStyle="1" w:styleId="120">
    <w:name w:val="Стиль Подпункт спецификации + Перед:  12 пт После:  0 пт"/>
    <w:basedOn w:val="a"/>
    <w:qFormat/>
    <w:pPr>
      <w:numPr>
        <w:numId w:val="0"/>
      </w:numPr>
      <w:spacing w:before="120" w:after="0"/>
    </w:pPr>
    <w:rPr>
      <w:rFonts w:cs="Times New Roman"/>
    </w:rPr>
  </w:style>
  <w:style w:type="paragraph" w:styleId="af1">
    <w:name w:val="Balloon Text"/>
    <w:basedOn w:val="a0"/>
    <w:qFormat/>
    <w:rPr>
      <w:rFonts w:ascii="Tahoma" w:hAnsi="Tahoma" w:cs="Tahoma"/>
      <w:sz w:val="16"/>
      <w:szCs w:val="16"/>
    </w:rPr>
  </w:style>
  <w:style w:type="paragraph" w:customStyle="1" w:styleId="21">
    <w:name w:val="заголовок 21"/>
    <w:basedOn w:val="a0"/>
    <w:next w:val="a0"/>
    <w:qFormat/>
    <w:pPr>
      <w:keepNext/>
      <w:autoSpaceDE w:val="0"/>
      <w:ind w:hanging="567"/>
    </w:pPr>
    <w:rPr>
      <w:rFonts w:ascii="Arial" w:hAnsi="Arial" w:cs="Arial"/>
      <w:b/>
      <w:bCs/>
      <w:sz w:val="22"/>
      <w:szCs w:val="22"/>
    </w:rPr>
  </w:style>
  <w:style w:type="paragraph" w:styleId="af2">
    <w:name w:val="List Paragraph"/>
    <w:basedOn w:val="a0"/>
    <w:qFormat/>
    <w:pPr>
      <w:ind w:left="720"/>
    </w:pPr>
    <w:rPr>
      <w:lang w:val="kk-KZ"/>
    </w:rPr>
  </w:style>
  <w:style w:type="paragraph" w:styleId="af3">
    <w:name w:val="header"/>
    <w:basedOn w:val="a0"/>
    <w:pPr>
      <w:widowControl w:val="0"/>
    </w:pPr>
    <w:rPr>
      <w:rFonts w:ascii="Calibri" w:eastAsia="Calibri" w:hAnsi="Calibri" w:cs="Calibri"/>
      <w:sz w:val="22"/>
      <w:szCs w:val="22"/>
      <w:lang w:val="en-US"/>
    </w:rPr>
  </w:style>
  <w:style w:type="paragraph" w:customStyle="1" w:styleId="af4">
    <w:name w:val="Базовый"/>
    <w:qFormat/>
    <w:pPr>
      <w:tabs>
        <w:tab w:val="left" w:pos="708"/>
      </w:tabs>
      <w:spacing w:after="200" w:line="276" w:lineRule="auto"/>
    </w:pPr>
    <w:rPr>
      <w:rFonts w:ascii="Calibri" w:eastAsia="SimSun;宋体" w:hAnsi="Calibri" w:cs="Calibri"/>
      <w:color w:val="00000A"/>
      <w:sz w:val="22"/>
      <w:szCs w:val="22"/>
      <w:lang w:val="ru-RU" w:bidi="ar-SA"/>
    </w:rPr>
  </w:style>
  <w:style w:type="paragraph" w:customStyle="1" w:styleId="Headcenter">
    <w:name w:val="Head center"/>
    <w:qFormat/>
    <w:pPr>
      <w:spacing w:before="840" w:after="480"/>
      <w:jc w:val="center"/>
    </w:pPr>
    <w:rPr>
      <w:rFonts w:ascii="Arial" w:eastAsia="Times New Roman" w:hAnsi="Arial" w:cs="Arial"/>
      <w:b/>
      <w:bCs/>
      <w:sz w:val="20"/>
      <w:szCs w:val="20"/>
      <w:lang w:val="ru-RU" w:bidi="ar-SA"/>
    </w:rPr>
  </w:style>
  <w:style w:type="paragraph" w:styleId="af5">
    <w:name w:val="No Spacing"/>
    <w:qFormat/>
    <w:rPr>
      <w:rFonts w:ascii="Calibri" w:eastAsia="Calibri" w:hAnsi="Calibri" w:cs="Calibri"/>
      <w:sz w:val="22"/>
      <w:szCs w:val="22"/>
      <w:lang w:val="ru-RU" w:bidi="ar-SA"/>
    </w:rPr>
  </w:style>
  <w:style w:type="paragraph" w:customStyle="1" w:styleId="Default">
    <w:name w:val="Default"/>
    <w:qFormat/>
    <w:pPr>
      <w:autoSpaceDE w:val="0"/>
    </w:pPr>
    <w:rPr>
      <w:rFonts w:ascii="Times New Roman" w:eastAsia="Calibri" w:hAnsi="Times New Roman" w:cs="Times New Roman"/>
      <w:color w:val="000000"/>
      <w:lang w:val="ru-RU" w:bidi="ar-SA"/>
    </w:rPr>
  </w:style>
  <w:style w:type="paragraph" w:customStyle="1" w:styleId="TableContents">
    <w:name w:val="Table Contents"/>
    <w:basedOn w:val="a0"/>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ts.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2937</Words>
  <Characters>16745</Characters>
  <Application>Microsoft Office Word</Application>
  <DocSecurity>0</DocSecurity>
  <Lines>139</Lines>
  <Paragraphs>39</Paragraphs>
  <ScaleCrop>false</ScaleCrop>
  <Company/>
  <LinksUpToDate>false</LinksUpToDate>
  <CharactersWithSpaces>19643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Спецификация поставочных фьючерсов на пшеницу 3 класса</dc:title>
  <dc:subject/>
  <dc:creator>Yandex.Translate</dc:creator>
  <cp:keywords/>
  <dc:description>Translated with Yandex.Translate</dc:description>
  <cp:lastModifiedBy>U Кайнар Толепов</cp:lastModifiedBy>
  <cp:revision>2</cp:revision>
  <cp:lastPrinted>2009-10-30T11:25:00Z</cp:lastPrinted>
  <dcterms:created xsi:type="dcterms:W3CDTF">2025-07-14T06:35:00Z</dcterms:created>
  <dcterms:modified xsi:type="dcterms:W3CDTF">2025-07-14T06:35:00Z</dcterms:modified>
  <dc:language>en-US</dc:language>
</cp:coreProperties>
</file>