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10" w:rsidRDefault="002B43ED">
      <w:pPr>
        <w:pStyle w:val="pc"/>
      </w:pPr>
      <w:bookmarkStart w:id="0" w:name="_GoBack"/>
      <w:bookmarkEnd w:id="0"/>
      <w:r>
        <w:rPr>
          <w:rStyle w:val="s1"/>
        </w:rPr>
        <w:t>Приказ Министра торговли и интеграции Республики Казахстан от 13 марта 2025 года № 98-Н</w:t>
      </w:r>
      <w:proofErr w:type="gramStart"/>
      <w:r>
        <w:rPr>
          <w:rStyle w:val="s1"/>
        </w:rPr>
        <w:t>Қ</w:t>
      </w:r>
      <w:r>
        <w:rPr>
          <w:rStyle w:val="s1"/>
        </w:rPr>
        <w:br/>
        <w:t>О</w:t>
      </w:r>
      <w:proofErr w:type="gramEnd"/>
      <w:r>
        <w:rPr>
          <w:rStyle w:val="s1"/>
        </w:rPr>
        <w:t>б утверждении Правил формирования и использования резервного и гарантийного фондов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 xml:space="preserve">В соответствии с частью пятой </w:t>
      </w:r>
      <w:hyperlink r:id="rId7" w:anchor="sub_id=16010000" w:history="1">
        <w:r>
          <w:rPr>
            <w:rStyle w:val="a4"/>
          </w:rPr>
          <w:t>статьи 16-1</w:t>
        </w:r>
      </w:hyperlink>
      <w:r>
        <w:rPr>
          <w:rStyle w:val="s0"/>
        </w:rPr>
        <w:t xml:space="preserve"> Закона Республики Казахстан «О товарных биржах»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E56E10" w:rsidRDefault="002B43ED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и использования резервного и гарантийного фондов согласно приложению к настоящему приказу.</w:t>
      </w:r>
    </w:p>
    <w:p w:rsidR="00E56E10" w:rsidRDefault="002B43ED">
      <w:pPr>
        <w:pStyle w:val="pj"/>
      </w:pPr>
      <w:r>
        <w:rPr>
          <w:rStyle w:val="s0"/>
        </w:rPr>
        <w:t>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p w:rsidR="00E56E10" w:rsidRDefault="002B43ED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E56E10" w:rsidRDefault="002B43ED">
      <w:pPr>
        <w:pStyle w:val="pj"/>
      </w:pPr>
      <w:r>
        <w:rPr>
          <w:rStyle w:val="s0"/>
        </w:rPr>
        <w:t xml:space="preserve">2) размещение настоящего приказа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Министерства торговли и интеграции Республики Казахстан.</w:t>
      </w:r>
    </w:p>
    <w:p w:rsidR="00E56E10" w:rsidRDefault="002B43ED">
      <w:pPr>
        <w:pStyle w:val="pj"/>
      </w:pPr>
      <w:r>
        <w:rPr>
          <w:rStyle w:val="s0"/>
        </w:rPr>
        <w:t xml:space="preserve">3. </w:t>
      </w:r>
      <w:proofErr w:type="gramStart"/>
      <w:r>
        <w:rPr>
          <w:rStyle w:val="s0"/>
        </w:rPr>
        <w:t>Контроль за исполнением настоящего приказа возложить на курирующего вице-министра торговли и интеграции Республики Казахстан.</w:t>
      </w:r>
      <w:proofErr w:type="gramEnd"/>
    </w:p>
    <w:p w:rsidR="00E56E10" w:rsidRDefault="002B43ED">
      <w:pPr>
        <w:pStyle w:val="pj"/>
      </w:pPr>
      <w:bookmarkStart w:id="1" w:name="SUB4"/>
      <w:bookmarkEnd w:id="1"/>
      <w:r>
        <w:rPr>
          <w:rStyle w:val="s0"/>
        </w:rPr>
        <w:t xml:space="preserve">4. Настоящий приказ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 xml:space="preserve"> и вводится в действие с 10 июля 2025 года, за исключением </w:t>
      </w:r>
      <w:hyperlink w:anchor="sub200" w:history="1">
        <w:r>
          <w:rPr>
            <w:rStyle w:val="a4"/>
          </w:rPr>
          <w:t>подпункта 4) пункта 2</w:t>
        </w:r>
      </w:hyperlink>
      <w:r>
        <w:rPr>
          <w:rStyle w:val="s0"/>
        </w:rPr>
        <w:t xml:space="preserve"> настоящих Правил, которые вводится в действие с 1 января 2026 года.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56E1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E10" w:rsidRDefault="002B43E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торговли и интеграции </w:t>
            </w:r>
          </w:p>
          <w:p w:rsidR="00E56E10" w:rsidRDefault="002B43E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E10" w:rsidRDefault="002B43E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E56E10" w:rsidRDefault="002B43ED">
            <w:pPr>
              <w:pStyle w:val="pr"/>
            </w:pPr>
            <w:r>
              <w:rPr>
                <w:rStyle w:val="s0"/>
                <w:b/>
                <w:bCs/>
              </w:rPr>
              <w:t xml:space="preserve">А. </w:t>
            </w:r>
            <w:proofErr w:type="spellStart"/>
            <w:r>
              <w:rPr>
                <w:rStyle w:val="s0"/>
                <w:b/>
                <w:bCs/>
              </w:rPr>
              <w:t>Шаккалиев</w:t>
            </w:r>
            <w:proofErr w:type="spellEnd"/>
          </w:p>
        </w:tc>
      </w:tr>
    </w:tbl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«СОГЛАСОВАН»</w:t>
      </w:r>
    </w:p>
    <w:p w:rsidR="00E56E10" w:rsidRDefault="002B43ED">
      <w:pPr>
        <w:pStyle w:val="pj"/>
      </w:pPr>
      <w:proofErr w:type="spellStart"/>
      <w:r>
        <w:rPr>
          <w:rStyle w:val="s0"/>
        </w:rPr>
        <w:t>Агенство</w:t>
      </w:r>
      <w:proofErr w:type="spellEnd"/>
      <w:r>
        <w:rPr>
          <w:rStyle w:val="s0"/>
        </w:rPr>
        <w:t xml:space="preserve"> по защите и</w:t>
      </w:r>
    </w:p>
    <w:p w:rsidR="00E56E10" w:rsidRDefault="002B43ED">
      <w:pPr>
        <w:pStyle w:val="pj"/>
      </w:pPr>
      <w:r>
        <w:rPr>
          <w:rStyle w:val="s0"/>
        </w:rPr>
        <w:t>развитию конкуренции</w:t>
      </w:r>
    </w:p>
    <w:p w:rsidR="00E56E10" w:rsidRDefault="002B43ED">
      <w:pPr>
        <w:pStyle w:val="pj"/>
      </w:pPr>
      <w:r>
        <w:rPr>
          <w:rStyle w:val="s0"/>
        </w:rPr>
        <w:t>Республики Казахстан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r"/>
      </w:pPr>
      <w:bookmarkStart w:id="2" w:name="SUB100"/>
      <w:bookmarkEnd w:id="2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E56E10" w:rsidRDefault="002B43ED">
      <w:pPr>
        <w:pStyle w:val="pr"/>
      </w:pPr>
      <w:r>
        <w:rPr>
          <w:rStyle w:val="s0"/>
        </w:rPr>
        <w:t>Министр торговли и интеграции</w:t>
      </w:r>
    </w:p>
    <w:p w:rsidR="00E56E10" w:rsidRDefault="002B43ED">
      <w:pPr>
        <w:pStyle w:val="pr"/>
      </w:pPr>
      <w:r>
        <w:rPr>
          <w:rStyle w:val="s0"/>
        </w:rPr>
        <w:t>Республики Казахстан</w:t>
      </w:r>
    </w:p>
    <w:p w:rsidR="00E56E10" w:rsidRDefault="002B43ED">
      <w:pPr>
        <w:pStyle w:val="pr"/>
      </w:pPr>
      <w:r>
        <w:rPr>
          <w:rStyle w:val="s0"/>
        </w:rPr>
        <w:t>от 13 марта 2025 года № 98-НҚ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c"/>
        <w:spacing w:after="240"/>
      </w:pPr>
      <w:r>
        <w:rPr>
          <w:rStyle w:val="s1"/>
        </w:rPr>
        <w:t>Правила формирования и использования резервного и гарантийного фондов</w:t>
      </w:r>
    </w:p>
    <w:p w:rsidR="00E56E10" w:rsidRDefault="002B43ED">
      <w:pPr>
        <w:pStyle w:val="pc"/>
      </w:pPr>
      <w:r>
        <w:rPr>
          <w:rStyle w:val="s1"/>
        </w:rPr>
        <w:t> </w:t>
      </w:r>
    </w:p>
    <w:p w:rsidR="00E56E10" w:rsidRDefault="002B43ED">
      <w:pPr>
        <w:pStyle w:val="pc"/>
      </w:pPr>
      <w:r>
        <w:rPr>
          <w:rStyle w:val="s1"/>
        </w:rPr>
        <w:t>Глава 1. Общие положения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 xml:space="preserve">1. Настоящие Правила формирования и использования резервного и гарантийного фондов (далее - Правила) разработаны в соответствии с частью пятой </w:t>
      </w:r>
      <w:hyperlink r:id="rId10" w:anchor="sub_id=16010000" w:history="1">
        <w:r>
          <w:rPr>
            <w:rStyle w:val="a4"/>
          </w:rPr>
          <w:t>статьи 16-1</w:t>
        </w:r>
      </w:hyperlink>
      <w:r>
        <w:rPr>
          <w:rStyle w:val="s0"/>
        </w:rPr>
        <w:t xml:space="preserve"> Закона Республики Казахстан «О товарных биржах» (далее - Закон) и определяют порядок формирования и использования резервного и гарантийного фондов.</w:t>
      </w:r>
    </w:p>
    <w:p w:rsidR="00E56E10" w:rsidRDefault="002B43ED">
      <w:pPr>
        <w:pStyle w:val="pj"/>
      </w:pPr>
      <w:bookmarkStart w:id="3" w:name="SUB200"/>
      <w:bookmarkEnd w:id="3"/>
      <w:r>
        <w:rPr>
          <w:rStyle w:val="s0"/>
        </w:rPr>
        <w:t>2. В настоящих Правилах используются следующие понятия:</w:t>
      </w:r>
    </w:p>
    <w:p w:rsidR="00E56E10" w:rsidRDefault="002B43ED">
      <w:pPr>
        <w:pStyle w:val="pj"/>
      </w:pPr>
      <w:r>
        <w:rPr>
          <w:rStyle w:val="s0"/>
        </w:rPr>
        <w:t>1) гарантийный фонд - денежный фонд, формируемый клиринговым центром товарной биржи за счет взносов членов биржи в целях обеспечения исполнения заключенных на бирже сделок;</w:t>
      </w:r>
    </w:p>
    <w:p w:rsidR="00E56E10" w:rsidRDefault="002B43ED">
      <w:pPr>
        <w:pStyle w:val="pj"/>
      </w:pPr>
      <w:r>
        <w:rPr>
          <w:rStyle w:val="s0"/>
        </w:rPr>
        <w:t>2) резервный фонд - денежный фонд, формируемый товарной биржей за счет собственных сре</w:t>
      </w:r>
      <w:proofErr w:type="gramStart"/>
      <w:r>
        <w:rPr>
          <w:rStyle w:val="s0"/>
        </w:rPr>
        <w:t>дств в ц</w:t>
      </w:r>
      <w:proofErr w:type="gramEnd"/>
      <w:r>
        <w:rPr>
          <w:rStyle w:val="s0"/>
        </w:rPr>
        <w:t>елях обеспечения исполнения заключенных на бирже сделок;</w:t>
      </w:r>
    </w:p>
    <w:p w:rsidR="00E56E10" w:rsidRDefault="002B43ED">
      <w:pPr>
        <w:pStyle w:val="pj"/>
      </w:pPr>
      <w:r>
        <w:rPr>
          <w:rStyle w:val="s0"/>
        </w:rPr>
        <w:t>3) товарная биржа -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биржи;</w:t>
      </w:r>
    </w:p>
    <w:p w:rsidR="00E56E10" w:rsidRDefault="002B43ED">
      <w:pPr>
        <w:pStyle w:val="pji"/>
      </w:pPr>
      <w:r>
        <w:rPr>
          <w:rStyle w:val="s3"/>
        </w:rPr>
        <w:t xml:space="preserve">Подпункт 4 </w:t>
      </w:r>
      <w:hyperlink w:anchor="sub4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2026 года</w:t>
      </w:r>
    </w:p>
    <w:p w:rsidR="00E56E10" w:rsidRDefault="002B43ED">
      <w:pPr>
        <w:pStyle w:val="pj"/>
      </w:pPr>
      <w:r>
        <w:rPr>
          <w:rStyle w:val="s19"/>
        </w:rPr>
        <w:t>4) клиринговый центр товарной биржи - юридическое лицо, имеющее лицензию на право занятия клиринговой деятельностью, с которым товарная биржа заключила договор о клиринговом обслуживании;</w:t>
      </w:r>
    </w:p>
    <w:p w:rsidR="00E56E10" w:rsidRDefault="002B43ED">
      <w:pPr>
        <w:pStyle w:val="pj"/>
      </w:pPr>
      <w:r>
        <w:rPr>
          <w:rStyle w:val="s0"/>
        </w:rPr>
        <w:t xml:space="preserve">5) члены товарной биржи - брокеры, а также дилеры и </w:t>
      </w:r>
      <w:proofErr w:type="spellStart"/>
      <w:r>
        <w:rPr>
          <w:rStyle w:val="s0"/>
        </w:rPr>
        <w:t>маркет-мейкеры</w:t>
      </w:r>
      <w:proofErr w:type="spellEnd"/>
      <w:r>
        <w:rPr>
          <w:rStyle w:val="s0"/>
        </w:rPr>
        <w:t xml:space="preserve">, аккредитованные товарной биржей в порядке, определенном </w:t>
      </w:r>
      <w:hyperlink r:id="rId11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c"/>
      </w:pPr>
      <w:r>
        <w:rPr>
          <w:rStyle w:val="s1"/>
        </w:rPr>
        <w:t>Глава 2. Порядок формирования резервного фонда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 xml:space="preserve">3. </w:t>
      </w:r>
      <w:proofErr w:type="gramStart"/>
      <w:r>
        <w:rPr>
          <w:rStyle w:val="s0"/>
        </w:rPr>
        <w:t>В целях обеспечения исполнения заключенных на бирже сделок товарная биржа в течение десяти рабочих дней со дня получения лицензии на право</w:t>
      </w:r>
      <w:proofErr w:type="gramEnd"/>
      <w:r>
        <w:rPr>
          <w:rStyle w:val="s0"/>
        </w:rPr>
        <w:t xml:space="preserve"> занятия деятельностью товарных бирж создает резервный фонд.</w:t>
      </w:r>
    </w:p>
    <w:p w:rsidR="00E56E10" w:rsidRDefault="002B43ED">
      <w:pPr>
        <w:pStyle w:val="pj"/>
      </w:pPr>
      <w:r>
        <w:rPr>
          <w:rStyle w:val="s0"/>
        </w:rPr>
        <w:t xml:space="preserve">4. Минимальный размер резервного фонда товарной биржи составляет не менее </w:t>
      </w:r>
      <w:proofErr w:type="spellStart"/>
      <w:r>
        <w:rPr>
          <w:rStyle w:val="s0"/>
        </w:rPr>
        <w:t>двадцатитысячекратного</w:t>
      </w:r>
      <w:proofErr w:type="spellEnd"/>
      <w:r>
        <w:rPr>
          <w:rStyle w:val="s0"/>
        </w:rPr>
        <w:t xml:space="preserve"> размера </w:t>
      </w:r>
      <w:hyperlink r:id="rId12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Республики Казахстан о республиканском бюджете.</w:t>
      </w:r>
    </w:p>
    <w:p w:rsidR="00E56E10" w:rsidRDefault="002B43ED">
      <w:pPr>
        <w:pStyle w:val="pj"/>
      </w:pPr>
      <w:r>
        <w:rPr>
          <w:rStyle w:val="s0"/>
        </w:rPr>
        <w:t xml:space="preserve">5. Товарные биржи, осуществляющие торговлю социально значимыми биржевыми товарами, в течение одного года </w:t>
      </w:r>
      <w:proofErr w:type="gramStart"/>
      <w:r>
        <w:rPr>
          <w:rStyle w:val="s0"/>
        </w:rPr>
        <w:t>с даты начала</w:t>
      </w:r>
      <w:proofErr w:type="gramEnd"/>
      <w:r>
        <w:rPr>
          <w:rStyle w:val="s0"/>
        </w:rPr>
        <w:t xml:space="preserve"> торговли такими товарами обеспечивают увеличение размера резервного фонда, не менее чем до </w:t>
      </w:r>
      <w:proofErr w:type="spellStart"/>
      <w:r>
        <w:rPr>
          <w:rStyle w:val="s0"/>
        </w:rPr>
        <w:t>стотысячекратного</w:t>
      </w:r>
      <w:proofErr w:type="spellEnd"/>
      <w:r>
        <w:rPr>
          <w:rStyle w:val="s0"/>
        </w:rPr>
        <w:t xml:space="preserve">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p w:rsidR="00E56E10" w:rsidRDefault="002B43ED">
      <w:pPr>
        <w:pStyle w:val="pj"/>
      </w:pPr>
      <w:r>
        <w:rPr>
          <w:rStyle w:val="s0"/>
        </w:rPr>
        <w:t>6. Резервный фонд формируется за счет собственных средств товарной биржи, поступивших, в том числе в качестве прибыли товарной биржи и (или) других поступлений, не запрещенных законодательством.</w:t>
      </w:r>
    </w:p>
    <w:p w:rsidR="00E56E10" w:rsidRDefault="002B43ED">
      <w:pPr>
        <w:pStyle w:val="pj"/>
      </w:pPr>
      <w:r>
        <w:rPr>
          <w:rStyle w:val="s0"/>
        </w:rPr>
        <w:t>7. Средства резервного фонда подлежат учету на отдельном банковском счете товарной биржи в виде неснижаемого остатка, на весь период деятельности товарной биржи.</w:t>
      </w:r>
    </w:p>
    <w:p w:rsidR="00E56E10" w:rsidRDefault="002B43ED">
      <w:pPr>
        <w:pStyle w:val="pj"/>
      </w:pPr>
      <w:r>
        <w:rPr>
          <w:rStyle w:val="s0"/>
        </w:rPr>
        <w:t xml:space="preserve">8. </w:t>
      </w:r>
      <w:proofErr w:type="gramStart"/>
      <w:r>
        <w:rPr>
          <w:rStyle w:val="s0"/>
        </w:rPr>
        <w:t xml:space="preserve">Информация о текущем размере резервного фонда ежемесячно публикуется на собственном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товарной биржи в форме выписки о движении денег по банковскому счету.</w:t>
      </w:r>
      <w:proofErr w:type="gramEnd"/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c"/>
      </w:pPr>
      <w:r>
        <w:rPr>
          <w:rStyle w:val="s1"/>
        </w:rPr>
        <w:t>Глава 3. Порядок формирования гарантийного фонда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9. В целях обеспечения исполнения заключенных на бирже сделок клиринговый центр товарной биржи со дня принятия первого взноса от члена товарной биржи создает гарантийный фонд.</w:t>
      </w:r>
    </w:p>
    <w:p w:rsidR="00E56E10" w:rsidRDefault="002B43ED">
      <w:pPr>
        <w:pStyle w:val="pj"/>
      </w:pPr>
      <w:r>
        <w:rPr>
          <w:rStyle w:val="s0"/>
        </w:rPr>
        <w:t>10. Минимальный размер взноса в гарантийный фонд устанавливается клиринговым центром товарной биржи по согласованию с товарной биржей в зависимости от торговых секций, доступом к которым обладает соответствующий член товарной биржи.</w:t>
      </w:r>
    </w:p>
    <w:p w:rsidR="00E56E10" w:rsidRDefault="002B43ED">
      <w:pPr>
        <w:pStyle w:val="pj"/>
      </w:pPr>
      <w:r>
        <w:rPr>
          <w:rStyle w:val="s0"/>
        </w:rPr>
        <w:t>11. Средства гарантийного фонда подлежат учету на отдельном банковском счете клирингового центра товарной биржи.</w:t>
      </w:r>
    </w:p>
    <w:p w:rsidR="00E56E10" w:rsidRDefault="002B43ED">
      <w:pPr>
        <w:pStyle w:val="pj"/>
      </w:pPr>
      <w:r>
        <w:rPr>
          <w:rStyle w:val="s0"/>
        </w:rPr>
        <w:t xml:space="preserve">12. </w:t>
      </w:r>
      <w:proofErr w:type="gramStart"/>
      <w:r>
        <w:rPr>
          <w:rStyle w:val="s0"/>
        </w:rPr>
        <w:t xml:space="preserve">Информация о текущем размере гарантийного фонда ежемесячно публикуется на собственном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клирингового центра товарной биржи в форме выписки о движении денег по банковскому счету.</w:t>
      </w:r>
      <w:proofErr w:type="gramEnd"/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c"/>
      </w:pPr>
      <w:r>
        <w:rPr>
          <w:rStyle w:val="s1"/>
        </w:rPr>
        <w:t>Глава 4. Порядок использования резервного фонда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13. Средства резервного фонда направляются на обеспечение исполнения заключенных на товарной бирже сделок.</w:t>
      </w:r>
    </w:p>
    <w:p w:rsidR="00E56E10" w:rsidRDefault="002B43ED">
      <w:pPr>
        <w:pStyle w:val="pj"/>
      </w:pPr>
      <w:r>
        <w:rPr>
          <w:rStyle w:val="s0"/>
        </w:rPr>
        <w:t>14. Решение об использовании средств резервного фонда принимается товарной биржей.</w:t>
      </w:r>
    </w:p>
    <w:p w:rsidR="00E56E10" w:rsidRDefault="002B43ED">
      <w:pPr>
        <w:pStyle w:val="pj"/>
      </w:pPr>
      <w:r>
        <w:rPr>
          <w:rStyle w:val="s0"/>
        </w:rPr>
        <w:t>15. Объем средств фонда, используемых для возмещения убытков по одной биржевой сделке, не превышает совокупные активы резервного фонда.</w:t>
      </w:r>
    </w:p>
    <w:p w:rsidR="00E56E10" w:rsidRDefault="002B43ED">
      <w:pPr>
        <w:pStyle w:val="pj"/>
      </w:pPr>
      <w:r>
        <w:rPr>
          <w:rStyle w:val="s0"/>
        </w:rPr>
        <w:t xml:space="preserve">16. В случае использования средств резервного фонда товарная биржа восполняет его до минимального установленного уровня в течение десяти рабочих дней </w:t>
      </w:r>
      <w:proofErr w:type="gramStart"/>
      <w:r>
        <w:rPr>
          <w:rStyle w:val="s0"/>
        </w:rPr>
        <w:t>с даты принятия</w:t>
      </w:r>
      <w:proofErr w:type="gramEnd"/>
      <w:r>
        <w:rPr>
          <w:rStyle w:val="s0"/>
        </w:rPr>
        <w:t xml:space="preserve"> товарной биржей соответствующего решения.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c"/>
      </w:pPr>
      <w:r>
        <w:rPr>
          <w:rStyle w:val="s1"/>
        </w:rPr>
        <w:t>Глава 5. Порядок использования гарантийного фонда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17. Гарантийный фонд предназначен для покрытия рисков, связанных с неисполнением обязатель</w:t>
      </w:r>
      <w:proofErr w:type="gramStart"/>
      <w:r>
        <w:rPr>
          <w:rStyle w:val="s0"/>
        </w:rPr>
        <w:t>ств чл</w:t>
      </w:r>
      <w:proofErr w:type="gramEnd"/>
      <w:r>
        <w:rPr>
          <w:rStyle w:val="s0"/>
        </w:rPr>
        <w:t>ена товарной биржи по биржевой сделке.</w:t>
      </w:r>
    </w:p>
    <w:p w:rsidR="00E56E10" w:rsidRDefault="002B43ED">
      <w:pPr>
        <w:pStyle w:val="pj"/>
      </w:pPr>
      <w:r>
        <w:rPr>
          <w:rStyle w:val="s0"/>
        </w:rPr>
        <w:t>18. В случае необходимости использования средств гарантийного фонда клиринговый центр товарной биржи проводит анализ обстоятельств, повлекших неисполнение обязатель</w:t>
      </w:r>
      <w:proofErr w:type="gramStart"/>
      <w:r>
        <w:rPr>
          <w:rStyle w:val="s0"/>
        </w:rPr>
        <w:t>ств чл</w:t>
      </w:r>
      <w:proofErr w:type="gramEnd"/>
      <w:r>
        <w:rPr>
          <w:rStyle w:val="s0"/>
        </w:rPr>
        <w:t>ена товарной биржи по биржевой сделке, и принимает обоснованное решение о выделении средств из фонда.</w:t>
      </w:r>
    </w:p>
    <w:p w:rsidR="00E56E10" w:rsidRDefault="002B43ED">
      <w:pPr>
        <w:pStyle w:val="pj"/>
      </w:pPr>
      <w:r>
        <w:rPr>
          <w:rStyle w:val="s0"/>
        </w:rPr>
        <w:t>19. При невыполнении членом товарной биржи своих обязательств по биржевой сделке в первоочередном порядке используются средства биржевого обеспечения, а при их недостаточности - средства гарантийного фонда в установленном порядке.</w:t>
      </w:r>
    </w:p>
    <w:p w:rsidR="00E56E10" w:rsidRDefault="002B43ED">
      <w:pPr>
        <w:pStyle w:val="pj"/>
      </w:pPr>
      <w:r>
        <w:rPr>
          <w:rStyle w:val="s0"/>
        </w:rPr>
        <w:t>20. Клиринговый центр товарной биржи информирует в письменном виде товарную биржу о причинах использования средств гарантийного фонда в течение десяти календарных дней после их использования.</w:t>
      </w:r>
    </w:p>
    <w:p w:rsidR="00E56E10" w:rsidRDefault="002B43ED">
      <w:pPr>
        <w:pStyle w:val="pj"/>
      </w:pPr>
      <w:r>
        <w:rPr>
          <w:rStyle w:val="s0"/>
        </w:rPr>
        <w:t xml:space="preserve">21. В случае использования средств гарантийного фонда член товарной биржи, допустивший неисполнение своих обязательств по биржевой сделке, восполняет его до минимального установленного уровня в течение одного месяца </w:t>
      </w:r>
      <w:proofErr w:type="gramStart"/>
      <w:r>
        <w:rPr>
          <w:rStyle w:val="s0"/>
        </w:rPr>
        <w:t>с даты принятия</w:t>
      </w:r>
      <w:proofErr w:type="gramEnd"/>
      <w:r>
        <w:rPr>
          <w:rStyle w:val="s0"/>
        </w:rPr>
        <w:t xml:space="preserve"> клиринговым центром товарной биржи соответствующего решения.</w:t>
      </w:r>
    </w:p>
    <w:p w:rsidR="00E56E10" w:rsidRDefault="002B43ED">
      <w:pPr>
        <w:pStyle w:val="pj"/>
      </w:pPr>
      <w:r>
        <w:rPr>
          <w:rStyle w:val="s0"/>
        </w:rPr>
        <w:t xml:space="preserve">22. Объем средств фонда, используемый для покрытия </w:t>
      </w:r>
      <w:proofErr w:type="gramStart"/>
      <w:r>
        <w:rPr>
          <w:rStyle w:val="s0"/>
        </w:rPr>
        <w:t>рисков неисполнения обязательств члена товарной биржи</w:t>
      </w:r>
      <w:proofErr w:type="gramEnd"/>
      <w:r>
        <w:rPr>
          <w:rStyle w:val="s0"/>
        </w:rPr>
        <w:t xml:space="preserve"> перед товарной биржей, не может превышать совокупные активы гарантийного фонда.</w:t>
      </w:r>
    </w:p>
    <w:p w:rsidR="00E56E10" w:rsidRDefault="002B43ED">
      <w:pPr>
        <w:pStyle w:val="pj"/>
      </w:pPr>
      <w:r>
        <w:rPr>
          <w:rStyle w:val="s0"/>
        </w:rPr>
        <w:t>23. Средства гарантийного фонда подлежат возврату члену товарной биржи в течение пяти рабочих дней в случае принятия решения члена товарной биржи с представлением им заявления в произвольной форме, с указанием в нем следующих сведений:</w:t>
      </w:r>
    </w:p>
    <w:p w:rsidR="00E56E10" w:rsidRDefault="002B43ED">
      <w:pPr>
        <w:pStyle w:val="pj"/>
      </w:pPr>
      <w:r>
        <w:rPr>
          <w:rStyle w:val="s0"/>
        </w:rPr>
        <w:t>причина выхода из членов товарной биржи;</w:t>
      </w:r>
    </w:p>
    <w:p w:rsidR="00E56E10" w:rsidRDefault="002B43ED">
      <w:pPr>
        <w:pStyle w:val="pj"/>
      </w:pPr>
      <w:r>
        <w:rPr>
          <w:rStyle w:val="s0"/>
        </w:rPr>
        <w:t>об отсутствии у него неисполненных обязательств по заключенным им биржевым сделкам;</w:t>
      </w:r>
    </w:p>
    <w:p w:rsidR="00E56E10" w:rsidRDefault="002B43ED">
      <w:pPr>
        <w:pStyle w:val="pj"/>
      </w:pPr>
      <w:r>
        <w:rPr>
          <w:rStyle w:val="s0"/>
        </w:rPr>
        <w:t>об отсутствии у него задолженности перед клиринговым центром товарной.</w:t>
      </w:r>
    </w:p>
    <w:p w:rsidR="00E56E10" w:rsidRDefault="002B43ED">
      <w:pPr>
        <w:pStyle w:val="pj"/>
      </w:pPr>
      <w:r>
        <w:rPr>
          <w:rStyle w:val="s0"/>
        </w:rPr>
        <w:t>Товарная биржа рассматривает заявления члена товарной биржи в течение двух рабочих дней с момента приема заявления.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p w:rsidR="00E56E10" w:rsidRDefault="002B43ED">
      <w:pPr>
        <w:pStyle w:val="pj"/>
      </w:pPr>
      <w:r>
        <w:rPr>
          <w:rStyle w:val="s0"/>
        </w:rPr>
        <w:t> </w:t>
      </w:r>
    </w:p>
    <w:sectPr w:rsidR="00E56E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BC" w:rsidRDefault="00421BBC" w:rsidP="002B43ED">
      <w:r>
        <w:separator/>
      </w:r>
    </w:p>
  </w:endnote>
  <w:endnote w:type="continuationSeparator" w:id="0">
    <w:p w:rsidR="00421BBC" w:rsidRDefault="00421BBC" w:rsidP="002B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ED" w:rsidRDefault="002B43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ED" w:rsidRDefault="002B43E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ED" w:rsidRDefault="002B43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BC" w:rsidRDefault="00421BBC" w:rsidP="002B43ED">
      <w:r>
        <w:separator/>
      </w:r>
    </w:p>
  </w:footnote>
  <w:footnote w:type="continuationSeparator" w:id="0">
    <w:p w:rsidR="00421BBC" w:rsidRDefault="00421BBC" w:rsidP="002B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ED" w:rsidRDefault="002B43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ED" w:rsidRDefault="002B43ED" w:rsidP="002B43E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B43ED" w:rsidRDefault="002B43ED" w:rsidP="002B43E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торговли и интеграции Республики Казахстан от 13 марта 2025 года № 98-НҚ «Об утверждении Правил формирования и использования резервного и гарантийного фондов» (не введен в действие)</w:t>
    </w:r>
  </w:p>
  <w:p w:rsidR="002B43ED" w:rsidRPr="002B43ED" w:rsidRDefault="002B43ED" w:rsidP="002B43E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10.07.2025 г., 01.01.2026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ED" w:rsidRDefault="002B43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B43ED"/>
    <w:rsid w:val="002B43ED"/>
    <w:rsid w:val="00421BBC"/>
    <w:rsid w:val="00DF2F4F"/>
    <w:rsid w:val="00E5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B4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3E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4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3E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B4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3E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4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3E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43605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0413553" TargetMode="External"/><Relationship Id="rId12" Type="http://schemas.openxmlformats.org/officeDocument/2006/relationships/hyperlink" Target="http://online.zakon.kz/Document/?doc_id=1026672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041355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04135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43605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2025-05-02T09:34:00Z</dcterms:created>
  <dcterms:modified xsi:type="dcterms:W3CDTF">2025-05-02T09:34:00Z</dcterms:modified>
</cp:coreProperties>
</file>