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4835">
      <w:pPr>
        <w:pStyle w:val="pc"/>
      </w:pPr>
      <w:bookmarkStart w:id="0" w:name="_GoBack"/>
      <w:bookmarkEnd w:id="0"/>
      <w:r>
        <w:rPr>
          <w:rStyle w:val="s1"/>
        </w:rPr>
        <w:t>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қағидаларын бекіту туралы</w:t>
      </w:r>
      <w:r>
        <w:rPr>
          <w:rStyle w:val="s1"/>
        </w:rPr>
        <w:br/>
        <w:t xml:space="preserve">Қазақстан Республикасы Ұлттық </w:t>
      </w:r>
      <w:r>
        <w:rPr>
          <w:rStyle w:val="s1"/>
        </w:rPr>
        <w:t>экономика министрінің 2019 жылғы 18 желтоқсандағы № 94 бұйрығы</w:t>
      </w:r>
    </w:p>
    <w:p w:rsidR="00000000" w:rsidRDefault="00344835">
      <w:pPr>
        <w:pStyle w:val="pc"/>
      </w:pPr>
      <w:r>
        <w:rPr>
          <w:rStyle w:val="s3"/>
        </w:rPr>
        <w:t xml:space="preserve">(2025.04.03. берілген </w:t>
      </w:r>
      <w:hyperlink r:id="rId7" w:history="1">
        <w:r>
          <w:rPr>
            <w:rStyle w:val="a4"/>
            <w:i/>
            <w:iCs/>
          </w:rPr>
          <w:t>өзгерістермен</w:t>
        </w:r>
      </w:hyperlink>
      <w:r>
        <w:rPr>
          <w:rStyle w:val="s3"/>
        </w:rPr>
        <w:t>)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ji"/>
      </w:pPr>
      <w:r>
        <w:rPr>
          <w:rStyle w:val="s3"/>
        </w:rPr>
        <w:t xml:space="preserve">Осы бұйрыққа өзгерістер енгізу туралы ҚР Бәсекелестікті қорғау және дамыту агенттігі Төрағасының 2025 жылғы 18 ақпандағы № 9 </w:t>
      </w:r>
      <w:hyperlink r:id="rId8" w:history="1">
        <w:r>
          <w:rPr>
            <w:rStyle w:val="a4"/>
            <w:i/>
            <w:iCs/>
          </w:rPr>
          <w:t>бұйрығын</w:t>
        </w:r>
      </w:hyperlink>
      <w:r>
        <w:rPr>
          <w:rStyle w:val="s3"/>
        </w:rPr>
        <w:t xml:space="preserve"> қараңыз (2025 ж. 1 шілдеден бастап </w:t>
      </w:r>
      <w:hyperlink r:id="rId9" w:anchor="sub_id=400" w:history="1">
        <w:r>
          <w:rPr>
            <w:rStyle w:val="a4"/>
            <w:i/>
            <w:iCs/>
          </w:rPr>
          <w:t>қолданысқа</w:t>
        </w:r>
        <w:r>
          <w:rPr>
            <w:rStyle w:val="a4"/>
            <w:i/>
            <w:iCs/>
          </w:rPr>
          <w:t xml:space="preserve"> енгізіледі</w:t>
        </w:r>
      </w:hyperlink>
      <w:r>
        <w:rPr>
          <w:rStyle w:val="s3"/>
        </w:rPr>
        <w:t>)</w:t>
      </w:r>
    </w:p>
    <w:p w:rsidR="00000000" w:rsidRDefault="00344835">
      <w:pPr>
        <w:pStyle w:val="pj"/>
      </w:pPr>
      <w:r>
        <w:t> </w:t>
      </w:r>
    </w:p>
    <w:p w:rsidR="00000000" w:rsidRDefault="00344835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Бәсекелестікті қорғау және дамыту агенттігі Төрағасының 2025.18.02. № 9 </w:t>
      </w:r>
      <w:hyperlink r:id="rId10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кіріспе жаңа редакция</w:t>
      </w:r>
      <w:r>
        <w:rPr>
          <w:rStyle w:val="s3"/>
        </w:rPr>
        <w:t>да (2025 ж. 4 наурыздан бастап қолданысқа енгізілді) (</w:t>
      </w:r>
      <w:hyperlink r:id="rId11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44835">
      <w:pPr>
        <w:pStyle w:val="pj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 Кәсіпкерлік кодексінің </w:t>
      </w:r>
      <w:hyperlink r:id="rId12" w:anchor="sub_id=175040100" w:history="1">
        <w:r>
          <w:rPr>
            <w:rStyle w:val="a4"/>
          </w:rPr>
          <w:t>175-бабы 4-1-тармағының</w:t>
        </w:r>
      </w:hyperlink>
      <w:r>
        <w:rPr>
          <w:rStyle w:val="s0"/>
        </w:rPr>
        <w:t xml:space="preserve"> бірінші бөлігіне сәйкес </w:t>
      </w:r>
      <w:r>
        <w:rPr>
          <w:rStyle w:val="s0"/>
          <w:b/>
          <w:bCs/>
        </w:rPr>
        <w:t>БҰЙЫРАМЫН</w:t>
      </w:r>
      <w:r>
        <w:rPr>
          <w:rStyle w:val="s0"/>
        </w:rPr>
        <w:t>:</w:t>
      </w:r>
    </w:p>
    <w:p w:rsidR="00000000" w:rsidRDefault="00344835">
      <w:pPr>
        <w:pStyle w:val="pj"/>
      </w:pPr>
      <w:r>
        <w:rPr>
          <w:rStyle w:val="s0"/>
        </w:rPr>
        <w:t>1. Қоса беріліп отырған 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</w:t>
      </w:r>
      <w:r>
        <w:rPr>
          <w:rStyle w:val="s0"/>
        </w:rPr>
        <w:t xml:space="preserve">иржалық тауарлардың бағасын айқындау </w:t>
      </w:r>
      <w:hyperlink w:anchor="sub100" w:history="1">
        <w:r>
          <w:rPr>
            <w:rStyle w:val="a4"/>
          </w:rPr>
          <w:t>қағидалары</w:t>
        </w:r>
      </w:hyperlink>
      <w:r>
        <w:rPr>
          <w:rStyle w:val="s0"/>
        </w:rPr>
        <w:t xml:space="preserve"> бекітілсін.</w:t>
      </w:r>
    </w:p>
    <w:p w:rsidR="00000000" w:rsidRDefault="00344835">
      <w:pPr>
        <w:pStyle w:val="pj"/>
      </w:pPr>
      <w:r>
        <w:rPr>
          <w:rStyle w:val="s0"/>
        </w:rPr>
        <w:t>2. Бәсекелестікті қорғау және дамыту комитеті заңнамада белгіленген тәртіппен:</w:t>
      </w:r>
    </w:p>
    <w:p w:rsidR="00000000" w:rsidRDefault="00344835">
      <w:pPr>
        <w:pStyle w:val="pj"/>
      </w:pPr>
      <w:r>
        <w:rPr>
          <w:rStyle w:val="s0"/>
        </w:rPr>
        <w:t xml:space="preserve">1) осы бұйрықты Қазақстан Республикасының Әділет министрлігінде мемлекеттік </w:t>
      </w:r>
      <w:hyperlink r:id="rId13" w:history="1">
        <w:r>
          <w:rPr>
            <w:rStyle w:val="a4"/>
          </w:rPr>
          <w:t>тіркеуді</w:t>
        </w:r>
      </w:hyperlink>
      <w:r>
        <w:rPr>
          <w:rStyle w:val="s0"/>
        </w:rPr>
        <w:t>;</w:t>
      </w:r>
    </w:p>
    <w:p w:rsidR="00000000" w:rsidRDefault="00344835">
      <w:pPr>
        <w:pStyle w:val="pj"/>
      </w:pPr>
      <w:r>
        <w:rPr>
          <w:rStyle w:val="s0"/>
        </w:rPr>
        <w:t>2) осы бұйрықты Қазақстан Республикасы Ұлттық экономика министрлігінің интернет-ресурсында орналастыруды;</w:t>
      </w:r>
    </w:p>
    <w:p w:rsidR="00000000" w:rsidRDefault="00344835">
      <w:pPr>
        <w:pStyle w:val="pj"/>
      </w:pPr>
      <w:r>
        <w:rPr>
          <w:rStyle w:val="s0"/>
        </w:rPr>
        <w:t>3) осы бұйрыққа қол қойылғаннан кейін он жұмыс күні ішінде Қазақстан Республикасы Ұлтты</w:t>
      </w:r>
      <w:r>
        <w:rPr>
          <w:rStyle w:val="s0"/>
        </w:rPr>
        <w:t>қ</w:t>
      </w:r>
      <w:r>
        <w:rPr>
          <w:rStyle w:val="s0"/>
        </w:rPr>
        <w:t xml:space="preserve">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000000" w:rsidRDefault="00344835">
      <w:pPr>
        <w:pStyle w:val="pj"/>
      </w:pPr>
      <w:r>
        <w:rPr>
          <w:rStyle w:val="s0"/>
        </w:rPr>
        <w:t>3. Осы бұйрықтың орындалуын бақылау жетекшілік ететін Қазақстан Республикасы Ұлттық эконо</w:t>
      </w:r>
      <w:r>
        <w:rPr>
          <w:rStyle w:val="s0"/>
        </w:rPr>
        <w:t>мика вице-министріне жүктелсін.</w:t>
      </w:r>
    </w:p>
    <w:p w:rsidR="00000000" w:rsidRDefault="00344835">
      <w:pPr>
        <w:pStyle w:val="pj"/>
      </w:pPr>
      <w:r>
        <w:rPr>
          <w:rStyle w:val="s0"/>
        </w:rPr>
        <w:t xml:space="preserve">4. Осы бұйрық алғашқы ресми </w:t>
      </w:r>
      <w:hyperlink r:id="rId14" w:history="1">
        <w:r>
          <w:rPr>
            <w:rStyle w:val="a4"/>
          </w:rPr>
          <w:t>жарияланған</w:t>
        </w:r>
      </w:hyperlink>
      <w:r>
        <w:rPr>
          <w:rStyle w:val="s0"/>
        </w:rPr>
        <w:t xml:space="preserve"> күнінен кейін күнтізбелік он күн өткен соң қолданысқа енгізіледі.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35">
            <w:pPr>
              <w:pStyle w:val="p"/>
            </w:pPr>
            <w:r>
              <w:rPr>
                <w:rStyle w:val="s0"/>
                <w:b/>
                <w:bCs/>
              </w:rPr>
              <w:t>Қазақстан</w:t>
            </w:r>
            <w:r>
              <w:rPr>
                <w:rStyle w:val="s0"/>
                <w:b/>
                <w:bCs/>
              </w:rPr>
              <w:t xml:space="preserve"> Республикасының</w:t>
            </w:r>
          </w:p>
          <w:p w:rsidR="00000000" w:rsidRDefault="00344835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  <w:r>
              <w:rPr>
                <w:rStyle w:val="s0"/>
                <w:b/>
                <w:bCs/>
              </w:rPr>
              <w:t>Ұлттық</w:t>
            </w:r>
            <w:r>
              <w:rPr>
                <w:rStyle w:val="s0"/>
                <w:b/>
                <w:bCs/>
              </w:rPr>
              <w:t xml:space="preserve"> экономика министрі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4483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44835">
            <w:pPr>
              <w:pStyle w:val="pr"/>
            </w:pPr>
            <w:r>
              <w:rPr>
                <w:rStyle w:val="s0"/>
                <w:b/>
                <w:bCs/>
              </w:rPr>
              <w:t>Р. Даленов</w:t>
            </w:r>
          </w:p>
        </w:tc>
      </w:tr>
    </w:tbl>
    <w:p w:rsidR="00000000" w:rsidRDefault="00344835">
      <w:pPr>
        <w:pStyle w:val="pj"/>
      </w:pPr>
      <w:r>
        <w:rPr>
          <w:rStyle w:val="s0"/>
          <w:b/>
          <w:bCs/>
        </w:rPr>
        <w:t> </w:t>
      </w:r>
    </w:p>
    <w:p w:rsidR="00000000" w:rsidRDefault="00344835">
      <w:pPr>
        <w:pStyle w:val="pr"/>
      </w:pPr>
      <w:bookmarkStart w:id="1" w:name="SUB100"/>
      <w:bookmarkEnd w:id="1"/>
      <w:r>
        <w:t>Қазақстан</w:t>
      </w:r>
      <w:r>
        <w:t xml:space="preserve"> Республикасы</w:t>
      </w:r>
    </w:p>
    <w:p w:rsidR="00000000" w:rsidRDefault="00344835">
      <w:pPr>
        <w:pStyle w:val="pr"/>
      </w:pPr>
      <w:r>
        <w:t>Ұлттық</w:t>
      </w:r>
      <w:r>
        <w:t xml:space="preserve"> экономика министрінің</w:t>
      </w:r>
    </w:p>
    <w:p w:rsidR="00000000" w:rsidRDefault="00344835">
      <w:pPr>
        <w:pStyle w:val="pr"/>
      </w:pPr>
      <w:r>
        <w:t>2019 жылғы 18 желтоқсандағы</w:t>
      </w:r>
    </w:p>
    <w:p w:rsidR="00000000" w:rsidRDefault="00344835">
      <w:pPr>
        <w:pStyle w:val="pr"/>
      </w:pPr>
      <w:r>
        <w:t xml:space="preserve"> № 94 </w:t>
      </w:r>
      <w:hyperlink w:anchor="sub0" w:history="1">
        <w:r>
          <w:rPr>
            <w:rStyle w:val="a4"/>
          </w:rPr>
          <w:t>бұйрығымен</w:t>
        </w:r>
      </w:hyperlink>
    </w:p>
    <w:p w:rsidR="00000000" w:rsidRDefault="00344835">
      <w:pPr>
        <w:pStyle w:val="pr"/>
      </w:pPr>
      <w:r>
        <w:t>бекітілген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c"/>
      </w:pPr>
      <w:r>
        <w:rPr>
          <w:rStyle w:val="s1"/>
        </w:rPr>
        <w:t xml:space="preserve">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</w:t>
      </w:r>
    </w:p>
    <w:p w:rsidR="00000000" w:rsidRDefault="00344835">
      <w:pPr>
        <w:pStyle w:val="pc"/>
        <w:spacing w:after="240"/>
      </w:pPr>
      <w:r>
        <w:rPr>
          <w:rStyle w:val="s1"/>
        </w:rPr>
        <w:t>қағидалары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c"/>
      </w:pPr>
      <w:r>
        <w:rPr>
          <w:rStyle w:val="s1"/>
        </w:rPr>
        <w:t>1 - тарау. Жалпы ережелер</w:t>
      </w:r>
    </w:p>
    <w:p w:rsidR="00000000" w:rsidRDefault="00344835">
      <w:pPr>
        <w:pStyle w:val="pc"/>
      </w:pPr>
      <w:r>
        <w:rPr>
          <w:rStyle w:val="s0"/>
        </w:rPr>
        <w:t> </w:t>
      </w:r>
    </w:p>
    <w:p w:rsidR="00000000" w:rsidRDefault="00344835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Бәсекелесті</w:t>
      </w:r>
      <w:r>
        <w:rPr>
          <w:rStyle w:val="s3"/>
        </w:rPr>
        <w:t xml:space="preserve">кті қорғау және дамыту агенттігі Төрағасының 2025.18.02. № 9 </w:t>
      </w:r>
      <w:hyperlink r:id="rId15" w:anchor="sub_id=1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1-тармақ жаңа редакцияда (2025 ж. 4 наурыздан бастап қолданысқа енгізілді) (</w:t>
      </w:r>
      <w:hyperlink r:id="rId16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44835">
      <w:pPr>
        <w:pStyle w:val="pj"/>
      </w:pPr>
      <w:r>
        <w:rPr>
          <w:rStyle w:val="s0"/>
        </w:rPr>
        <w:t xml:space="preserve">1. Осы 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</w:t>
      </w:r>
      <w:r>
        <w:rPr>
          <w:rStyle w:val="s0"/>
        </w:rPr>
        <w:t xml:space="preserve">бағасын айқындау қағидалары (бұдан әрі - Қағидалар) Қазақстан Республикасының Кәсіпкерлік кодексінің (бұдан әрі - Кодекс) </w:t>
      </w:r>
      <w:hyperlink r:id="rId17" w:anchor="sub_id=175040100" w:history="1">
        <w:r>
          <w:rPr>
            <w:rStyle w:val="a4"/>
          </w:rPr>
          <w:t>175-бабы 4-1-тармағының</w:t>
        </w:r>
      </w:hyperlink>
      <w:r>
        <w:rPr>
          <w:rStyle w:val="s0"/>
        </w:rPr>
        <w:t xml:space="preserve"> бірінші бөлігіне сәйкес</w:t>
      </w:r>
      <w:r>
        <w:rPr>
          <w:rStyle w:val="s0"/>
        </w:rPr>
        <w:t xml:space="preserve"> әзірленді және монополиялық тұрғыдан жоғары (төмен) деп танылмайтын тауар биржаларында және электрондық сауда алаңдарында тиісінше жүргізілген сауда-саттық барысында қалыптасқан биржалық тауарлардың бағасын айқындау тәртібін белгілейді.</w:t>
      </w:r>
    </w:p>
    <w:p w:rsidR="00000000" w:rsidRDefault="00344835">
      <w:pPr>
        <w:pStyle w:val="pj"/>
      </w:pPr>
      <w:r>
        <w:rPr>
          <w:rStyle w:val="s0"/>
        </w:rPr>
        <w:t>2. Осы Қағидаларда</w:t>
      </w:r>
      <w:r>
        <w:rPr>
          <w:rStyle w:val="s0"/>
        </w:rPr>
        <w:t xml:space="preserve"> мынадай ұғымдар пайдаланылады:</w:t>
      </w:r>
    </w:p>
    <w:p w:rsidR="00000000" w:rsidRDefault="00344835">
      <w:pPr>
        <w:pStyle w:val="pj"/>
      </w:pPr>
      <w:r>
        <w:rPr>
          <w:rStyle w:val="s0"/>
        </w:rPr>
        <w:t xml:space="preserve">1) биржалық тауар - бірліктері барлық жағынан сәйкес келетін, сипаттамалары ұқсас және ұқсас құрамдауыштардан тұратын, стандартталған біртекті тауар, бұл оларға түрлі өндірушілерден шыққан, толық өзара алмастыру қасиеті бар </w:t>
      </w:r>
      <w:r>
        <w:rPr>
          <w:rStyle w:val="s0"/>
        </w:rPr>
        <w:t>партиялардың функцияларын, сондай-ақ жедел келісімшартты орындауға мүмкіндік береді;</w:t>
      </w:r>
    </w:p>
    <w:p w:rsidR="00000000" w:rsidRDefault="00344835">
      <w:pPr>
        <w:pStyle w:val="pj"/>
      </w:pPr>
      <w:r>
        <w:rPr>
          <w:rStyle w:val="s0"/>
        </w:rPr>
        <w:t>2) уәкілетті орган - бәсекелестікті қорғау және монополистік қызметті шектеу саласындағы басшылықты жүзеге асыратын мемлекеттік органның ведомствосы.</w:t>
      </w:r>
    </w:p>
    <w:p w:rsidR="00000000" w:rsidRDefault="00344835">
      <w:pPr>
        <w:pStyle w:val="pj"/>
      </w:pPr>
      <w:r>
        <w:rPr>
          <w:rStyle w:val="s0"/>
        </w:rPr>
        <w:t>Осы Қағидаларда пайда</w:t>
      </w:r>
      <w:r>
        <w:rPr>
          <w:rStyle w:val="s0"/>
        </w:rPr>
        <w:t>ланылатын өзге де ұғымдар мен терминдер Кодекске сәйкес қолданылады.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c"/>
      </w:pPr>
      <w:r>
        <w:rPr>
          <w:rStyle w:val="s1"/>
        </w:rPr>
        <w:t>2 - тарау. 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</w:t>
      </w:r>
      <w:r>
        <w:rPr>
          <w:rStyle w:val="s1"/>
        </w:rPr>
        <w:t>ауарлардың бағасын айқындау тәртібі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j"/>
      </w:pPr>
      <w:r>
        <w:rPr>
          <w:rStyle w:val="s0"/>
        </w:rPr>
        <w:t>3. Басым немесе монополиялық жағдайға ие нарық субъектісінің тауар биржалары мен электрондық сауда-саттық барысында қалыптасқан биржалық тауарының бағасы, егер:</w:t>
      </w:r>
    </w:p>
    <w:p w:rsidR="00000000" w:rsidRDefault="00344835">
      <w:pPr>
        <w:pStyle w:val="pj"/>
      </w:pPr>
      <w:r>
        <w:rPr>
          <w:rStyle w:val="s0"/>
        </w:rPr>
        <w:t xml:space="preserve">1) баға осы Қағидалардың </w:t>
      </w:r>
      <w:hyperlink w:anchor="sub500" w:history="1">
        <w:r>
          <w:rPr>
            <w:rStyle w:val="a4"/>
          </w:rPr>
          <w:t>5-тармағына</w:t>
        </w:r>
      </w:hyperlink>
      <w:r>
        <w:rPr>
          <w:rStyle w:val="s0"/>
        </w:rPr>
        <w:t xml:space="preserve"> сәйкес тиісті өткізілген сауда-саттық барысында қалыптаспаса;</w:t>
      </w:r>
    </w:p>
    <w:p w:rsidR="00000000" w:rsidRDefault="00344835">
      <w:pPr>
        <w:pStyle w:val="pj"/>
      </w:pPr>
      <w:r>
        <w:rPr>
          <w:rStyle w:val="s0"/>
        </w:rPr>
        <w:t>2) баға қарастырылып отырған кезеңде осы Қағидалардың 5-тармағына сәйкес тиісінше өткізілген деп танылатын сауда-саттық барысында қалыптасқан бағадан аспаса;</w:t>
      </w:r>
    </w:p>
    <w:p w:rsidR="00000000" w:rsidRDefault="00344835">
      <w:pPr>
        <w:pStyle w:val="pj"/>
      </w:pPr>
      <w:r>
        <w:rPr>
          <w:rStyle w:val="s0"/>
        </w:rPr>
        <w:t>3) баға Кодекспен шектеу</w:t>
      </w:r>
      <w:r>
        <w:rPr>
          <w:rStyle w:val="s0"/>
        </w:rPr>
        <w:t xml:space="preserve"> берілген монополистік қызметті жүзеге асыру нәтижесінде белгіленбесе монополиялық тұрғыдан жоғары деп танылмайды.</w:t>
      </w:r>
    </w:p>
    <w:p w:rsidR="00000000" w:rsidRDefault="00344835">
      <w:pPr>
        <w:pStyle w:val="pj"/>
      </w:pPr>
      <w:r>
        <w:rPr>
          <w:rStyle w:val="s0"/>
        </w:rPr>
        <w:t>4. Басым немесе монополиялық жағдайға ие нарық субъектісінің тауар биржалары мен электрондық сауда алаңдарында сауда-саттық барысында қалыпта</w:t>
      </w:r>
      <w:r>
        <w:rPr>
          <w:rStyle w:val="s0"/>
        </w:rPr>
        <w:t>сқан биржалық тауарының бағасы, егер:</w:t>
      </w:r>
    </w:p>
    <w:p w:rsidR="00000000" w:rsidRDefault="00344835">
      <w:pPr>
        <w:pStyle w:val="pj"/>
      </w:pPr>
      <w:r>
        <w:rPr>
          <w:rStyle w:val="s0"/>
        </w:rPr>
        <w:t xml:space="preserve">1) баға осы Қағидалардың </w:t>
      </w:r>
      <w:hyperlink w:anchor="sub500" w:history="1">
        <w:r>
          <w:rPr>
            <w:rStyle w:val="a4"/>
          </w:rPr>
          <w:t>5-тармағына</w:t>
        </w:r>
      </w:hyperlink>
      <w:r>
        <w:rPr>
          <w:rStyle w:val="s0"/>
        </w:rPr>
        <w:t xml:space="preserve"> сәйкес тиісті өткізілген сауда-саттық барысында қалыптасса;</w:t>
      </w:r>
    </w:p>
    <w:p w:rsidR="00000000" w:rsidRDefault="00344835">
      <w:pPr>
        <w:pStyle w:val="pj"/>
      </w:pPr>
      <w:r>
        <w:rPr>
          <w:rStyle w:val="s0"/>
        </w:rPr>
        <w:t>2) баға қарастырылып отырған кезеңде осы Қағидалардың 5-тармағына сәйкес тиісінше өткізілген</w:t>
      </w:r>
      <w:r>
        <w:rPr>
          <w:rStyle w:val="s0"/>
        </w:rPr>
        <w:t xml:space="preserve"> деп танылатын сауда-саттық барысында қалыптасқан бағадан төмен белгіленбесе;</w:t>
      </w:r>
    </w:p>
    <w:p w:rsidR="00000000" w:rsidRDefault="00344835">
      <w:pPr>
        <w:pStyle w:val="pj"/>
      </w:pPr>
      <w:r>
        <w:rPr>
          <w:rStyle w:val="s0"/>
        </w:rPr>
        <w:t>3) баға Кодекспен шектеу берілген монополистік қызметті жүзеге асыру нәтижесінде белгіленбесе монополиялық тұрғыдан төмен деп танылмайды.</w:t>
      </w:r>
    </w:p>
    <w:p w:rsidR="00000000" w:rsidRDefault="00344835">
      <w:pPr>
        <w:pStyle w:val="pj"/>
      </w:pPr>
      <w:bookmarkStart w:id="2" w:name="SUB500"/>
      <w:bookmarkEnd w:id="2"/>
      <w:r>
        <w:rPr>
          <w:rStyle w:val="s0"/>
        </w:rPr>
        <w:t>5. Осы Қағидалардың мақсаттары үшін тауа</w:t>
      </w:r>
      <w:r>
        <w:rPr>
          <w:rStyle w:val="s0"/>
        </w:rPr>
        <w:t>р биржалары мен электрондық сауда алаңдарындағы сауда-саттық мынадай:</w:t>
      </w:r>
    </w:p>
    <w:p w:rsidR="00000000" w:rsidRDefault="00344835">
      <w:pPr>
        <w:pStyle w:val="pj"/>
      </w:pPr>
      <w:r>
        <w:rPr>
          <w:rStyle w:val="s0"/>
        </w:rPr>
        <w:t>1) монополияға қарсы органда қарау нысанасы болып табылатын биржалық тауарды өткізу жүзеге асырылатын сауда немесе ақпараттық жүйелерге, тауар биржаларына және өзге де тауарларды электро</w:t>
      </w:r>
      <w:r>
        <w:rPr>
          <w:rStyle w:val="s0"/>
        </w:rPr>
        <w:t>ндық сатып алудың немесе сауда-саттыққа, сауда алаңдарына қашықтан қол жеткізудің болу;</w:t>
      </w:r>
    </w:p>
    <w:p w:rsidR="00000000" w:rsidRDefault="00344835">
      <w:pPr>
        <w:pStyle w:val="pj"/>
      </w:pPr>
      <w:r>
        <w:rPr>
          <w:rStyle w:val="s0"/>
        </w:rPr>
        <w:t>2) биржалық тауар лотының ең аз және ең көп мөлшері тиісті тауар нарығына қол жеткізуге кедергі келтірмеу;</w:t>
      </w:r>
    </w:p>
    <w:p w:rsidR="00000000" w:rsidRDefault="00344835">
      <w:pPr>
        <w:pStyle w:val="pj"/>
      </w:pPr>
      <w:r>
        <w:rPr>
          <w:rStyle w:val="s0"/>
        </w:rPr>
        <w:t>3) сауда-саттыққа қатысушы қарау нысанасы болып табылатын бир</w:t>
      </w:r>
      <w:r>
        <w:rPr>
          <w:rStyle w:val="s0"/>
        </w:rPr>
        <w:t>жалық тауарды өткізу бойынша биржадан тыс мәмілелерді тіркеуді жүргізу;</w:t>
      </w:r>
    </w:p>
    <w:p w:rsidR="00000000" w:rsidRDefault="00344835">
      <w:pPr>
        <w:pStyle w:val="pj"/>
      </w:pPr>
      <w:r>
        <w:rPr>
          <w:rStyle w:val="s0"/>
        </w:rPr>
        <w:t>4) сауда-саттыққа қатысушы жұмыс органының шешімі бойынша сауда сессиялары бойынша тауар көлемін тең бөле отырып, тауар биржаларында немесе электрондық сауда алаңдарында биржалық тауар</w:t>
      </w:r>
      <w:r>
        <w:rPr>
          <w:rStyle w:val="s0"/>
        </w:rPr>
        <w:t>ды үнемі өткізуді жүзеге асыру;</w:t>
      </w:r>
    </w:p>
    <w:p w:rsidR="00000000" w:rsidRDefault="00344835">
      <w:pPr>
        <w:pStyle w:val="pj"/>
      </w:pPr>
      <w:r>
        <w:rPr>
          <w:rStyle w:val="s0"/>
        </w:rPr>
        <w:t>5) тауар биржасында немесе электрондық сауда алаңында биржалық тауарды өткізу Қазақстан Республикасы заңнамасының талаптарын сақтай отырып, қосарланған қарсы аукцион режимінде жүзеге асырылу;</w:t>
      </w:r>
    </w:p>
    <w:p w:rsidR="00000000" w:rsidRDefault="00344835">
      <w:pPr>
        <w:pStyle w:val="pj"/>
      </w:pPr>
      <w:r>
        <w:rPr>
          <w:rStyle w:val="s0"/>
        </w:rPr>
        <w:t>6) сауда-саттыққа қатысушы тауар</w:t>
      </w:r>
      <w:r>
        <w:rPr>
          <w:rStyle w:val="s0"/>
        </w:rPr>
        <w:t xml:space="preserve"> биржасына немесе электрондық сауда алаңына аффилиирленген тұлғалардың тізімін ұсыну;</w:t>
      </w:r>
    </w:p>
    <w:p w:rsidR="00000000" w:rsidRDefault="00344835">
      <w:pPr>
        <w:pStyle w:val="pj"/>
      </w:pPr>
      <w:r>
        <w:rPr>
          <w:rStyle w:val="s0"/>
        </w:rPr>
        <w:t>7) сауда-саттыққа қатысушы тауар биржасында немесе электрондық сауда алаңында Қазақстан Республикасының заңнамасында белгіленген биржалық тауар көлемінің шамасынан кем ем</w:t>
      </w:r>
      <w:r>
        <w:rPr>
          <w:rStyle w:val="s0"/>
        </w:rPr>
        <w:t>ес сатуды жүргізу;</w:t>
      </w:r>
    </w:p>
    <w:p w:rsidR="00000000" w:rsidRDefault="00344835">
      <w:pPr>
        <w:pStyle w:val="pj"/>
      </w:pPr>
      <w:r>
        <w:rPr>
          <w:rStyle w:val="s0"/>
        </w:rPr>
        <w:t>8) тауар биржасының клирингтік орталығының немесе электрондық сауда алаңының шотында жасалған биржалық мәмілені (қайтарымды негізде) орындау кезеңі ішінде мәміле сомасының кемінде 1% үздіксіз болу;</w:t>
      </w:r>
    </w:p>
    <w:p w:rsidR="00000000" w:rsidRDefault="00344835">
      <w:pPr>
        <w:pStyle w:val="pj"/>
      </w:pPr>
      <w:r>
        <w:rPr>
          <w:rStyle w:val="s0"/>
        </w:rPr>
        <w:t>9) биржалық тауарды өткізу көлемі мен б</w:t>
      </w:r>
      <w:r>
        <w:rPr>
          <w:rStyle w:val="s0"/>
        </w:rPr>
        <w:t>ағасы туралы ақпаратты көрсете отырып, сауда-саттық кестесін орналастыру шарттарының жиынтығы сақталған жағдайда тиісінше өткізілді деп танылады.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c"/>
      </w:pPr>
      <w:r>
        <w:rPr>
          <w:rStyle w:val="s1"/>
        </w:rPr>
        <w:t>3 - тарау. Қорытынды ережелер</w:t>
      </w:r>
    </w:p>
    <w:p w:rsidR="00000000" w:rsidRDefault="00344835">
      <w:pPr>
        <w:pStyle w:val="pc"/>
      </w:pPr>
      <w:r>
        <w:rPr>
          <w:rStyle w:val="s1"/>
        </w:rPr>
        <w:t> </w:t>
      </w:r>
    </w:p>
    <w:p w:rsidR="00000000" w:rsidRDefault="00344835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Бәсекелестікті қорғау және дамыту агенттігі Төрағасының 2025.18.02. № 9</w:t>
      </w:r>
      <w:r>
        <w:rPr>
          <w:rStyle w:val="s3"/>
        </w:rPr>
        <w:t xml:space="preserve"> </w:t>
      </w:r>
      <w:hyperlink r:id="rId18" w:anchor="sub_id=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6-тармақ жаңа редакцияда (2025 ж. 4 наурыздан бастап қолданысқа енгізілді) (</w:t>
      </w:r>
      <w:hyperlink r:id="rId19" w:anchor="sub_id=600" w:history="1">
        <w:r>
          <w:rPr>
            <w:rStyle w:val="a4"/>
            <w:i/>
            <w:iCs/>
          </w:rPr>
          <w:t>бұр.ред.</w:t>
        </w:r>
        <w:r>
          <w:rPr>
            <w:rStyle w:val="a4"/>
            <w:i/>
            <w:iCs/>
          </w:rPr>
          <w:t>қара</w:t>
        </w:r>
      </w:hyperlink>
      <w:r>
        <w:rPr>
          <w:rStyle w:val="s3"/>
        </w:rPr>
        <w:t>)</w:t>
      </w:r>
    </w:p>
    <w:p w:rsidR="00000000" w:rsidRDefault="00344835">
      <w:pPr>
        <w:pStyle w:val="pj"/>
      </w:pPr>
      <w:r>
        <w:rPr>
          <w:rStyle w:val="s0"/>
        </w:rPr>
        <w:t xml:space="preserve">6. Нарық субъектілерінің осы Қағидалардың </w:t>
      </w:r>
      <w:hyperlink w:anchor="sub500" w:history="1">
        <w:r>
          <w:rPr>
            <w:rStyle w:val="a4"/>
          </w:rPr>
          <w:t>5-тармағында</w:t>
        </w:r>
      </w:hyperlink>
      <w:r>
        <w:rPr>
          <w:rStyle w:val="s0"/>
        </w:rPr>
        <w:t xml:space="preserve"> көзделген шарттарды сақтауын монополияға қарсы орган құрамына монополияға қарсы органның, салалық мемлекеттік органдардың және «Атамекен» Қазақстан Республикасы Ұлтты</w:t>
      </w:r>
      <w:r>
        <w:rPr>
          <w:rStyle w:val="s0"/>
        </w:rPr>
        <w:t>қ</w:t>
      </w:r>
      <w:r>
        <w:rPr>
          <w:rStyle w:val="s0"/>
        </w:rPr>
        <w:t xml:space="preserve"> кәсіпкерлер палатасының өкілдері кіретін жұмыс тобын қалыптастыру арқылы қамтамасыз етеді.</w:t>
      </w:r>
    </w:p>
    <w:p w:rsidR="00000000" w:rsidRDefault="00344835">
      <w:pPr>
        <w:pStyle w:val="pj"/>
      </w:pPr>
      <w:r>
        <w:rPr>
          <w:rStyle w:val="s0"/>
        </w:rPr>
        <w:t xml:space="preserve">7. ҚР Бәсекелестікті қорғау және дамыту агенттігі Төрағасының 2025.18.02. № 9 </w:t>
      </w:r>
      <w:hyperlink r:id="rId20" w:anchor="sub_id=7" w:history="1">
        <w:r>
          <w:rPr>
            <w:rStyle w:val="a4"/>
          </w:rPr>
          <w:t>бұйрығ</w:t>
        </w:r>
        <w:r>
          <w:rPr>
            <w:rStyle w:val="a4"/>
          </w:rPr>
          <w:t>ымен</w:t>
        </w:r>
      </w:hyperlink>
      <w:r>
        <w:rPr>
          <w:rStyle w:val="s0"/>
        </w:rPr>
        <w:t xml:space="preserve"> алып тасталды </w:t>
      </w:r>
      <w:r>
        <w:rPr>
          <w:rStyle w:val="s3"/>
        </w:rPr>
        <w:t>(2025 ж. 4 наурыздан бастап қолданысқа енгізілді) (</w:t>
      </w:r>
      <w:hyperlink r:id="rId21" w:anchor="sub_id=7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p w:rsidR="00000000" w:rsidRDefault="00344835">
      <w:pPr>
        <w:pStyle w:val="pj"/>
      </w:pPr>
      <w:r>
        <w:rPr>
          <w:rStyle w:val="s0"/>
        </w:rPr>
        <w:t> </w:t>
      </w:r>
    </w:p>
    <w:sectPr w:rsidR="000000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35" w:rsidRDefault="00344835" w:rsidP="00344835">
      <w:r>
        <w:separator/>
      </w:r>
    </w:p>
  </w:endnote>
  <w:endnote w:type="continuationSeparator" w:id="0">
    <w:p w:rsidR="00344835" w:rsidRDefault="00344835" w:rsidP="0034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35" w:rsidRDefault="003448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35" w:rsidRDefault="003448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35" w:rsidRDefault="00344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35" w:rsidRDefault="00344835" w:rsidP="00344835">
      <w:r>
        <w:separator/>
      </w:r>
    </w:p>
  </w:footnote>
  <w:footnote w:type="continuationSeparator" w:id="0">
    <w:p w:rsidR="00344835" w:rsidRDefault="00344835" w:rsidP="0034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35" w:rsidRDefault="003448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35" w:rsidRDefault="00344835" w:rsidP="0034483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44835" w:rsidRDefault="00344835" w:rsidP="0034483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қағидаларын бекіту туралы» Қазақстан Республикасы Ұлттық экономика министрінің 2019 жылғы 18 желтоқсандағы № 94 бұйрығы (2025.04.03. берілген өзгерістермен)</w:t>
    </w:r>
  </w:p>
  <w:p w:rsidR="00344835" w:rsidRPr="00344835" w:rsidRDefault="00344835" w:rsidP="0034483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07.01.2020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35" w:rsidRDefault="003448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44835"/>
    <w:rsid w:val="003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44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835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4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83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44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835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4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83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628245" TargetMode="External"/><Relationship Id="rId13" Type="http://schemas.openxmlformats.org/officeDocument/2006/relationships/hyperlink" Target="http://online.zakon.kz/Document/?doc_id=35840818" TargetMode="External"/><Relationship Id="rId18" Type="http://schemas.openxmlformats.org/officeDocument/2006/relationships/hyperlink" Target="http://online.zakon.kz/Document/?doc_id=38628245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7775332" TargetMode="External"/><Relationship Id="rId7" Type="http://schemas.openxmlformats.org/officeDocument/2006/relationships/hyperlink" Target="http://online.zakon.kz/Document/?doc_id=35840818" TargetMode="External"/><Relationship Id="rId12" Type="http://schemas.openxmlformats.org/officeDocument/2006/relationships/hyperlink" Target="http://online.zakon.kz/Document/?doc_id=39147530" TargetMode="External"/><Relationship Id="rId17" Type="http://schemas.openxmlformats.org/officeDocument/2006/relationships/hyperlink" Target="http://online.zakon.kz/Document/?doc_id=39147530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7775332" TargetMode="External"/><Relationship Id="rId20" Type="http://schemas.openxmlformats.org/officeDocument/2006/relationships/hyperlink" Target="http://online.zakon.kz/Document/?doc_id=3862824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77533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62824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online.zakon.kz/Document/?doc_id=38628245" TargetMode="External"/><Relationship Id="rId19" Type="http://schemas.openxmlformats.org/officeDocument/2006/relationships/hyperlink" Target="http://online.zakon.kz/Document/?doc_id=37775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628245" TargetMode="External"/><Relationship Id="rId14" Type="http://schemas.openxmlformats.org/officeDocument/2006/relationships/hyperlink" Target="http://online.zakon.kz/Document/?doc_id=35840818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7863</Characters>
  <Application>Microsoft Office Word</Application>
  <DocSecurity>0</DocSecurity>
  <Lines>65</Lines>
  <Paragraphs>17</Paragraphs>
  <ScaleCrop>false</ScaleCrop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2025-02-22T09:23:00Z</dcterms:created>
  <dcterms:modified xsi:type="dcterms:W3CDTF">2025-02-22T09:23:00Z</dcterms:modified>
</cp:coreProperties>
</file>