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5C43">
      <w:pPr>
        <w:pStyle w:val="pc"/>
      </w:pPr>
      <w:bookmarkStart w:id="0" w:name="_GoBack"/>
      <w:bookmarkEnd w:id="0"/>
      <w:r>
        <w:rPr>
          <w:rStyle w:val="s1"/>
        </w:rPr>
        <w:t>Приказ Министра национальной экономики Республики Казахстан от 26 февраля 2015 года № 141</w:t>
      </w:r>
      <w:proofErr w:type="gramStart"/>
      <w:r>
        <w:rPr>
          <w:rStyle w:val="s1"/>
        </w:rPr>
        <w:t xml:space="preserve"> </w:t>
      </w:r>
      <w:r>
        <w:rPr>
          <w:b/>
          <w:bCs/>
        </w:rPr>
        <w:br/>
      </w:r>
      <w:r>
        <w:rPr>
          <w:rStyle w:val="s1"/>
        </w:rPr>
        <w:t>О</w:t>
      </w:r>
      <w:proofErr w:type="gramEnd"/>
      <w:r>
        <w:rPr>
          <w:rStyle w:val="s1"/>
        </w:rPr>
        <w:t>б утверждении обязательных требований к электронной торговой системе товарных бирж</w:t>
      </w:r>
    </w:p>
    <w:p w:rsidR="00000000" w:rsidRDefault="00E55C43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01.07.2025 г.)</w:t>
      </w:r>
    </w:p>
    <w:p w:rsidR="00000000" w:rsidRDefault="00E55C43">
      <w:pPr>
        <w:pStyle w:val="pj"/>
      </w:pPr>
      <w:r>
        <w:t> </w:t>
      </w:r>
    </w:p>
    <w:p w:rsidR="00000000" w:rsidRDefault="00E55C43">
      <w:pPr>
        <w:pStyle w:val="pj"/>
      </w:pPr>
      <w:proofErr w:type="gramStart"/>
      <w:r>
        <w:rPr>
          <w:rStyle w:val="s0"/>
        </w:rPr>
        <w:t xml:space="preserve">В соответствии с </w:t>
      </w:r>
      <w:hyperlink r:id="rId8" w:anchor="sub_id=40000" w:history="1">
        <w:r>
          <w:rPr>
            <w:rStyle w:val="a4"/>
          </w:rPr>
          <w:t>подпунктом 3-2) статьи 4</w:t>
        </w:r>
      </w:hyperlink>
      <w:r>
        <w:rPr>
          <w:rStyle w:val="s0"/>
        </w:rPr>
        <w:t xml:space="preserve"> Закона Республики Казахстан от 4 мая 2009 года «О товарных биржах», </w:t>
      </w:r>
      <w:r>
        <w:rPr>
          <w:rStyle w:val="s0"/>
          <w:b/>
          <w:bCs/>
        </w:rPr>
        <w:t>ПРИ</w:t>
      </w:r>
      <w:r>
        <w:rPr>
          <w:rStyle w:val="s0"/>
          <w:b/>
          <w:bCs/>
        </w:rPr>
        <w:t>КАЗЫВАЮ</w:t>
      </w:r>
      <w:r>
        <w:rPr>
          <w:rStyle w:val="s0"/>
        </w:rPr>
        <w:t>:</w:t>
      </w:r>
      <w:proofErr w:type="gramEnd"/>
    </w:p>
    <w:p w:rsidR="00000000" w:rsidRDefault="00E55C43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обязательные требования</w:t>
        </w:r>
      </w:hyperlink>
      <w:r>
        <w:rPr>
          <w:rStyle w:val="s0"/>
        </w:rPr>
        <w:t xml:space="preserve"> к электронной торговой системе товарных бирж.</w:t>
      </w:r>
    </w:p>
    <w:p w:rsidR="00000000" w:rsidRDefault="00E55C43">
      <w:pPr>
        <w:pStyle w:val="pj"/>
      </w:pPr>
      <w:r>
        <w:rPr>
          <w:rStyle w:val="s0"/>
        </w:rPr>
        <w:t xml:space="preserve">2. Департаменту </w:t>
      </w:r>
      <w:proofErr w:type="gramStart"/>
      <w:r>
        <w:rPr>
          <w:rStyle w:val="s0"/>
        </w:rPr>
        <w:t>регулирования торговой деятельности Министерства национальной экономики Республики</w:t>
      </w:r>
      <w:proofErr w:type="gramEnd"/>
      <w:r>
        <w:rPr>
          <w:rStyle w:val="s0"/>
        </w:rPr>
        <w:t xml:space="preserve"> Казахстан обеспечить:</w:t>
      </w:r>
    </w:p>
    <w:p w:rsidR="00000000" w:rsidRDefault="00E55C43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55C43">
      <w:pPr>
        <w:pStyle w:val="pj"/>
      </w:pPr>
      <w:r>
        <w:rPr>
          <w:rStyle w:val="s0"/>
        </w:rPr>
        <w:t>2) в течение десяти календарных дней после государственной регистрации настоящего приказа в Минист</w:t>
      </w:r>
      <w:r>
        <w:rPr>
          <w:rStyle w:val="s0"/>
        </w:rPr>
        <w:t>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</w:p>
    <w:p w:rsidR="00000000" w:rsidRDefault="00E55C43">
      <w:pPr>
        <w:pStyle w:val="pj"/>
      </w:pPr>
      <w:r>
        <w:rPr>
          <w:rStyle w:val="s0"/>
        </w:rPr>
        <w:t xml:space="preserve">3) опубликование настоящего приказа на </w:t>
      </w:r>
      <w:proofErr w:type="gramStart"/>
      <w:r>
        <w:rPr>
          <w:rStyle w:val="s0"/>
        </w:rPr>
        <w:t>официальном</w:t>
      </w:r>
      <w:proofErr w:type="gramEnd"/>
      <w:r>
        <w:rPr>
          <w:rStyle w:val="s0"/>
        </w:rPr>
        <w:t xml:space="preserve"> интернет-ресурсе Министерства национальной экон</w:t>
      </w:r>
      <w:r>
        <w:rPr>
          <w:rStyle w:val="s0"/>
        </w:rPr>
        <w:t>омики Республики Казахстан.</w:t>
      </w:r>
    </w:p>
    <w:p w:rsidR="00000000" w:rsidRDefault="00E55C43">
      <w:pPr>
        <w:pStyle w:val="pj"/>
      </w:pPr>
      <w:r>
        <w:rPr>
          <w:rStyle w:val="s0"/>
        </w:rPr>
        <w:t xml:space="preserve">3. </w:t>
      </w:r>
      <w:proofErr w:type="gramStart"/>
      <w:r>
        <w:rPr>
          <w:rStyle w:val="s0"/>
        </w:rPr>
        <w:t>Контроль за исполнением настоящего приказа возложить на курирующего вице-министра национальной экономики Республики Казахстан.</w:t>
      </w:r>
      <w:proofErr w:type="gramEnd"/>
    </w:p>
    <w:p w:rsidR="00000000" w:rsidRDefault="00E55C43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первого официал</w:t>
      </w:r>
      <w:r>
        <w:rPr>
          <w:rStyle w:val="s0"/>
        </w:rPr>
        <w:t xml:space="preserve">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55C43">
      <w:pPr>
        <w:pStyle w:val="pj"/>
      </w:pPr>
      <w:r>
        <w:rPr>
          <w:rStyle w:val="s0"/>
        </w:rPr>
        <w:t> </w:t>
      </w:r>
    </w:p>
    <w:p w:rsidR="00000000" w:rsidRDefault="00E55C43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C43">
            <w:pPr>
              <w:pStyle w:val="p"/>
            </w:pPr>
            <w:r>
              <w:rPr>
                <w:b/>
                <w:bCs/>
              </w:rPr>
              <w:t>Министр 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55C43">
            <w:pPr>
              <w:pStyle w:val="pr"/>
            </w:pPr>
            <w:r>
              <w:rPr>
                <w:b/>
                <w:bCs/>
              </w:rPr>
              <w:t>Е. Досаев</w:t>
            </w:r>
          </w:p>
        </w:tc>
      </w:tr>
    </w:tbl>
    <w:p w:rsidR="00000000" w:rsidRDefault="00E55C43">
      <w:pPr>
        <w:pStyle w:val="pj"/>
      </w:pPr>
      <w:r>
        <w:t> </w:t>
      </w:r>
    </w:p>
    <w:p w:rsidR="00000000" w:rsidRDefault="00E55C43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000000" w:rsidRDefault="00E55C43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</w:t>
      </w:r>
    </w:p>
    <w:p w:rsidR="00000000" w:rsidRDefault="00E55C43">
      <w:pPr>
        <w:pStyle w:val="pr"/>
      </w:pPr>
      <w:r>
        <w:rPr>
          <w:rStyle w:val="s0"/>
        </w:rPr>
        <w:t>национальной экономики</w:t>
      </w:r>
    </w:p>
    <w:p w:rsidR="00000000" w:rsidRDefault="00E55C43">
      <w:pPr>
        <w:pStyle w:val="pr"/>
      </w:pPr>
      <w:r>
        <w:rPr>
          <w:rStyle w:val="s0"/>
        </w:rPr>
        <w:t>Республики Казахстан</w:t>
      </w:r>
    </w:p>
    <w:p w:rsidR="00000000" w:rsidRDefault="00E55C43">
      <w:pPr>
        <w:pStyle w:val="pr"/>
      </w:pPr>
      <w:r>
        <w:rPr>
          <w:rStyle w:val="s0"/>
        </w:rPr>
        <w:t>от 26 февраля 2015 года № 141</w:t>
      </w:r>
    </w:p>
    <w:p w:rsidR="00000000" w:rsidRDefault="00E55C43">
      <w:pPr>
        <w:pStyle w:val="pr"/>
      </w:pPr>
      <w:r>
        <w:rPr>
          <w:rStyle w:val="s0"/>
        </w:rPr>
        <w:t> </w:t>
      </w:r>
    </w:p>
    <w:p w:rsidR="00000000" w:rsidRDefault="00E55C43">
      <w:pPr>
        <w:pStyle w:val="pj"/>
      </w:pPr>
      <w:r>
        <w:t> </w:t>
      </w:r>
    </w:p>
    <w:p w:rsidR="00000000" w:rsidRDefault="00E55C43">
      <w:pPr>
        <w:pStyle w:val="pc"/>
      </w:pPr>
      <w:r>
        <w:rPr>
          <w:rStyle w:val="s1"/>
        </w:rPr>
        <w:t>Обязательные требования к электронной торговой</w:t>
      </w:r>
      <w:r>
        <w:rPr>
          <w:b/>
          <w:bCs/>
        </w:rPr>
        <w:br/>
      </w:r>
      <w:r>
        <w:rPr>
          <w:rStyle w:val="s1"/>
        </w:rPr>
        <w:t>системе товарных бирж</w:t>
      </w:r>
    </w:p>
    <w:p w:rsidR="00000000" w:rsidRDefault="00E55C43">
      <w:pPr>
        <w:pStyle w:val="pc"/>
      </w:pPr>
      <w:r>
        <w:t> </w:t>
      </w:r>
    </w:p>
    <w:p w:rsidR="00000000" w:rsidRDefault="00E55C43">
      <w:pPr>
        <w:pStyle w:val="pc"/>
      </w:pPr>
      <w:r>
        <w:t> </w:t>
      </w:r>
    </w:p>
    <w:p w:rsidR="00000000" w:rsidRDefault="00E55C43">
      <w:pPr>
        <w:pStyle w:val="pc"/>
      </w:pPr>
      <w:r>
        <w:rPr>
          <w:rStyle w:val="s1"/>
        </w:rPr>
        <w:t>1. Основные положения</w:t>
      </w:r>
    </w:p>
    <w:p w:rsidR="00000000" w:rsidRDefault="00E55C43">
      <w:pPr>
        <w:pStyle w:val="pj"/>
      </w:pPr>
      <w:r>
        <w:t> </w:t>
      </w:r>
    </w:p>
    <w:p w:rsidR="00000000" w:rsidRDefault="00E55C43">
      <w:pPr>
        <w:pStyle w:val="pj"/>
      </w:pPr>
      <w:r>
        <w:rPr>
          <w:rStyle w:val="s0"/>
        </w:rPr>
        <w:t>1. Настоящими обязательными требованиями к электронной торговой системе товарных бирж (далее - обязательные требования) устанавливаются требования к электронной торговой системе, используемой товарными биржами.</w:t>
      </w:r>
    </w:p>
    <w:p w:rsidR="00000000" w:rsidRDefault="00E55C43">
      <w:pPr>
        <w:pStyle w:val="pji"/>
      </w:pPr>
      <w:r>
        <w:rPr>
          <w:rStyle w:val="s3"/>
        </w:rPr>
        <w:t xml:space="preserve">Пункт 2 изложен в редакции </w:t>
      </w:r>
      <w:hyperlink r:id="rId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(введен в действие с 5 августа 2023 г.) (</w:t>
      </w:r>
      <w:hyperlink r:id="rId12" w:anchor="sub_id=2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55C43">
      <w:pPr>
        <w:pStyle w:val="pj"/>
      </w:pPr>
      <w:r>
        <w:rPr>
          <w:rStyle w:val="s0"/>
        </w:rPr>
        <w:t>2. Настоящие обязательные требования включают в себя требования к программному и аппаратному обеспечению товарных бирж, информационной безопасности (далее - ИБ), размещению оборудования, а также иные организационно-технические тре</w:t>
      </w:r>
      <w:r>
        <w:rPr>
          <w:rStyle w:val="s0"/>
        </w:rPr>
        <w:t>бования, соблюдение которых необходимо в целях эффективного и бесперебойного функционирования электронной торговой системы товарной биржи.</w:t>
      </w:r>
    </w:p>
    <w:p w:rsidR="00000000" w:rsidRDefault="00E55C43">
      <w:pPr>
        <w:pStyle w:val="pj"/>
      </w:pPr>
      <w:r>
        <w:rPr>
          <w:rStyle w:val="s0"/>
        </w:rPr>
        <w:t>3. Не допускается эксплуатация товарными биржами электронных торговых систем, не отвечающих настоящим обязательным тр</w:t>
      </w:r>
      <w:r>
        <w:rPr>
          <w:rStyle w:val="s0"/>
        </w:rPr>
        <w:t>ебованиям.</w:t>
      </w:r>
    </w:p>
    <w:p w:rsidR="00000000" w:rsidRDefault="00E55C4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национальной экономики РК от 25.11.15 г. № 728 (</w:t>
      </w:r>
      <w:hyperlink r:id="rId14" w:anchor="sub_id=4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15" w:anchor="sub_id=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торговли и интеграции РК от 20.03.25 г. № 116-НҚ (введен в действие с 1 июля 2025 г.) (</w:t>
      </w:r>
      <w:hyperlink r:id="rId16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C43">
      <w:pPr>
        <w:pStyle w:val="pj"/>
      </w:pPr>
      <w:r>
        <w:rPr>
          <w:rStyle w:val="s0"/>
        </w:rPr>
        <w:t>4. В настоящих обязательных требованиях используются следующие понятия и определения:</w:t>
      </w:r>
    </w:p>
    <w:p w:rsidR="00000000" w:rsidRDefault="00E55C43">
      <w:pPr>
        <w:pStyle w:val="pj"/>
      </w:pPr>
      <w:r>
        <w:rPr>
          <w:rStyle w:val="s0"/>
        </w:rPr>
        <w:t>1) программное средство (далее - ПС) - объект, состоящий из программ, процедур, правил, другой сопутствующ</w:t>
      </w:r>
      <w:r>
        <w:rPr>
          <w:rStyle w:val="s0"/>
        </w:rPr>
        <w:t>ей документации и данных, относящихся к функционированию системы обработки данных;</w:t>
      </w:r>
    </w:p>
    <w:p w:rsidR="00000000" w:rsidRDefault="00E55C43">
      <w:pPr>
        <w:pStyle w:val="pj"/>
      </w:pPr>
      <w:proofErr w:type="gramStart"/>
      <w:r>
        <w:rPr>
          <w:rStyle w:val="s0"/>
        </w:rPr>
        <w:t>2) рабочая станция (терминал) - компьютер, имеющий специализированное программное обеспечение, находящийся у члена биржи и подключенный к электронной торговой системе товарн</w:t>
      </w:r>
      <w:r>
        <w:rPr>
          <w:rStyle w:val="s0"/>
        </w:rPr>
        <w:t>ой биржи;</w:t>
      </w:r>
      <w:proofErr w:type="gramEnd"/>
    </w:p>
    <w:p w:rsidR="00000000" w:rsidRDefault="00E55C43">
      <w:pPr>
        <w:pStyle w:val="pj"/>
      </w:pPr>
      <w:r>
        <w:rPr>
          <w:rStyle w:val="s0"/>
        </w:rPr>
        <w:t>2-1) учетная запись пользователя - хранимая в электронной торговой системе товарной биржи совокупность данных о члене товарной биржи, необходимая для его опознавания (аутентификации) и предоставления доступа для участия в биржевых торгах и заключ</w:t>
      </w:r>
      <w:r>
        <w:rPr>
          <w:rStyle w:val="s0"/>
        </w:rPr>
        <w:t>ения сделок;</w:t>
      </w:r>
    </w:p>
    <w:p w:rsidR="00000000" w:rsidRDefault="00E55C43">
      <w:pPr>
        <w:pStyle w:val="pj"/>
      </w:pPr>
      <w:r>
        <w:rPr>
          <w:rStyle w:val="s0"/>
        </w:rPr>
        <w:t>3) сервер - вычислительная машина (система), управляющая определенным видом ресурсов сети;</w:t>
      </w:r>
    </w:p>
    <w:p w:rsidR="00000000" w:rsidRDefault="00E55C43">
      <w:pPr>
        <w:pStyle w:val="pj"/>
      </w:pPr>
      <w:r>
        <w:rPr>
          <w:rStyle w:val="s0"/>
        </w:rPr>
        <w:t>4) электронная торговая система товарной биржи (далее - ЭТСТБ) - комплекс вычислительных средств, программного обеспечения, баз данных, телекоммуникацио</w:t>
      </w:r>
      <w:r>
        <w:rPr>
          <w:rStyle w:val="s0"/>
        </w:rPr>
        <w:t>нных средств и другого оборудования товарной биржи, необходимый для проведения электронных биржевых торгов и обеспечивающий автоматизацию процесса заключения биржевых сделок, а также сбора, хранения, обработки и раскрытия информации.</w:t>
      </w:r>
    </w:p>
    <w:p w:rsidR="00000000" w:rsidRDefault="00E55C43">
      <w:pPr>
        <w:pStyle w:val="pj"/>
      </w:pPr>
      <w:r>
        <w:t> </w:t>
      </w:r>
    </w:p>
    <w:p w:rsidR="00000000" w:rsidRDefault="00E55C43">
      <w:pPr>
        <w:pStyle w:val="pj"/>
      </w:pPr>
      <w:r>
        <w:t> </w:t>
      </w:r>
    </w:p>
    <w:p w:rsidR="00000000" w:rsidRDefault="00E55C43">
      <w:pPr>
        <w:pStyle w:val="pc"/>
      </w:pPr>
      <w:r>
        <w:rPr>
          <w:rStyle w:val="s1"/>
        </w:rPr>
        <w:t>2. Обязательные тр</w:t>
      </w:r>
      <w:r>
        <w:rPr>
          <w:rStyle w:val="s1"/>
        </w:rPr>
        <w:t>ебования к электронной торговой</w:t>
      </w:r>
      <w:r>
        <w:rPr>
          <w:b/>
          <w:bCs/>
        </w:rPr>
        <w:br/>
      </w:r>
      <w:r>
        <w:rPr>
          <w:rStyle w:val="s1"/>
        </w:rPr>
        <w:t>системе товарных бирж</w:t>
      </w:r>
    </w:p>
    <w:p w:rsidR="00000000" w:rsidRDefault="00E55C43">
      <w:pPr>
        <w:pStyle w:val="pj"/>
      </w:pPr>
      <w:r>
        <w:t> </w:t>
      </w:r>
    </w:p>
    <w:p w:rsidR="00000000" w:rsidRDefault="00E55C43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торговли и интеграции РК от 15.07.20 г. № 148-НҚ (</w:t>
      </w:r>
      <w:hyperlink r:id="rId18" w:anchor="sub_id=5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19" w:anchor="sub_id=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</w:t>
      </w:r>
      <w:r>
        <w:rPr>
          <w:rStyle w:val="s3"/>
        </w:rPr>
        <w:t>еден в действие с 5 августа 2023 г.) (</w:t>
      </w:r>
      <w:hyperlink r:id="rId20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" w:anchor="sub_id=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торговли и интеграции РК от 20.03.25 г. № 116-НҚ (введен в действие с 1 июля 2025 г.) (</w:t>
      </w:r>
      <w:hyperlink r:id="rId22" w:anchor="sub_id=5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55C43">
      <w:pPr>
        <w:pStyle w:val="pj"/>
      </w:pPr>
      <w:r>
        <w:rPr>
          <w:rStyle w:val="s0"/>
        </w:rPr>
        <w:t>5. ЭТСТБ обеспечивает:</w:t>
      </w:r>
    </w:p>
    <w:p w:rsidR="00000000" w:rsidRDefault="00E55C43">
      <w:pPr>
        <w:pStyle w:val="pj"/>
      </w:pPr>
      <w:r>
        <w:rPr>
          <w:rStyle w:val="s0"/>
        </w:rPr>
        <w:t>1) функционирование в условиях лока</w:t>
      </w:r>
      <w:r>
        <w:rPr>
          <w:rStyle w:val="s0"/>
        </w:rPr>
        <w:t>льных вычислительных сетей;</w:t>
      </w:r>
    </w:p>
    <w:p w:rsidR="00000000" w:rsidRDefault="00E55C43">
      <w:pPr>
        <w:pStyle w:val="pj"/>
      </w:pPr>
      <w:r>
        <w:rPr>
          <w:rStyle w:val="s0"/>
        </w:rPr>
        <w:t>2) функционирование в условиях корпоративных вычислительных сетей;</w:t>
      </w:r>
    </w:p>
    <w:p w:rsidR="00000000" w:rsidRDefault="00E55C43">
      <w:pPr>
        <w:pStyle w:val="pj"/>
      </w:pPr>
      <w:r>
        <w:rPr>
          <w:rStyle w:val="s0"/>
        </w:rPr>
        <w:t>3) организацию, хранение и отображение информации о брокерах, дилерах и их клиентах на основе связи с базами данных;</w:t>
      </w:r>
    </w:p>
    <w:p w:rsidR="00000000" w:rsidRDefault="00E55C43">
      <w:pPr>
        <w:pStyle w:val="pj"/>
      </w:pPr>
      <w:r>
        <w:rPr>
          <w:rStyle w:val="s0"/>
        </w:rPr>
        <w:t>4) хранение и отображение информации по заявкам, сделкам, результатам торгов, сообщениям на основе связи с базами данных;</w:t>
      </w:r>
    </w:p>
    <w:p w:rsidR="00000000" w:rsidRDefault="00E55C43">
      <w:pPr>
        <w:pStyle w:val="pj"/>
      </w:pPr>
      <w:r>
        <w:rPr>
          <w:rStyle w:val="s0"/>
        </w:rPr>
        <w:t>5) хранение и отображение информации в базе данных;</w:t>
      </w:r>
    </w:p>
    <w:p w:rsidR="00000000" w:rsidRDefault="00E55C43">
      <w:pPr>
        <w:pStyle w:val="pj"/>
      </w:pPr>
      <w:r>
        <w:rPr>
          <w:rStyle w:val="s0"/>
        </w:rPr>
        <w:t>6) организацию работы комплекса программных средств через систему меню, поддержива</w:t>
      </w:r>
      <w:r>
        <w:rPr>
          <w:rStyle w:val="s0"/>
        </w:rPr>
        <w:t>емых краткими инструкциями, подсказками и пояснениями;</w:t>
      </w:r>
    </w:p>
    <w:p w:rsidR="00000000" w:rsidRDefault="00E55C43">
      <w:pPr>
        <w:pStyle w:val="pj"/>
      </w:pPr>
      <w:r>
        <w:rPr>
          <w:rStyle w:val="s0"/>
        </w:rPr>
        <w:t>6-1) удаленный доступ уполномоченному органу, осуществляющему финансовый мониторинг и принимающий иные меры по противодействию легализации (отмыванию) доходов, полученных преступным путем, финансирован</w:t>
      </w:r>
      <w:r>
        <w:rPr>
          <w:rStyle w:val="s0"/>
        </w:rPr>
        <w:t>ию терроризма, финансированию распространения оружия массового уничтожения к электронной торговой системе товарной биржи в режиме реального времени;</w:t>
      </w:r>
    </w:p>
    <w:p w:rsidR="00000000" w:rsidRDefault="00E55C43">
      <w:pPr>
        <w:pStyle w:val="pj"/>
      </w:pPr>
      <w:r>
        <w:rPr>
          <w:rStyle w:val="s0"/>
        </w:rPr>
        <w:t>7) постоянный обмен информацией между участниками системы (независимо от их взаимного физического месторасп</w:t>
      </w:r>
      <w:r>
        <w:rPr>
          <w:rStyle w:val="s0"/>
        </w:rPr>
        <w:t>оложения) в режиме реального времени;</w:t>
      </w:r>
    </w:p>
    <w:p w:rsidR="00000000" w:rsidRDefault="00E55C43">
      <w:pPr>
        <w:pStyle w:val="pj"/>
      </w:pPr>
      <w:r>
        <w:rPr>
          <w:rStyle w:val="s0"/>
        </w:rPr>
        <w:t>8) членам биржи (брокерам, дилерам) работу в системе вне торгового зала биржи;</w:t>
      </w:r>
    </w:p>
    <w:p w:rsidR="00000000" w:rsidRDefault="00E55C43">
      <w:pPr>
        <w:pStyle w:val="pj"/>
      </w:pPr>
      <w:r>
        <w:rPr>
          <w:rStyle w:val="s0"/>
        </w:rPr>
        <w:t xml:space="preserve">9) технологию, при которой информация, введенная с любой рабочей станции (терминала), немедленно становится общедоступной всем участникам, </w:t>
      </w:r>
      <w:r>
        <w:rPr>
          <w:rStyle w:val="s0"/>
        </w:rPr>
        <w:t>подключенным к электронной торговой системе товарной биржи;</w:t>
      </w:r>
    </w:p>
    <w:p w:rsidR="00000000" w:rsidRDefault="00E55C43">
      <w:pPr>
        <w:pStyle w:val="pj"/>
      </w:pPr>
      <w:r>
        <w:rPr>
          <w:rStyle w:val="s0"/>
        </w:rPr>
        <w:t>10) унификацию информации, обращающейся в системе, поступление информации (введенной с какой-либо рабочей станции) в систему только при условии формирования ее по заранее установленным биржами пра</w:t>
      </w:r>
      <w:r>
        <w:rPr>
          <w:rStyle w:val="s0"/>
        </w:rPr>
        <w:t>вилам;</w:t>
      </w:r>
    </w:p>
    <w:p w:rsidR="00000000" w:rsidRDefault="00E55C43">
      <w:pPr>
        <w:pStyle w:val="pj"/>
      </w:pPr>
      <w:r>
        <w:rPr>
          <w:rStyle w:val="s0"/>
        </w:rPr>
        <w:t>11) формирование необходимого аналитического материала, выборки по состоянию рынка отдельных торгуемых активов (финансовых инструментов, товаров и другие), групп активов, объемам оборота, объемам спроса и предложения, котировкам, объемам открытого и</w:t>
      </w:r>
      <w:r>
        <w:rPr>
          <w:rStyle w:val="s0"/>
        </w:rPr>
        <w:t>нтереса (нереализованного объема), размерам лотов, процессам быстрого и легкого поиска информации по различным критериям;</w:t>
      </w:r>
    </w:p>
    <w:p w:rsidR="00000000" w:rsidRDefault="00E55C43">
      <w:pPr>
        <w:pStyle w:val="pj"/>
      </w:pPr>
      <w:r>
        <w:rPr>
          <w:rStyle w:val="s0"/>
        </w:rPr>
        <w:t>12) возможность обмена информацией с внешними системами с помощью стандартных протоколов межбанковского обмена и протоколов обмена бир</w:t>
      </w:r>
      <w:r>
        <w:rPr>
          <w:rStyle w:val="s0"/>
        </w:rPr>
        <w:t>жевой информацией;</w:t>
      </w:r>
    </w:p>
    <w:p w:rsidR="00000000" w:rsidRDefault="00E55C43">
      <w:pPr>
        <w:pStyle w:val="pj"/>
      </w:pPr>
      <w:r>
        <w:rPr>
          <w:rStyle w:val="s0"/>
        </w:rPr>
        <w:t>13) удаленный доступ антимонопольному органу к электронной торговой системе товарной биржи в режиме реального времени;</w:t>
      </w:r>
    </w:p>
    <w:p w:rsidR="00000000" w:rsidRDefault="00E55C43">
      <w:pPr>
        <w:pStyle w:val="pj"/>
      </w:pPr>
      <w:r>
        <w:rPr>
          <w:rStyle w:val="s0"/>
        </w:rPr>
        <w:t>13-1) ограничение возможности заключения сделок с использованием ЭТСТБ лицами, не обладающими таким правом в соответст</w:t>
      </w:r>
      <w:r>
        <w:rPr>
          <w:rStyle w:val="s0"/>
        </w:rPr>
        <w:t>вии с внутренними документами товарной биржи;</w:t>
      </w:r>
    </w:p>
    <w:p w:rsidR="00000000" w:rsidRDefault="00E55C43">
      <w:pPr>
        <w:pStyle w:val="pj"/>
      </w:pPr>
      <w:r>
        <w:rPr>
          <w:rStyle w:val="s0"/>
        </w:rPr>
        <w:t>13-2) автоматизированный сбор, обработку и хранение информации по сделкам в ЭТСТБ, по которым клиринговая организация осуществляет клиринговое обслуживание, ее сверку и корректировку.</w:t>
      </w:r>
    </w:p>
    <w:p w:rsidR="00000000" w:rsidRDefault="00E55C43">
      <w:pPr>
        <w:pStyle w:val="pji"/>
      </w:pPr>
      <w:r>
        <w:rPr>
          <w:rStyle w:val="s3"/>
        </w:rPr>
        <w:t>В пункт 6 внесены изменени</w:t>
      </w:r>
      <w:r>
        <w:rPr>
          <w:rStyle w:val="s3"/>
        </w:rPr>
        <w:t xml:space="preserve">я в соответствии с </w:t>
      </w:r>
      <w:hyperlink r:id="rId23" w:anchor="sub_id=6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(введен в действие с 5 августа 2023 г.) (</w:t>
      </w:r>
      <w:hyperlink r:id="rId24" w:anchor="sub_id=6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55C43">
      <w:pPr>
        <w:pStyle w:val="pj"/>
      </w:pPr>
      <w:r>
        <w:rPr>
          <w:rStyle w:val="s0"/>
        </w:rPr>
        <w:t>6. ЭТСТБ имеет в своем составе автоматизированный журнал учета событий по торговым сессиям (далее - журнал событий), регистрирующий содержание следующих событий и данных:</w:t>
      </w:r>
    </w:p>
    <w:p w:rsidR="00000000" w:rsidRDefault="00E55C43">
      <w:pPr>
        <w:pStyle w:val="pj"/>
      </w:pPr>
      <w:r>
        <w:rPr>
          <w:rStyle w:val="s0"/>
        </w:rPr>
        <w:t>1) врем</w:t>
      </w:r>
      <w:r>
        <w:rPr>
          <w:rStyle w:val="s0"/>
        </w:rPr>
        <w:t>я открытия торгов;</w:t>
      </w:r>
    </w:p>
    <w:p w:rsidR="00000000" w:rsidRDefault="00E55C43">
      <w:pPr>
        <w:pStyle w:val="pj"/>
      </w:pPr>
      <w:r>
        <w:rPr>
          <w:rStyle w:val="s0"/>
        </w:rPr>
        <w:t>2) время закрытия торгов;</w:t>
      </w:r>
    </w:p>
    <w:p w:rsidR="00000000" w:rsidRDefault="00E55C43">
      <w:pPr>
        <w:pStyle w:val="pj"/>
      </w:pPr>
      <w:r>
        <w:rPr>
          <w:rStyle w:val="s0"/>
        </w:rPr>
        <w:t>3) идентификация участника торгов;</w:t>
      </w:r>
    </w:p>
    <w:p w:rsidR="00000000" w:rsidRDefault="00E55C43">
      <w:pPr>
        <w:pStyle w:val="pj"/>
      </w:pPr>
      <w:r>
        <w:rPr>
          <w:rStyle w:val="s0"/>
        </w:rPr>
        <w:t>4) время входа в систему участника торгов;</w:t>
      </w:r>
    </w:p>
    <w:p w:rsidR="00000000" w:rsidRDefault="00E55C43">
      <w:pPr>
        <w:pStyle w:val="pj"/>
      </w:pPr>
      <w:r>
        <w:rPr>
          <w:rStyle w:val="s0"/>
        </w:rPr>
        <w:t>5) время выхода из системы участника торгов;</w:t>
      </w:r>
    </w:p>
    <w:p w:rsidR="00000000" w:rsidRDefault="00E55C43">
      <w:pPr>
        <w:pStyle w:val="pj"/>
      </w:pPr>
      <w:r>
        <w:rPr>
          <w:rStyle w:val="s0"/>
        </w:rPr>
        <w:t>6) время выставления заявки участником торгов;</w:t>
      </w:r>
    </w:p>
    <w:p w:rsidR="00000000" w:rsidRDefault="00E55C43">
      <w:pPr>
        <w:pStyle w:val="pj"/>
      </w:pPr>
      <w:r>
        <w:rPr>
          <w:rStyle w:val="s0"/>
        </w:rPr>
        <w:t>7) время снятия заявки участником торгов;</w:t>
      </w:r>
    </w:p>
    <w:p w:rsidR="00000000" w:rsidRDefault="00E55C43">
      <w:pPr>
        <w:pStyle w:val="pj"/>
      </w:pPr>
      <w:r>
        <w:rPr>
          <w:rStyle w:val="s0"/>
        </w:rPr>
        <w:t>8) время изменения заявки участником торгов;</w:t>
      </w:r>
    </w:p>
    <w:p w:rsidR="00000000" w:rsidRDefault="00E55C43">
      <w:pPr>
        <w:pStyle w:val="pj"/>
      </w:pPr>
      <w:r>
        <w:rPr>
          <w:rStyle w:val="s0"/>
        </w:rPr>
        <w:t>9) время совершения сделки участником торгов;</w:t>
      </w:r>
    </w:p>
    <w:p w:rsidR="00000000" w:rsidRDefault="00E55C43">
      <w:pPr>
        <w:pStyle w:val="pj"/>
      </w:pPr>
      <w:r>
        <w:rPr>
          <w:rStyle w:val="s0"/>
        </w:rPr>
        <w:t>10) наименование актива;</w:t>
      </w:r>
    </w:p>
    <w:p w:rsidR="00000000" w:rsidRDefault="00E55C43">
      <w:pPr>
        <w:pStyle w:val="pj"/>
      </w:pPr>
      <w:r>
        <w:rPr>
          <w:rStyle w:val="s0"/>
        </w:rPr>
        <w:t>11) количество актива в заявке;</w:t>
      </w:r>
    </w:p>
    <w:p w:rsidR="00000000" w:rsidRDefault="00E55C43">
      <w:pPr>
        <w:pStyle w:val="pj"/>
      </w:pPr>
      <w:r>
        <w:rPr>
          <w:rStyle w:val="s0"/>
        </w:rPr>
        <w:t>12) количество лотов;</w:t>
      </w:r>
    </w:p>
    <w:p w:rsidR="00000000" w:rsidRDefault="00E55C43">
      <w:pPr>
        <w:pStyle w:val="pj"/>
      </w:pPr>
      <w:r>
        <w:rPr>
          <w:rStyle w:val="s0"/>
        </w:rPr>
        <w:t>13) цена актива.</w:t>
      </w:r>
    </w:p>
    <w:p w:rsidR="00000000" w:rsidRDefault="00E55C43">
      <w:pPr>
        <w:pStyle w:val="pj"/>
      </w:pPr>
      <w:proofErr w:type="gramStart"/>
      <w:r>
        <w:rPr>
          <w:rStyle w:val="s0"/>
        </w:rPr>
        <w:t>Формат времени фиксации - год, месяц, день, час, минута, секунда (с точностью минимум до 0,001 секунды).</w:t>
      </w:r>
      <w:proofErr w:type="gramEnd"/>
    </w:p>
    <w:p w:rsidR="00000000" w:rsidRDefault="00E55C43">
      <w:pPr>
        <w:pStyle w:val="pj"/>
      </w:pPr>
      <w:r>
        <w:rPr>
          <w:rStyle w:val="s0"/>
        </w:rPr>
        <w:t>7. ЭТСТБ обеспечивает строгое соответствие данных отчета по проведенным биржевым торгам содержанию журнала событий.</w:t>
      </w:r>
    </w:p>
    <w:p w:rsidR="00000000" w:rsidRDefault="00E55C43">
      <w:pPr>
        <w:pStyle w:val="pj"/>
      </w:pPr>
      <w:r>
        <w:rPr>
          <w:rStyle w:val="s0"/>
        </w:rPr>
        <w:t>8. ЭТСТБ обеспечивает ведение уникального автоматически присваиваемого номера выполняемой операции в журнале событий.</w:t>
      </w:r>
    </w:p>
    <w:p w:rsidR="00000000" w:rsidRDefault="00E55C43">
      <w:pPr>
        <w:pStyle w:val="pj"/>
      </w:pPr>
      <w:r>
        <w:rPr>
          <w:rStyle w:val="s0"/>
        </w:rPr>
        <w:t>9. ЭТСТБ относится к информационным ресурсам ограниченного доступа и не допускается размещение на серверах общего доступа.</w:t>
      </w:r>
    </w:p>
    <w:p w:rsidR="00000000" w:rsidRDefault="00E55C43">
      <w:pPr>
        <w:pStyle w:val="pji"/>
      </w:pPr>
      <w:r>
        <w:rPr>
          <w:rStyle w:val="s3"/>
        </w:rPr>
        <w:t>Обязательные тр</w:t>
      </w:r>
      <w:r>
        <w:rPr>
          <w:rStyle w:val="s3"/>
        </w:rPr>
        <w:t xml:space="preserve">ебования дополнены пунктом 9-1 в соответствии с </w:t>
      </w:r>
      <w:hyperlink r:id="rId25" w:anchor="sub_id=9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(введен в действие с 5 август</w:t>
      </w:r>
      <w:r>
        <w:rPr>
          <w:rStyle w:val="s3"/>
        </w:rPr>
        <w:t>а 2023 г.)</w:t>
      </w:r>
    </w:p>
    <w:p w:rsidR="00000000" w:rsidRDefault="00E55C43">
      <w:pPr>
        <w:pStyle w:val="pj"/>
      </w:pPr>
      <w:r>
        <w:rPr>
          <w:rStyle w:val="s0"/>
        </w:rPr>
        <w:t>9-1. В ЭТСТБ используются персонализированные пользовательские учетные записи.</w:t>
      </w:r>
    </w:p>
    <w:p w:rsidR="00000000" w:rsidRDefault="00E55C43">
      <w:pPr>
        <w:pStyle w:val="pj"/>
      </w:pPr>
      <w:r>
        <w:rPr>
          <w:rStyle w:val="s0"/>
        </w:rPr>
        <w:t>При этом ЭТСТБ применяются функции по управлению учетными записями и паролями, а также блокировке учетных записей пользователей, определяемые внутренним документом то</w:t>
      </w:r>
      <w:r>
        <w:rPr>
          <w:rStyle w:val="s0"/>
        </w:rPr>
        <w:t>варной биржи.</w:t>
      </w:r>
    </w:p>
    <w:p w:rsidR="00000000" w:rsidRDefault="00E55C43">
      <w:pPr>
        <w:pStyle w:val="pj"/>
      </w:pPr>
      <w:proofErr w:type="gramStart"/>
      <w:r>
        <w:rPr>
          <w:rStyle w:val="s0"/>
        </w:rPr>
        <w:t>Идентификация и аутентификация пользователей производится посредством ввода пары «учетная запись (идентификатор) - пароль» и (или) биометрической и (или) криптографической и (или) аппаратной аутентификации.</w:t>
      </w:r>
      <w:proofErr w:type="gramEnd"/>
    </w:p>
    <w:p w:rsidR="00000000" w:rsidRDefault="00E55C43">
      <w:pPr>
        <w:pStyle w:val="pji"/>
      </w:pPr>
      <w:r>
        <w:rPr>
          <w:rStyle w:val="s3"/>
        </w:rPr>
        <w:t>Обязательные требования дополнены п</w:t>
      </w:r>
      <w:r>
        <w:rPr>
          <w:rStyle w:val="s3"/>
        </w:rPr>
        <w:t xml:space="preserve">унктом 9-2 в соответствии с </w:t>
      </w:r>
      <w:hyperlink r:id="rId26" w:anchor="sub_id=9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(введен в действие с 5 августа 2023 г.)</w:t>
      </w:r>
    </w:p>
    <w:p w:rsidR="00000000" w:rsidRDefault="00E55C43">
      <w:pPr>
        <w:pStyle w:val="pj"/>
      </w:pPr>
      <w:r>
        <w:rPr>
          <w:rStyle w:val="s0"/>
        </w:rPr>
        <w:t>9-2. В ре</w:t>
      </w:r>
      <w:r>
        <w:rPr>
          <w:rStyle w:val="s0"/>
        </w:rPr>
        <w:t>гистрацию событий ИБ входит:</w:t>
      </w:r>
    </w:p>
    <w:p w:rsidR="00000000" w:rsidRDefault="00E55C43">
      <w:pPr>
        <w:pStyle w:val="pj"/>
      </w:pPr>
      <w:r>
        <w:rPr>
          <w:rStyle w:val="s0"/>
        </w:rPr>
        <w:t>журналирования действий администраторов и пользователей;</w:t>
      </w:r>
    </w:p>
    <w:p w:rsidR="00000000" w:rsidRDefault="00E55C43">
      <w:pPr>
        <w:pStyle w:val="pj"/>
      </w:pPr>
      <w:r>
        <w:rPr>
          <w:rStyle w:val="s0"/>
        </w:rPr>
        <w:t>применения системы мониторинга инцидентов и событий ИБ;</w:t>
      </w:r>
    </w:p>
    <w:p w:rsidR="00000000" w:rsidRDefault="00E55C43">
      <w:pPr>
        <w:pStyle w:val="pj"/>
      </w:pPr>
      <w:r>
        <w:rPr>
          <w:rStyle w:val="s0"/>
        </w:rPr>
        <w:t>оповещения на основе автоматического распознавания критического события или инцидента ИБ.</w:t>
      </w:r>
    </w:p>
    <w:p w:rsidR="00000000" w:rsidRDefault="00E55C43">
      <w:pPr>
        <w:pStyle w:val="pji"/>
      </w:pPr>
      <w:r>
        <w:rPr>
          <w:rStyle w:val="s3"/>
        </w:rPr>
        <w:t xml:space="preserve">Обязательные требования </w:t>
      </w:r>
      <w:r>
        <w:rPr>
          <w:rStyle w:val="s3"/>
        </w:rPr>
        <w:t xml:space="preserve">дополнены пунктом 9-3 в соответствии с </w:t>
      </w:r>
      <w:hyperlink r:id="rId27" w:anchor="sub_id=9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(введен в действие с 5 августа 2023 г.</w:t>
      </w:r>
      <w:r>
        <w:rPr>
          <w:rStyle w:val="s3"/>
        </w:rPr>
        <w:t>)</w:t>
      </w:r>
    </w:p>
    <w:p w:rsidR="00000000" w:rsidRDefault="00E55C43">
      <w:pPr>
        <w:pStyle w:val="pj"/>
      </w:pPr>
      <w:r>
        <w:rPr>
          <w:rStyle w:val="s0"/>
        </w:rPr>
        <w:t>9-3. Журналы регистрации событий хранятся в течение срока, указанного в технической документации по ИБ, но не менее трех лет и находятся в оперативном доступе не менее двух месяцев.</w:t>
      </w:r>
    </w:p>
    <w:p w:rsidR="00000000" w:rsidRDefault="00E55C43">
      <w:pPr>
        <w:pStyle w:val="pji"/>
      </w:pPr>
      <w:r>
        <w:rPr>
          <w:rStyle w:val="s3"/>
        </w:rPr>
        <w:t xml:space="preserve">Обязательные требования дополнены пунктом 9-4 в соответствии с </w:t>
      </w:r>
      <w:hyperlink r:id="rId28" w:anchor="sub_id=90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торговли и интеграции РК от 20.03.25 г. № 116-НҚ (введен в действие с 1 июля 2025 г.)</w:t>
      </w:r>
    </w:p>
    <w:p w:rsidR="00000000" w:rsidRDefault="00E55C43">
      <w:pPr>
        <w:pStyle w:val="pj"/>
      </w:pPr>
      <w:r>
        <w:rPr>
          <w:rStyle w:val="s0"/>
        </w:rPr>
        <w:t xml:space="preserve">9-4. </w:t>
      </w:r>
      <w:proofErr w:type="gramStart"/>
      <w:r>
        <w:rPr>
          <w:rStyle w:val="s0"/>
        </w:rPr>
        <w:t>Блокировка учетной записи пользователя и ограничение в подаче заявки н</w:t>
      </w:r>
      <w:r>
        <w:rPr>
          <w:rStyle w:val="s0"/>
        </w:rPr>
        <w:t xml:space="preserve">а продажу (покупку) биржевого товара, осуществляется товарной биржей в случае приостановления аккредитации члена товарной биржи, по основаниям, предусмотренным </w:t>
      </w:r>
      <w:hyperlink r:id="rId29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бирже</w:t>
      </w:r>
      <w:r>
        <w:rPr>
          <w:rStyle w:val="s0"/>
        </w:rPr>
        <w:t>вой торговли, утвержденными приказом исполняющего обязанности Министра национальной экономики Республики Казахстан от 30 марта 2015 года № 280 (зарегистрирован в Реестре государственной регистрации нормативных правовых актов под № 10993).</w:t>
      </w:r>
      <w:proofErr w:type="gramEnd"/>
    </w:p>
    <w:p w:rsidR="00000000" w:rsidRDefault="00E55C43">
      <w:pPr>
        <w:pStyle w:val="pji"/>
      </w:pPr>
      <w:r>
        <w:rPr>
          <w:rStyle w:val="s3"/>
        </w:rPr>
        <w:t>В пункт 10 внесен</w:t>
      </w:r>
      <w:r>
        <w:rPr>
          <w:rStyle w:val="s3"/>
        </w:rPr>
        <w:t xml:space="preserve">ы изменения в соответствии с </w:t>
      </w:r>
      <w:hyperlink r:id="rId30" w:anchor="sub_id=1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национальной экономики РК от 25.11.15 г. № 728 (</w:t>
      </w:r>
      <w:hyperlink r:id="rId31" w:anchor="sub_id=10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32" w:anchor="sub_id=1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(введен в действие с 5 августа 2023 г.) (</w:t>
      </w:r>
      <w:hyperlink r:id="rId33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C43">
      <w:pPr>
        <w:pStyle w:val="pj"/>
      </w:pPr>
      <w:r>
        <w:rPr>
          <w:rStyle w:val="s0"/>
        </w:rPr>
        <w:t>10. К программному обеспечению ЭТСТБ предъявляются следующие требования:</w:t>
      </w:r>
    </w:p>
    <w:p w:rsidR="00000000" w:rsidRDefault="00E55C43">
      <w:pPr>
        <w:pStyle w:val="pj"/>
      </w:pPr>
      <w:proofErr w:type="gramStart"/>
      <w:r>
        <w:rPr>
          <w:rStyle w:val="s0"/>
        </w:rPr>
        <w:t>1) ПС ЭТСТБ разрабатывается и эксплуатируется с использованием лицензионного программного обеспечения актуальной версии;</w:t>
      </w:r>
      <w:proofErr w:type="gramEnd"/>
    </w:p>
    <w:p w:rsidR="00000000" w:rsidRDefault="00E55C43">
      <w:pPr>
        <w:pStyle w:val="pj"/>
      </w:pPr>
      <w:r>
        <w:rPr>
          <w:rStyle w:val="s0"/>
        </w:rPr>
        <w:t>2) во избежание полной или частичной потери информации и нарушения целостности баз данных ПС ЭТСТБ строится таким образом, чтобы обеспе</w:t>
      </w:r>
      <w:r>
        <w:rPr>
          <w:rStyle w:val="s0"/>
        </w:rPr>
        <w:t>чивалась обработка ошибок пользователя, ошибок, возникающих при технических сбоях, и ошибок базы данных с выдачей сообщений пользователю, в которых описаны последующие действия;</w:t>
      </w:r>
    </w:p>
    <w:p w:rsidR="00000000" w:rsidRDefault="00E55C43">
      <w:pPr>
        <w:pStyle w:val="pj"/>
      </w:pPr>
      <w:r>
        <w:rPr>
          <w:rStyle w:val="s0"/>
        </w:rPr>
        <w:t xml:space="preserve">3) в ПС ЭТСТБ имеется модуль </w:t>
      </w:r>
      <w:proofErr w:type="gramStart"/>
      <w:r>
        <w:rPr>
          <w:rStyle w:val="s0"/>
        </w:rPr>
        <w:t>контроля за</w:t>
      </w:r>
      <w:proofErr w:type="gramEnd"/>
      <w:r>
        <w:rPr>
          <w:rStyle w:val="s0"/>
        </w:rPr>
        <w:t xml:space="preserve"> работой программ, обеспечивающий таки</w:t>
      </w:r>
      <w:r>
        <w:rPr>
          <w:rStyle w:val="s0"/>
        </w:rPr>
        <w:t xml:space="preserve">е функции, как идентификация (опознавание), аутентификация (подтверждение подлинности) и авторизация (присвоение полномочий) пользователя; контроль доступа к ресурсам ЭТСТБ; регистрация и анализ событий, происходящих в ЭТСТБ; контроль целостности ресурсов </w:t>
      </w:r>
      <w:r>
        <w:rPr>
          <w:rStyle w:val="s0"/>
        </w:rPr>
        <w:t>ЭТСТБ;</w:t>
      </w:r>
    </w:p>
    <w:p w:rsidR="00000000" w:rsidRDefault="00E55C43">
      <w:pPr>
        <w:pStyle w:val="pj"/>
      </w:pPr>
      <w:r>
        <w:rPr>
          <w:rStyle w:val="s0"/>
        </w:rPr>
        <w:t>4) ПС ЭТСТБ не позволяет вносить изменения в выходные данные, сформированные по результатам торгов;</w:t>
      </w:r>
    </w:p>
    <w:p w:rsidR="00000000" w:rsidRDefault="00E55C43">
      <w:pPr>
        <w:pStyle w:val="pj"/>
      </w:pPr>
      <w:r>
        <w:rPr>
          <w:rStyle w:val="s0"/>
        </w:rPr>
        <w:t>5) ПС ЭТСТБ обеспечивает контроль полноты и достоверность вводимых данных;</w:t>
      </w:r>
    </w:p>
    <w:p w:rsidR="00000000" w:rsidRDefault="00E55C43">
      <w:pPr>
        <w:pStyle w:val="pj"/>
      </w:pPr>
      <w:r>
        <w:rPr>
          <w:rStyle w:val="s0"/>
        </w:rPr>
        <w:t>6) ПС ЭТСТБ включает в себя такие программные системы (или обеспечивает эл</w:t>
      </w:r>
      <w:r>
        <w:rPr>
          <w:rStyle w:val="s0"/>
        </w:rPr>
        <w:t>ектронное взаимодействие с существующими программными системами) как торговая система; информационно-аналитическая система; сети передачи данных (если технологический процесс торговли предусматривает взаимодействие с такой системой);</w:t>
      </w:r>
    </w:p>
    <w:p w:rsidR="00000000" w:rsidRDefault="00E55C43">
      <w:pPr>
        <w:pStyle w:val="pj"/>
      </w:pPr>
      <w:r>
        <w:rPr>
          <w:rStyle w:val="s0"/>
        </w:rPr>
        <w:t>6-1) ПС ЭТСТБ обеспечи</w:t>
      </w:r>
      <w:r>
        <w:rPr>
          <w:rStyle w:val="s0"/>
        </w:rPr>
        <w:t>вает контроль денежных средств участника в ходе торгов под каждую выставленную заявку и заключенную сделку, в соответствии с размером биржевого обеспечения.</w:t>
      </w:r>
    </w:p>
    <w:p w:rsidR="00000000" w:rsidRDefault="00E55C43">
      <w:pPr>
        <w:pStyle w:val="pji"/>
      </w:pPr>
      <w:r>
        <w:rPr>
          <w:rStyle w:val="s3"/>
        </w:rPr>
        <w:t xml:space="preserve">Обязательные требования дополнены пунктом 10-1 в соответствии с </w:t>
      </w:r>
      <w:hyperlink r:id="rId34" w:anchor="sub_id=9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(введен в действие с 5 августа 2023 г.)</w:t>
      </w:r>
    </w:p>
    <w:p w:rsidR="00000000" w:rsidRDefault="00E55C43">
      <w:pPr>
        <w:pStyle w:val="pj"/>
      </w:pPr>
      <w:r>
        <w:rPr>
          <w:rStyle w:val="s0"/>
        </w:rPr>
        <w:t>10-1. ПС ЭТСТБ обеспечивается синхронизация системного времени информаци</w:t>
      </w:r>
      <w:r>
        <w:rPr>
          <w:rStyle w:val="s0"/>
        </w:rPr>
        <w:t xml:space="preserve">онной системы с централизованным источником эталонного сервера времени: </w:t>
      </w:r>
      <w:hyperlink r:id="rId35" w:tgtFrame="_blank" w:history="1">
        <w:r>
          <w:rPr>
            <w:rStyle w:val="a4"/>
          </w:rPr>
          <w:t>time.windows.com</w:t>
        </w:r>
      </w:hyperlink>
      <w:r>
        <w:rPr>
          <w:rStyle w:val="s0"/>
        </w:rPr>
        <w:t>.</w:t>
      </w:r>
    </w:p>
    <w:p w:rsidR="00000000" w:rsidRDefault="00E55C43">
      <w:pPr>
        <w:pStyle w:val="pj"/>
      </w:pPr>
      <w:r>
        <w:rPr>
          <w:rStyle w:val="s0"/>
        </w:rPr>
        <w:t>11. К аппаратному обеспечению ЭТСТБ предъявляются следующие требования:</w:t>
      </w:r>
    </w:p>
    <w:p w:rsidR="00000000" w:rsidRDefault="00E55C43">
      <w:pPr>
        <w:pStyle w:val="pj"/>
      </w:pPr>
      <w:r>
        <w:rPr>
          <w:rStyle w:val="s0"/>
        </w:rPr>
        <w:t>1) сервер и коммуникационное оборудование обеспечивают производительность, достаточную для обеспечения регламента работ, принятых на биржах, но не менее ста транзакций в секунду;</w:t>
      </w:r>
    </w:p>
    <w:p w:rsidR="00000000" w:rsidRDefault="00E55C43">
      <w:pPr>
        <w:pStyle w:val="pj"/>
      </w:pPr>
      <w:r>
        <w:rPr>
          <w:rStyle w:val="s0"/>
        </w:rPr>
        <w:t>2) масштабность - возможность обработки растущих объемов информации;</w:t>
      </w:r>
    </w:p>
    <w:p w:rsidR="00000000" w:rsidRDefault="00E55C43">
      <w:pPr>
        <w:pStyle w:val="pj"/>
      </w:pPr>
      <w:r>
        <w:rPr>
          <w:rStyle w:val="s0"/>
        </w:rPr>
        <w:t>3) для о</w:t>
      </w:r>
      <w:r>
        <w:rPr>
          <w:rStyle w:val="s0"/>
        </w:rPr>
        <w:t>рганизации высоконадежных систем необходимо оснащение сервера дисковыми накопителями и источниками питания с «горячей заменой» (избыточным электропитанием);</w:t>
      </w:r>
    </w:p>
    <w:p w:rsidR="00000000" w:rsidRDefault="00E55C43">
      <w:pPr>
        <w:pStyle w:val="pj"/>
      </w:pPr>
      <w:r>
        <w:rPr>
          <w:rStyle w:val="s0"/>
        </w:rPr>
        <w:t>4) система вентиляции сервера с возможностью контроля температуры;</w:t>
      </w:r>
    </w:p>
    <w:p w:rsidR="00000000" w:rsidRDefault="00E55C43">
      <w:pPr>
        <w:pStyle w:val="pj"/>
      </w:pPr>
      <w:r>
        <w:rPr>
          <w:rStyle w:val="s0"/>
        </w:rPr>
        <w:t>5) электропитание сервера необхо</w:t>
      </w:r>
      <w:r>
        <w:rPr>
          <w:rStyle w:val="s0"/>
        </w:rPr>
        <w:t>димо осуществлять через устройство бесперебойного питания со стабилизацией входного напряжения. При этом мощность устройства бесперебойного питания выбирается в зависимости от потребляемой сервером мощности и обеспечивает время работы от батарей не менее т</w:t>
      </w:r>
      <w:r>
        <w:rPr>
          <w:rStyle w:val="s0"/>
        </w:rPr>
        <w:t>ридцати минут и нагруженность не более чем на семьдесят пять процентов номинальной мощности;</w:t>
      </w:r>
    </w:p>
    <w:p w:rsidR="00000000" w:rsidRDefault="00E55C43">
      <w:pPr>
        <w:pStyle w:val="pj"/>
      </w:pPr>
      <w:r>
        <w:rPr>
          <w:rStyle w:val="s0"/>
        </w:rPr>
        <w:t>6) на дисковых накопителях, а также внешних устройствах хранения данных обеспечивается резервирование информации;</w:t>
      </w:r>
    </w:p>
    <w:p w:rsidR="00000000" w:rsidRDefault="00E55C43">
      <w:pPr>
        <w:pStyle w:val="pj"/>
      </w:pPr>
      <w:r>
        <w:rPr>
          <w:rStyle w:val="s0"/>
        </w:rPr>
        <w:t>7) серверы оснащаются специализированной оператив</w:t>
      </w:r>
      <w:r>
        <w:rPr>
          <w:rStyle w:val="s0"/>
        </w:rPr>
        <w:t>ной памятью с обнаружением и коррекцией ошибок;</w:t>
      </w:r>
    </w:p>
    <w:p w:rsidR="00000000" w:rsidRDefault="00E55C43">
      <w:pPr>
        <w:pStyle w:val="pj"/>
      </w:pPr>
      <w:r>
        <w:rPr>
          <w:rStyle w:val="s0"/>
        </w:rPr>
        <w:t>8) устойчивая и масштабная сетевая инфраструктура. Устойчивость сетей включает физическую избыточность, защищающую сеть от любых аппаратных, отказов («горячее» резервирование оборудования), использование прот</w:t>
      </w:r>
      <w:r>
        <w:rPr>
          <w:rStyle w:val="s0"/>
        </w:rPr>
        <w:t>околов агрегирования соединений для серверного оборудования.</w:t>
      </w:r>
    </w:p>
    <w:p w:rsidR="00000000" w:rsidRDefault="00E55C43">
      <w:pPr>
        <w:pStyle w:val="pj"/>
      </w:pPr>
      <w:r>
        <w:rPr>
          <w:rStyle w:val="s0"/>
        </w:rPr>
        <w:t>При удаленном подключении рабочих станций к ЭТСТБ через каналы общего пользования предусматривается резервирование каналов связи за счет не менее двух независимых провайдеров. При этом настраивае</w:t>
      </w:r>
      <w:r>
        <w:rPr>
          <w:rStyle w:val="s0"/>
        </w:rPr>
        <w:t>тся автоматическое межканальное переключение при отказе любого из резервных каналов связи.</w:t>
      </w:r>
    </w:p>
    <w:p w:rsidR="00000000" w:rsidRDefault="00E55C43">
      <w:pPr>
        <w:pStyle w:val="pji"/>
      </w:pPr>
      <w:r>
        <w:rPr>
          <w:rStyle w:val="s3"/>
        </w:rPr>
        <w:t xml:space="preserve">Обязательные требования дополнены пунктом 11-1 в соответствии с </w:t>
      </w:r>
      <w:hyperlink r:id="rId36" w:anchor="sub_id=11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</w:t>
      </w:r>
      <w:r>
        <w:rPr>
          <w:rStyle w:val="s3"/>
        </w:rPr>
        <w:t>я Премьер-Министра - Министра торговли и интеграции РК от 31.05.23 г. № 193-НҚ (введен в действие с 5 августа 2023 г.)</w:t>
      </w:r>
    </w:p>
    <w:p w:rsidR="00000000" w:rsidRDefault="00E55C43">
      <w:pPr>
        <w:pStyle w:val="pj"/>
      </w:pPr>
      <w:r>
        <w:rPr>
          <w:rStyle w:val="s0"/>
        </w:rPr>
        <w:t>11-1. ЭТСТБ обеспечиваются технической поддержкой, в состав которой входят услуги по предоставлению обновлений соответствующих компоненто</w:t>
      </w:r>
      <w:r>
        <w:rPr>
          <w:rStyle w:val="s0"/>
        </w:rPr>
        <w:t>в ЭТСТБ и ПС, в том числе обновлений безопасности.</w:t>
      </w:r>
    </w:p>
    <w:p w:rsidR="00000000" w:rsidRDefault="00E55C43">
      <w:pPr>
        <w:pStyle w:val="pji"/>
      </w:pPr>
      <w:r>
        <w:rPr>
          <w:rStyle w:val="s3"/>
        </w:rPr>
        <w:t xml:space="preserve">Обязательные требования дополнены пунктом 11-2 в соответствии с </w:t>
      </w:r>
      <w:hyperlink r:id="rId37" w:anchor="sub_id=11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</w:t>
      </w:r>
      <w:r>
        <w:rPr>
          <w:rStyle w:val="s3"/>
        </w:rPr>
        <w:t xml:space="preserve"> интеграции РК от 31.05.23 г. № 193-НҚ (введен в действие с 5 августа 2023 г.)</w:t>
      </w:r>
    </w:p>
    <w:p w:rsidR="00000000" w:rsidRDefault="00E55C43">
      <w:pPr>
        <w:pStyle w:val="pj"/>
      </w:pPr>
      <w:r>
        <w:rPr>
          <w:rStyle w:val="s0"/>
        </w:rPr>
        <w:t>11-2. При наличии резервного центра во внутренних документах товарной биржи отражается:</w:t>
      </w:r>
    </w:p>
    <w:p w:rsidR="00000000" w:rsidRDefault="00E55C43">
      <w:pPr>
        <w:pStyle w:val="pj"/>
      </w:pPr>
      <w:r>
        <w:rPr>
          <w:rStyle w:val="s0"/>
        </w:rPr>
        <w:t>1) местонахождение резервного центра;</w:t>
      </w:r>
    </w:p>
    <w:p w:rsidR="00000000" w:rsidRDefault="00E55C43">
      <w:pPr>
        <w:pStyle w:val="pj"/>
      </w:pPr>
      <w:r>
        <w:rPr>
          <w:rStyle w:val="s0"/>
        </w:rPr>
        <w:t>2) перечень бизнес-процессов, технических, программ</w:t>
      </w:r>
      <w:r>
        <w:rPr>
          <w:rStyle w:val="s0"/>
        </w:rPr>
        <w:t>ных или других средств, обеспечивающих работу информационных систем, восстановление которых планируется в резервном центре;</w:t>
      </w:r>
    </w:p>
    <w:p w:rsidR="00000000" w:rsidRDefault="00E55C43">
      <w:pPr>
        <w:pStyle w:val="pj"/>
      </w:pPr>
      <w:r>
        <w:rPr>
          <w:rStyle w:val="s0"/>
        </w:rPr>
        <w:t>3) порядок восстановления работы ЭТСТБ в резервном центре;</w:t>
      </w:r>
    </w:p>
    <w:p w:rsidR="00000000" w:rsidRDefault="00E55C43">
      <w:pPr>
        <w:pStyle w:val="pj"/>
      </w:pPr>
      <w:r>
        <w:rPr>
          <w:rStyle w:val="s0"/>
        </w:rPr>
        <w:t xml:space="preserve">4) критерии, позволяющие принять решение о завершении работы в резервном </w:t>
      </w:r>
      <w:r>
        <w:rPr>
          <w:rStyle w:val="s0"/>
        </w:rPr>
        <w:t>центре, порядок принятия такого решения, а также порядок возврата в штатный режим функционирования в основном центре;</w:t>
      </w:r>
    </w:p>
    <w:p w:rsidR="00000000" w:rsidRDefault="00E55C43">
      <w:pPr>
        <w:pStyle w:val="pj"/>
      </w:pPr>
      <w:r>
        <w:rPr>
          <w:rStyle w:val="s0"/>
        </w:rPr>
        <w:t>5) порядок проведения, периодичность и сценарии тестирования функционирования резервного центра.</w:t>
      </w:r>
    </w:p>
    <w:p w:rsidR="00000000" w:rsidRDefault="00E55C43">
      <w:pPr>
        <w:pStyle w:val="pji"/>
      </w:pPr>
      <w:r>
        <w:rPr>
          <w:rStyle w:val="s3"/>
        </w:rPr>
        <w:t>Обязательные требования дополнены пунктом</w:t>
      </w:r>
      <w:r>
        <w:rPr>
          <w:rStyle w:val="s3"/>
        </w:rPr>
        <w:t xml:space="preserve"> 11-3 в соответствии с </w:t>
      </w:r>
      <w:hyperlink r:id="rId38" w:anchor="sub_id=11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(введен в действие с 5 августа 2023 г.)</w:t>
      </w:r>
    </w:p>
    <w:p w:rsidR="00000000" w:rsidRDefault="00E55C43">
      <w:pPr>
        <w:pStyle w:val="pj"/>
      </w:pPr>
      <w:r>
        <w:rPr>
          <w:rStyle w:val="s0"/>
        </w:rPr>
        <w:t xml:space="preserve">11-3. В целях </w:t>
      </w:r>
      <w:proofErr w:type="gramStart"/>
      <w:r>
        <w:rPr>
          <w:rStyle w:val="s0"/>
        </w:rPr>
        <w:t>проверки готовности процессов восстановления деятельности</w:t>
      </w:r>
      <w:proofErr w:type="gramEnd"/>
      <w:r>
        <w:rPr>
          <w:rStyle w:val="s0"/>
        </w:rPr>
        <w:t xml:space="preserve"> ЭТСТБ не менее одного раза в год проводится тестирование восстановления информационных систем в соответствии с планами восстановления (далее - план тестового восстановления).</w:t>
      </w:r>
    </w:p>
    <w:p w:rsidR="00000000" w:rsidRDefault="00E55C43">
      <w:pPr>
        <w:pStyle w:val="pj"/>
      </w:pPr>
      <w:proofErr w:type="gramStart"/>
      <w:r>
        <w:rPr>
          <w:rStyle w:val="s0"/>
        </w:rPr>
        <w:t>Тестирова</w:t>
      </w:r>
      <w:r>
        <w:rPr>
          <w:rStyle w:val="s0"/>
        </w:rPr>
        <w:t>ние по планам тестового восстановления проводится по разработанной и утвержденной внутренними документами товарной биржи, предусматривающей описание сценария возникновения нештатной ситуации, восстанавливаемых рабочих процессов и информационных систем, дей</w:t>
      </w:r>
      <w:r>
        <w:rPr>
          <w:rStyle w:val="s0"/>
        </w:rPr>
        <w:t>ствий команды восстановления, требований по срокам и месту проведения работ.</w:t>
      </w:r>
      <w:proofErr w:type="gramEnd"/>
    </w:p>
    <w:p w:rsidR="00000000" w:rsidRDefault="00E55C43">
      <w:pPr>
        <w:pStyle w:val="pji"/>
      </w:pPr>
      <w:r>
        <w:rPr>
          <w:rStyle w:val="s3"/>
        </w:rPr>
        <w:t xml:space="preserve">Пункт 12 изложен в редакции </w:t>
      </w:r>
      <w:hyperlink r:id="rId3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</w:t>
      </w:r>
      <w:r>
        <w:rPr>
          <w:rStyle w:val="s3"/>
        </w:rPr>
        <w:t>. № 193-НҚ (введен в действие с 5 августа 2023 г.) (</w:t>
      </w:r>
      <w:hyperlink r:id="rId40" w:anchor="sub_id=12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55C43">
      <w:pPr>
        <w:pStyle w:val="pj"/>
      </w:pPr>
      <w:r>
        <w:rPr>
          <w:rStyle w:val="s0"/>
        </w:rPr>
        <w:t>12. По ИБ ЭТСТБ предъявляются следующие требования:</w:t>
      </w:r>
    </w:p>
    <w:p w:rsidR="00000000" w:rsidRDefault="00E55C43">
      <w:pPr>
        <w:pStyle w:val="pj"/>
      </w:pPr>
      <w:r>
        <w:rPr>
          <w:rStyle w:val="s0"/>
        </w:rPr>
        <w:t>1) ЭТСТБ обеспечивается системой, включающей в себя ко</w:t>
      </w:r>
      <w:r>
        <w:rPr>
          <w:rStyle w:val="s0"/>
        </w:rPr>
        <w:t>мплекс организационно-технических мер и программно-аппаратных средств защиты информации;</w:t>
      </w:r>
    </w:p>
    <w:p w:rsidR="00000000" w:rsidRDefault="00E55C43">
      <w:pPr>
        <w:pStyle w:val="pj"/>
      </w:pPr>
      <w:r>
        <w:rPr>
          <w:rStyle w:val="s0"/>
        </w:rPr>
        <w:t>2) ЭТСТБ обеспечивает многоуровневую защиту данных, включающую в себя защиту данных от несанкционированного доступа - использование процедур аутентификации и идентифик</w:t>
      </w:r>
      <w:r>
        <w:rPr>
          <w:rStyle w:val="s0"/>
        </w:rPr>
        <w:t>ации пользователя при входе в систему, наличие процедур шифрования информации, многоуровневый доступ к данным, предусматривающий наличие нескольких типов пользователей в соответствии с их полномочиями, отсутствие возможности внесения изменений в данные ЭТС</w:t>
      </w:r>
      <w:r>
        <w:rPr>
          <w:rStyle w:val="s0"/>
        </w:rPr>
        <w:t>ТБ;</w:t>
      </w:r>
    </w:p>
    <w:p w:rsidR="00000000" w:rsidRDefault="00E55C43">
      <w:pPr>
        <w:pStyle w:val="pj"/>
      </w:pPr>
      <w:proofErr w:type="gramStart"/>
      <w:r>
        <w:rPr>
          <w:rStyle w:val="s0"/>
        </w:rPr>
        <w:t>3) уполномоченным органом (советом директоров или правлением) товарной биржи утверждаются следующие внутренние нормативные документы, касающиеся ИБ ЭТСТБ: по вопросам защиты паролем и управления доступом к ЭТСТБ; физической безопасности ЭТСТБ; резервно</w:t>
      </w:r>
      <w:r>
        <w:rPr>
          <w:rStyle w:val="s0"/>
        </w:rPr>
        <w:t>го копирования и восстановления данных ЭТСТБ; политики безопасности, направленной на своевременное выявление угроз безопасности, а также причин и условий, связанных с нарушением нормального функционирования ЭТСТБ;</w:t>
      </w:r>
      <w:proofErr w:type="gramEnd"/>
    </w:p>
    <w:p w:rsidR="00000000" w:rsidRDefault="00E55C43">
      <w:pPr>
        <w:pStyle w:val="pj"/>
      </w:pPr>
      <w:r>
        <w:rPr>
          <w:rStyle w:val="s0"/>
        </w:rPr>
        <w:t>4) работа участников биржи в ЭТСТБ с испол</w:t>
      </w:r>
      <w:r>
        <w:rPr>
          <w:rStyle w:val="s0"/>
        </w:rPr>
        <w:t>ьзованием сре</w:t>
      </w:r>
      <w:proofErr w:type="gramStart"/>
      <w:r>
        <w:rPr>
          <w:rStyle w:val="s0"/>
        </w:rPr>
        <w:t>дств кр</w:t>
      </w:r>
      <w:proofErr w:type="gramEnd"/>
      <w:r>
        <w:rPr>
          <w:rStyle w:val="s0"/>
        </w:rPr>
        <w:t>иптографической защиты информации, в том числе средств электронно-цифровой подписи, осуществляется в порядке, установленном законодательством. При этом для обмена информацией применяется единый для всех участников технологического проце</w:t>
      </w:r>
      <w:r>
        <w:rPr>
          <w:rStyle w:val="s0"/>
        </w:rPr>
        <w:t>сса торгов алгоритм шифрования</w:t>
      </w:r>
      <w:proofErr w:type="gramStart"/>
      <w:r>
        <w:rPr>
          <w:rStyle w:val="s0"/>
        </w:rPr>
        <w:t>;»</w:t>
      </w:r>
      <w:proofErr w:type="gramEnd"/>
    </w:p>
    <w:p w:rsidR="00000000" w:rsidRDefault="00E55C43">
      <w:pPr>
        <w:pStyle w:val="pj"/>
      </w:pPr>
      <w:r>
        <w:rPr>
          <w:rStyle w:val="s0"/>
        </w:rPr>
        <w:t>5) система обеспечения ИБ ПС ЭТСТБ реализовывается соответствующей политикой безопасности, обеспечивающей своевременное выявление угроз безопасности, а также причин и условий, связанных с нарушением их нормального функциони</w:t>
      </w:r>
      <w:r>
        <w:rPr>
          <w:rStyle w:val="s0"/>
        </w:rPr>
        <w:t>рования;</w:t>
      </w:r>
    </w:p>
    <w:p w:rsidR="00000000" w:rsidRDefault="00E55C43">
      <w:pPr>
        <w:pStyle w:val="pj"/>
      </w:pPr>
      <w:r>
        <w:rPr>
          <w:rStyle w:val="s0"/>
        </w:rPr>
        <w:t>6) соединение с ЭТСТБ осуществляется по защищенным либо выделенным каналам связи.</w:t>
      </w:r>
    </w:p>
    <w:p w:rsidR="00000000" w:rsidRDefault="00E55C43">
      <w:pPr>
        <w:pStyle w:val="pji"/>
      </w:pPr>
      <w:r>
        <w:rPr>
          <w:rStyle w:val="s3"/>
        </w:rPr>
        <w:t xml:space="preserve">Обязательные требования дополнены пунктом 12-1 в соответствии с </w:t>
      </w:r>
      <w:hyperlink r:id="rId41" w:anchor="sub_id=12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>Заместителя Премьер-Министра - Министра торговли и интеграции РК от 31.05.23 г. № 193-НҚ (введен в действие с 5 августа 2023 г.)</w:t>
      </w:r>
    </w:p>
    <w:p w:rsidR="00000000" w:rsidRDefault="00E55C43">
      <w:pPr>
        <w:pStyle w:val="pj"/>
      </w:pPr>
      <w:r>
        <w:rPr>
          <w:rStyle w:val="s0"/>
        </w:rPr>
        <w:t>12-1. Товарная биржа в целях соответствия ЭТСТБ требованиям ИБ обеспечивает:</w:t>
      </w:r>
    </w:p>
    <w:p w:rsidR="00000000" w:rsidRDefault="00E55C43">
      <w:pPr>
        <w:pStyle w:val="pj"/>
      </w:pPr>
      <w:r>
        <w:rPr>
          <w:rStyle w:val="s0"/>
        </w:rPr>
        <w:t>1) наличие подразделения ИБ или должностного лица,</w:t>
      </w:r>
      <w:r>
        <w:rPr>
          <w:rStyle w:val="s0"/>
        </w:rPr>
        <w:t xml:space="preserve"> ответственное за обеспечение ИБ или приобретение услуг в части обеспечения информационной безопасности;</w:t>
      </w:r>
    </w:p>
    <w:p w:rsidR="00000000" w:rsidRDefault="00E55C43">
      <w:pPr>
        <w:pStyle w:val="pj"/>
      </w:pPr>
      <w:r>
        <w:rPr>
          <w:rStyle w:val="s0"/>
        </w:rPr>
        <w:t>2) создание собственного оперативного центра ИБ и обеспечение его функционирования или приобретение услуг оперативного центра ИБ;</w:t>
      </w:r>
    </w:p>
    <w:p w:rsidR="00000000" w:rsidRDefault="00E55C43">
      <w:pPr>
        <w:pStyle w:val="pj"/>
      </w:pPr>
      <w:r>
        <w:rPr>
          <w:rStyle w:val="s0"/>
        </w:rPr>
        <w:t>3) наличие положитель</w:t>
      </w:r>
      <w:r>
        <w:rPr>
          <w:rStyle w:val="s0"/>
        </w:rPr>
        <w:t>ного акта испытаний на соответствие требованиям ИБ в соответствии с законодательством об информатизации;</w:t>
      </w:r>
    </w:p>
    <w:p w:rsidR="00000000" w:rsidRDefault="00E55C43">
      <w:pPr>
        <w:pStyle w:val="pj"/>
      </w:pPr>
      <w:r>
        <w:rPr>
          <w:rStyle w:val="s0"/>
        </w:rPr>
        <w:t>4) наличие технической документации ИБ.</w:t>
      </w:r>
    </w:p>
    <w:p w:rsidR="00000000" w:rsidRDefault="00E55C43">
      <w:pPr>
        <w:pStyle w:val="pji"/>
      </w:pPr>
      <w:r>
        <w:rPr>
          <w:rStyle w:val="s3"/>
        </w:rPr>
        <w:t xml:space="preserve">Обязательные требования дополнены пунктом 12-2 в соответствии с </w:t>
      </w:r>
      <w:hyperlink r:id="rId42" w:anchor="sub_id=12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(введен в действие с 5 августа 2023 г.)</w:t>
      </w:r>
    </w:p>
    <w:p w:rsidR="00000000" w:rsidRDefault="00E55C43">
      <w:pPr>
        <w:pStyle w:val="pj"/>
      </w:pPr>
      <w:r>
        <w:rPr>
          <w:rStyle w:val="s0"/>
        </w:rPr>
        <w:t xml:space="preserve">12-2. Для защиты внутренних данных ЭТСТБ применяются системы предотвращения утечки </w:t>
      </w:r>
      <w:r>
        <w:rPr>
          <w:rStyle w:val="s0"/>
        </w:rPr>
        <w:t>данных (DLP).</w:t>
      </w:r>
    </w:p>
    <w:p w:rsidR="00000000" w:rsidRDefault="00E55C43">
      <w:pPr>
        <w:pStyle w:val="pj"/>
      </w:pPr>
      <w:r>
        <w:rPr>
          <w:rStyle w:val="s0"/>
        </w:rPr>
        <w:t>При этом ЭТСТБ обеспечиваются:</w:t>
      </w:r>
    </w:p>
    <w:p w:rsidR="00000000" w:rsidRDefault="00E55C43">
      <w:pPr>
        <w:pStyle w:val="pj"/>
      </w:pPr>
      <w:r>
        <w:rPr>
          <w:rStyle w:val="s0"/>
        </w:rPr>
        <w:t>1) визуальное уведомление пользователя о проводимом контроле действий;</w:t>
      </w:r>
    </w:p>
    <w:p w:rsidR="00000000" w:rsidRDefault="00E55C43">
      <w:pPr>
        <w:pStyle w:val="pj"/>
      </w:pPr>
      <w:r>
        <w:rPr>
          <w:rStyle w:val="s0"/>
        </w:rPr>
        <w:t>2) размещение центра управления и серверов системы предотвращения утечки данных в пределах локальной сети.</w:t>
      </w:r>
    </w:p>
    <w:p w:rsidR="00000000" w:rsidRDefault="00E55C43">
      <w:pPr>
        <w:pStyle w:val="pji"/>
      </w:pPr>
      <w:r>
        <w:rPr>
          <w:rStyle w:val="s3"/>
        </w:rPr>
        <w:t>Обязательные требования дополнены</w:t>
      </w:r>
      <w:r>
        <w:rPr>
          <w:rStyle w:val="s3"/>
        </w:rPr>
        <w:t xml:space="preserve"> пунктом 12-3 в соответствии с </w:t>
      </w:r>
      <w:hyperlink r:id="rId43" w:anchor="sub_id=12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(введен в действие с 5 августа 2023 г.)</w:t>
      </w:r>
    </w:p>
    <w:p w:rsidR="00000000" w:rsidRDefault="00E55C43">
      <w:pPr>
        <w:pStyle w:val="pj"/>
      </w:pPr>
      <w:r>
        <w:rPr>
          <w:rStyle w:val="s0"/>
        </w:rPr>
        <w:t>12-3.</w:t>
      </w:r>
      <w:r>
        <w:rPr>
          <w:rStyle w:val="s0"/>
        </w:rPr>
        <w:t xml:space="preserve"> Для защиты ЭТСТБ используется лицензионное антивирусное программное обеспечение или системы, обеспечивающие целостность и неизменность программной среды на сервере, рабочих станциях.</w:t>
      </w:r>
    </w:p>
    <w:p w:rsidR="00000000" w:rsidRDefault="00E55C43">
      <w:pPr>
        <w:pStyle w:val="pj"/>
      </w:pPr>
      <w:r>
        <w:rPr>
          <w:rStyle w:val="s0"/>
        </w:rPr>
        <w:t>Используемое антивирусное программное обеспечение соответствует следующи</w:t>
      </w:r>
      <w:r>
        <w:rPr>
          <w:rStyle w:val="s0"/>
        </w:rPr>
        <w:t>м требованиям:</w:t>
      </w:r>
    </w:p>
    <w:p w:rsidR="00000000" w:rsidRDefault="00E55C43">
      <w:pPr>
        <w:pStyle w:val="pj"/>
      </w:pPr>
      <w:r>
        <w:rPr>
          <w:rStyle w:val="s0"/>
        </w:rPr>
        <w:t>1) обнаружение вирусов на основе известных сигнатур;</w:t>
      </w:r>
    </w:p>
    <w:p w:rsidR="00000000" w:rsidRDefault="00E55C43">
      <w:pPr>
        <w:pStyle w:val="pj"/>
      </w:pPr>
      <w:r>
        <w:rPr>
          <w:rStyle w:val="s0"/>
        </w:rPr>
        <w:t>2) обнаружение вирусов на основе эвристического анализа (поиска характерных для вирусов команд и поведенческого анализа);</w:t>
      </w:r>
    </w:p>
    <w:p w:rsidR="00000000" w:rsidRDefault="00E55C43">
      <w:pPr>
        <w:pStyle w:val="pj"/>
      </w:pPr>
      <w:r>
        <w:rPr>
          <w:rStyle w:val="s0"/>
        </w:rPr>
        <w:t>3) сканирование сменных носителей при подключении;</w:t>
      </w:r>
    </w:p>
    <w:p w:rsidR="00000000" w:rsidRDefault="00E55C43">
      <w:pPr>
        <w:pStyle w:val="pj"/>
      </w:pPr>
      <w:r>
        <w:rPr>
          <w:rStyle w:val="s0"/>
        </w:rPr>
        <w:t>4) запуск скани</w:t>
      </w:r>
      <w:r>
        <w:rPr>
          <w:rStyle w:val="s0"/>
        </w:rPr>
        <w:t>рования и обновления антивирусной базы по расписанию;</w:t>
      </w:r>
    </w:p>
    <w:p w:rsidR="00000000" w:rsidRDefault="00E55C43">
      <w:pPr>
        <w:pStyle w:val="pj"/>
      </w:pPr>
      <w:r>
        <w:rPr>
          <w:rStyle w:val="s0"/>
        </w:rPr>
        <w:t>5) наличие централизованной консоли администрирования и мониторинга;</w:t>
      </w:r>
    </w:p>
    <w:p w:rsidR="00000000" w:rsidRDefault="00E55C43">
      <w:pPr>
        <w:pStyle w:val="pj"/>
      </w:pPr>
      <w:r>
        <w:rPr>
          <w:rStyle w:val="s0"/>
        </w:rPr>
        <w:t>6) блокирование для пользователя возможности прерывания функционирования антивирусного программного обеспечения, а также процессов об</w:t>
      </w:r>
      <w:r>
        <w:rPr>
          <w:rStyle w:val="s0"/>
        </w:rPr>
        <w:t>новления антивирусного программного обеспечения и плановой проверки на отсутствие вирусов;</w:t>
      </w:r>
    </w:p>
    <w:p w:rsidR="00000000" w:rsidRDefault="00E55C43">
      <w:pPr>
        <w:pStyle w:val="pj"/>
      </w:pPr>
      <w:r>
        <w:rPr>
          <w:rStyle w:val="s0"/>
        </w:rPr>
        <w:t>7) защита внутренней и внешней сети средствами антивирусного обеспечения.</w:t>
      </w:r>
    </w:p>
    <w:p w:rsidR="00000000" w:rsidRDefault="00E55C43">
      <w:pPr>
        <w:pStyle w:val="pji"/>
      </w:pPr>
      <w:r>
        <w:rPr>
          <w:rStyle w:val="s3"/>
        </w:rPr>
        <w:t xml:space="preserve">Обязательные требования дополнены пунктом 12-4 в соответствии с </w:t>
      </w:r>
      <w:hyperlink r:id="rId44" w:anchor="sub_id=12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31.05.23 г. № 193-НҚ (введен в действие с 5 августа 2023 г.)</w:t>
      </w:r>
    </w:p>
    <w:p w:rsidR="00000000" w:rsidRDefault="00E55C43">
      <w:pPr>
        <w:pStyle w:val="pj"/>
      </w:pPr>
      <w:r>
        <w:rPr>
          <w:rStyle w:val="s0"/>
        </w:rPr>
        <w:t>12-4. Комплекс организационно-технич</w:t>
      </w:r>
      <w:r>
        <w:rPr>
          <w:rStyle w:val="s0"/>
        </w:rPr>
        <w:t>еских мер и программно-аппаратных средств защиты информации в ЭТСТБ от изменения, уничтожения, нарушения целостности и несанкционированного доступа обеспечиваются:</w:t>
      </w:r>
    </w:p>
    <w:p w:rsidR="00000000" w:rsidRDefault="00E55C43">
      <w:pPr>
        <w:pStyle w:val="pj"/>
      </w:pPr>
      <w:r>
        <w:rPr>
          <w:rStyle w:val="s0"/>
        </w:rPr>
        <w:t>- аутентификацией и авторизацией пользователей;</w:t>
      </w:r>
    </w:p>
    <w:p w:rsidR="00000000" w:rsidRDefault="00E55C43">
      <w:pPr>
        <w:pStyle w:val="pj"/>
      </w:pPr>
      <w:r>
        <w:rPr>
          <w:rStyle w:val="s0"/>
        </w:rPr>
        <w:t>- шифрованием данных, хранимых и передаваемы</w:t>
      </w:r>
      <w:r>
        <w:rPr>
          <w:rStyle w:val="s0"/>
        </w:rPr>
        <w:t>х ЭТСТБ;</w:t>
      </w:r>
    </w:p>
    <w:p w:rsidR="00000000" w:rsidRDefault="00E55C43">
      <w:pPr>
        <w:pStyle w:val="pj"/>
      </w:pPr>
      <w:r>
        <w:rPr>
          <w:rStyle w:val="s0"/>
        </w:rPr>
        <w:t xml:space="preserve">- контролем доступа к информации, </w:t>
      </w:r>
      <w:proofErr w:type="gramStart"/>
      <w:r>
        <w:rPr>
          <w:rStyle w:val="s0"/>
        </w:rPr>
        <w:t>включающий</w:t>
      </w:r>
      <w:proofErr w:type="gramEnd"/>
      <w:r>
        <w:rPr>
          <w:rStyle w:val="s0"/>
        </w:rPr>
        <w:t xml:space="preserve"> управление правами доступа, мониторинга активности пользователей, разграничение доступа и другие методы;</w:t>
      </w:r>
    </w:p>
    <w:p w:rsidR="00000000" w:rsidRDefault="00E55C43">
      <w:pPr>
        <w:pStyle w:val="pj"/>
      </w:pPr>
      <w:r>
        <w:rPr>
          <w:rStyle w:val="s0"/>
        </w:rPr>
        <w:t>- защитой от вредоносных программ, включая использование антивирусных программ, межсетевых экрано</w:t>
      </w:r>
      <w:r>
        <w:rPr>
          <w:rStyle w:val="s0"/>
        </w:rPr>
        <w:t>в, системы обнаружения вторжений и других мер;</w:t>
      </w:r>
    </w:p>
    <w:p w:rsidR="00000000" w:rsidRDefault="00E55C43">
      <w:pPr>
        <w:pStyle w:val="pj"/>
      </w:pPr>
      <w:r>
        <w:rPr>
          <w:rStyle w:val="s0"/>
        </w:rPr>
        <w:t>- регулярным резервированием информации баз данных, журналов системы, журналов инцидентов ИБ;</w:t>
      </w:r>
    </w:p>
    <w:p w:rsidR="00000000" w:rsidRDefault="00E55C43">
      <w:pPr>
        <w:pStyle w:val="pj"/>
      </w:pPr>
      <w:r>
        <w:rPr>
          <w:rStyle w:val="s0"/>
        </w:rPr>
        <w:t>- регулярным обновлением используемого программного обеспечения до актуальных версий;</w:t>
      </w:r>
    </w:p>
    <w:p w:rsidR="00000000" w:rsidRDefault="00E55C43">
      <w:pPr>
        <w:pStyle w:val="pj"/>
      </w:pPr>
      <w:r>
        <w:rPr>
          <w:rStyle w:val="s0"/>
        </w:rPr>
        <w:t>- аудитом ИБ, включая регулярные проверки и анализ уязвимостей;</w:t>
      </w:r>
    </w:p>
    <w:p w:rsidR="00000000" w:rsidRDefault="00E55C43">
      <w:pPr>
        <w:pStyle w:val="pj"/>
      </w:pPr>
      <w:r>
        <w:rPr>
          <w:rStyle w:val="s0"/>
        </w:rPr>
        <w:t>- мониторингом и анализом событий, включая использования систем логирования, мониторинга и уведомления;</w:t>
      </w:r>
    </w:p>
    <w:p w:rsidR="00000000" w:rsidRDefault="00E55C43">
      <w:pPr>
        <w:pStyle w:val="pj"/>
      </w:pPr>
      <w:r>
        <w:rPr>
          <w:rStyle w:val="s0"/>
        </w:rPr>
        <w:t>- управлением конфигурацией, включая контролем версий, обновлением программного обеспече</w:t>
      </w:r>
      <w:r>
        <w:rPr>
          <w:rStyle w:val="s0"/>
        </w:rPr>
        <w:t>ния до актуальных версий и мер, которые обеспечивают корректность и стабильность работы системы ЭТСТБ.</w:t>
      </w:r>
    </w:p>
    <w:p w:rsidR="00000000" w:rsidRDefault="00E55C43">
      <w:pPr>
        <w:pStyle w:val="pj"/>
      </w:pPr>
      <w:r>
        <w:rPr>
          <w:rStyle w:val="s0"/>
        </w:rPr>
        <w:t>13. К размещению оборудования ЭТСТБ предъявляются следующие требования:</w:t>
      </w:r>
    </w:p>
    <w:p w:rsidR="00000000" w:rsidRDefault="00E55C43">
      <w:pPr>
        <w:pStyle w:val="pj"/>
      </w:pPr>
      <w:proofErr w:type="gramStart"/>
      <w:r>
        <w:rPr>
          <w:rStyle w:val="s0"/>
        </w:rPr>
        <w:t>1) оборудование ЭТСТБ размещается и монтируется в серверном помещении, отвечающем</w:t>
      </w:r>
      <w:r>
        <w:rPr>
          <w:rStyle w:val="s0"/>
        </w:rPr>
        <w:t xml:space="preserve"> требованиям по наличию бесперебойного источника питания; наличию системы кондиционирования; серверы находятся в нежилом помещении; оборудование серверного помещения соединяется с главным электродом системы заземления здания кондуитом размером не менее 1,5</w:t>
      </w:r>
      <w:r>
        <w:rPr>
          <w:rStyle w:val="s0"/>
        </w:rPr>
        <w:t xml:space="preserve"> сантиметров; высота потолка серверного помещения составляет не менее 2,44 метра; система автоматического оповещения и пожаротушения;</w:t>
      </w:r>
      <w:proofErr w:type="gramEnd"/>
      <w:r>
        <w:rPr>
          <w:rStyle w:val="s0"/>
        </w:rPr>
        <w:t xml:space="preserve"> ограниченный доступ в серверное помещение, контроль доступа; наличие прошнурованного журнала проводимых работ в серверном </w:t>
      </w:r>
      <w:r>
        <w:rPr>
          <w:rStyle w:val="s0"/>
        </w:rPr>
        <w:t>помещении;</w:t>
      </w:r>
    </w:p>
    <w:p w:rsidR="00000000" w:rsidRDefault="00E55C43">
      <w:pPr>
        <w:pStyle w:val="pj"/>
      </w:pPr>
      <w:r>
        <w:rPr>
          <w:rStyle w:val="s0"/>
        </w:rPr>
        <w:t>2) электроснабжение серверного помещения обеспечивается электроприемниками I категории в соответствии с требованиями законодательства Республики Казахстан, регламентирующего правила устройства электроустановок.</w:t>
      </w:r>
    </w:p>
    <w:p w:rsidR="00000000" w:rsidRDefault="00E55C43">
      <w:pPr>
        <w:pStyle w:val="pji"/>
      </w:pPr>
      <w:r>
        <w:rPr>
          <w:rStyle w:val="s3"/>
        </w:rPr>
        <w:t>В пункт 14 внесены изменения в соо</w:t>
      </w:r>
      <w:r>
        <w:rPr>
          <w:rStyle w:val="s3"/>
        </w:rPr>
        <w:t xml:space="preserve">тветствии с </w:t>
      </w:r>
      <w:hyperlink r:id="rId4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торговли и интеграции РК от 15.07.20 г. № 148-НҚ (</w:t>
      </w:r>
      <w:hyperlink r:id="rId46" w:anchor="sub_id=14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55C43">
      <w:pPr>
        <w:pStyle w:val="pj"/>
      </w:pPr>
      <w:r>
        <w:rPr>
          <w:rStyle w:val="s0"/>
        </w:rPr>
        <w:t>14. Организац</w:t>
      </w:r>
      <w:r>
        <w:rPr>
          <w:rStyle w:val="s0"/>
        </w:rPr>
        <w:t>ионно-технические требования к ЭТСТБ включают в себя следующие параметры:</w:t>
      </w:r>
    </w:p>
    <w:p w:rsidR="00000000" w:rsidRDefault="00E55C43">
      <w:pPr>
        <w:pStyle w:val="pj"/>
      </w:pPr>
      <w:r>
        <w:rPr>
          <w:rStyle w:val="s0"/>
        </w:rPr>
        <w:t>1) ЭТСТБ обеспечивает возможность работы по непрерывному циклу в течение двадцати четырех часов в сутки (в рабочие дни);</w:t>
      </w:r>
    </w:p>
    <w:p w:rsidR="00000000" w:rsidRDefault="00E55C43">
      <w:pPr>
        <w:pStyle w:val="pj"/>
      </w:pPr>
      <w:r>
        <w:rPr>
          <w:rStyle w:val="s0"/>
        </w:rPr>
        <w:t>2) каждый участник биржевых торгов имеет равные права и досту</w:t>
      </w:r>
      <w:r>
        <w:rPr>
          <w:rStyle w:val="s0"/>
        </w:rPr>
        <w:t xml:space="preserve">п к электронной торговой системе товарной биржи. </w:t>
      </w:r>
      <w:proofErr w:type="gramStart"/>
      <w:r>
        <w:rPr>
          <w:rStyle w:val="s0"/>
        </w:rPr>
        <w:t>Количество участников не ограничивается производительностью или аппаратно-программными характеристиками ЭТСТБ;</w:t>
      </w:r>
      <w:proofErr w:type="gramEnd"/>
    </w:p>
    <w:p w:rsidR="00000000" w:rsidRDefault="00E55C43">
      <w:pPr>
        <w:pStyle w:val="pj"/>
      </w:pPr>
      <w:r>
        <w:rPr>
          <w:rStyle w:val="s0"/>
        </w:rPr>
        <w:t>3) при организации распределенной работы биржи (функционирование удаленных филиалов, обособленны</w:t>
      </w:r>
      <w:r>
        <w:rPr>
          <w:rStyle w:val="s0"/>
        </w:rPr>
        <w:t>х брокерских мест, торговых площадок и другие) необходимы обеспечение надежными с необходимой пропускной способностью каналами связи для функционирования удаленных точек подключения к электронной системе биржевых торгов и равные условия торговли для участн</w:t>
      </w:r>
      <w:r>
        <w:rPr>
          <w:rStyle w:val="s0"/>
        </w:rPr>
        <w:t>иков торгов. При этом биржа не несет ответственность за работоспособность терминалов с техническими характеристиками и комплектацией, самостоятельно выбранных и используемых участниками торгов;</w:t>
      </w:r>
    </w:p>
    <w:p w:rsidR="00000000" w:rsidRDefault="00E55C43">
      <w:pPr>
        <w:pStyle w:val="pj"/>
      </w:pPr>
      <w:r>
        <w:rPr>
          <w:rStyle w:val="s0"/>
        </w:rPr>
        <w:t>4) при работе в режиме удаленного доступа биржа обеспечивает н</w:t>
      </w:r>
      <w:r>
        <w:rPr>
          <w:rStyle w:val="s0"/>
        </w:rPr>
        <w:t>еобходимое количество портов для подключения удаленных участников торгов и должностных лиц антимонопольного органа;</w:t>
      </w:r>
    </w:p>
    <w:p w:rsidR="00000000" w:rsidRDefault="00E55C43">
      <w:pPr>
        <w:pStyle w:val="pj"/>
      </w:pPr>
      <w:proofErr w:type="gramStart"/>
      <w:r>
        <w:rPr>
          <w:rStyle w:val="s0"/>
        </w:rPr>
        <w:t>5) уполномоченным органом (советом директоров или правлением) товарной биржи утверждается нормативный документ, определяющий условия, требов</w:t>
      </w:r>
      <w:r>
        <w:rPr>
          <w:rStyle w:val="s0"/>
        </w:rPr>
        <w:t>ания и технические характеристики при подключении к электронной торговой системе товарной биржи и работе в ней участников торгов и должностных лиц антимонопольного органа в режиме удаленного доступа;</w:t>
      </w:r>
      <w:proofErr w:type="gramEnd"/>
    </w:p>
    <w:p w:rsidR="00000000" w:rsidRDefault="00E55C43">
      <w:pPr>
        <w:pStyle w:val="pj"/>
      </w:pPr>
      <w:r>
        <w:rPr>
          <w:rStyle w:val="s0"/>
        </w:rPr>
        <w:t>6) обслуживание ЭТСТБ осуществляется штатными сотрудника</w:t>
      </w:r>
      <w:r>
        <w:rPr>
          <w:rStyle w:val="s0"/>
        </w:rPr>
        <w:t>ми, являющимися специалистами в данной области;</w:t>
      </w:r>
    </w:p>
    <w:p w:rsidR="00000000" w:rsidRDefault="00E55C43">
      <w:pPr>
        <w:pStyle w:val="pj"/>
      </w:pPr>
      <w:r>
        <w:rPr>
          <w:rStyle w:val="s0"/>
        </w:rPr>
        <w:t>7) технические центры товарной биржи оборудуются резервными каналами связи и резервным электропитанием, обеспечивающим бесперебойную работу торговых систем.</w:t>
      </w:r>
    </w:p>
    <w:p w:rsidR="00000000" w:rsidRDefault="00E55C43">
      <w:pPr>
        <w:pStyle w:val="pj"/>
      </w:pPr>
      <w:r>
        <w:rPr>
          <w:rStyle w:val="s0"/>
        </w:rPr>
        <w:t> </w:t>
      </w:r>
    </w:p>
    <w:p w:rsidR="00000000" w:rsidRDefault="00E55C43">
      <w:pPr>
        <w:pStyle w:val="pj"/>
      </w:pPr>
      <w:r>
        <w:rPr>
          <w:rStyle w:val="s0"/>
        </w:rPr>
        <w:t> </w:t>
      </w:r>
    </w:p>
    <w:p w:rsidR="00000000" w:rsidRDefault="00E55C43">
      <w:pPr>
        <w:pStyle w:val="pj"/>
      </w:pPr>
      <w:r>
        <w:t> </w:t>
      </w:r>
    </w:p>
    <w:sectPr w:rsidR="00000000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43" w:rsidRDefault="00E55C43" w:rsidP="00E55C43">
      <w:r>
        <w:separator/>
      </w:r>
    </w:p>
  </w:endnote>
  <w:endnote w:type="continuationSeparator" w:id="0">
    <w:p w:rsidR="00E55C43" w:rsidRDefault="00E55C43" w:rsidP="00E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3" w:rsidRDefault="00E55C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3" w:rsidRDefault="00E55C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3" w:rsidRDefault="00E55C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43" w:rsidRDefault="00E55C43" w:rsidP="00E55C43">
      <w:r>
        <w:separator/>
      </w:r>
    </w:p>
  </w:footnote>
  <w:footnote w:type="continuationSeparator" w:id="0">
    <w:p w:rsidR="00E55C43" w:rsidRDefault="00E55C43" w:rsidP="00E5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3" w:rsidRDefault="00E55C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3" w:rsidRDefault="00E55C43" w:rsidP="00E55C4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55C43" w:rsidRDefault="00E55C43" w:rsidP="00E55C4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национальной экономики Республики Казахстан от 26 февраля 2015 года № 141 «Об утверждении обязательных требований к электронной торговой системе товарных бирж» (с изменениями и дополнениями по состоянию на 01.07.2025 г.)</w:t>
    </w:r>
  </w:p>
  <w:p w:rsidR="00E55C43" w:rsidRPr="00E55C43" w:rsidRDefault="00E55C43" w:rsidP="00E55C4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03.05.2015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3" w:rsidRDefault="00E55C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55C43"/>
    <w:rsid w:val="00E5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55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C4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C4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55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C4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C4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7358008" TargetMode="External"/><Relationship Id="rId18" Type="http://schemas.openxmlformats.org/officeDocument/2006/relationships/hyperlink" Target="http://online.zakon.kz/Document/?doc_id=39201967" TargetMode="External"/><Relationship Id="rId26" Type="http://schemas.openxmlformats.org/officeDocument/2006/relationships/hyperlink" Target="http://online.zakon.kz/Document/?doc_id=33688056" TargetMode="External"/><Relationship Id="rId39" Type="http://schemas.openxmlformats.org/officeDocument/2006/relationships/hyperlink" Target="http://online.zakon.kz/Document/?doc_id=33688056" TargetMode="External"/><Relationship Id="rId21" Type="http://schemas.openxmlformats.org/officeDocument/2006/relationships/hyperlink" Target="http://online.zakon.kz/Document/?doc_id=38311260" TargetMode="External"/><Relationship Id="rId34" Type="http://schemas.openxmlformats.org/officeDocument/2006/relationships/hyperlink" Target="http://online.zakon.kz/Document/?doc_id=33688056" TargetMode="External"/><Relationship Id="rId42" Type="http://schemas.openxmlformats.org/officeDocument/2006/relationships/hyperlink" Target="http://online.zakon.kz/Document/?doc_id=33688056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http://online.zakon.kz/Document/?doc_id=374858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212008" TargetMode="External"/><Relationship Id="rId29" Type="http://schemas.openxmlformats.org/officeDocument/2006/relationships/hyperlink" Target="http://online.zakon.kz/Document/?doc_id=36987995" TargetMode="External"/><Relationship Id="rId11" Type="http://schemas.openxmlformats.org/officeDocument/2006/relationships/hyperlink" Target="http://online.zakon.kz/Document/?doc_id=33688056" TargetMode="External"/><Relationship Id="rId24" Type="http://schemas.openxmlformats.org/officeDocument/2006/relationships/hyperlink" Target="http://online.zakon.kz/Document/?doc_id=37644597" TargetMode="External"/><Relationship Id="rId32" Type="http://schemas.openxmlformats.org/officeDocument/2006/relationships/hyperlink" Target="http://online.zakon.kz/Document/?doc_id=33688056" TargetMode="External"/><Relationship Id="rId37" Type="http://schemas.openxmlformats.org/officeDocument/2006/relationships/hyperlink" Target="http://online.zakon.kz/Document/?doc_id=33688056" TargetMode="External"/><Relationship Id="rId40" Type="http://schemas.openxmlformats.org/officeDocument/2006/relationships/hyperlink" Target="http://online.zakon.kz/Document/?doc_id=37644597" TargetMode="External"/><Relationship Id="rId45" Type="http://schemas.openxmlformats.org/officeDocument/2006/relationships/hyperlink" Target="http://online.zakon.kz/Document/?doc_id=38356302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nline.zakon.kz/Document/?doc_id=37485833" TargetMode="External"/><Relationship Id="rId19" Type="http://schemas.openxmlformats.org/officeDocument/2006/relationships/hyperlink" Target="http://online.zakon.kz/Document/?doc_id=33688056" TargetMode="External"/><Relationship Id="rId31" Type="http://schemas.openxmlformats.org/officeDocument/2006/relationships/hyperlink" Target="http://online.zakon.kz/Document/?doc_id=31803191" TargetMode="External"/><Relationship Id="rId44" Type="http://schemas.openxmlformats.org/officeDocument/2006/relationships/hyperlink" Target="http://online.zakon.kz/Document/?doc_id=33688056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485833" TargetMode="External"/><Relationship Id="rId14" Type="http://schemas.openxmlformats.org/officeDocument/2006/relationships/hyperlink" Target="http://online.zakon.kz/Document/?doc_id=31803191" TargetMode="External"/><Relationship Id="rId22" Type="http://schemas.openxmlformats.org/officeDocument/2006/relationships/hyperlink" Target="http://online.zakon.kz/Document/?doc_id=34212008" TargetMode="External"/><Relationship Id="rId27" Type="http://schemas.openxmlformats.org/officeDocument/2006/relationships/hyperlink" Target="http://online.zakon.kz/Document/?doc_id=33688056" TargetMode="External"/><Relationship Id="rId30" Type="http://schemas.openxmlformats.org/officeDocument/2006/relationships/hyperlink" Target="http://online.zakon.kz/Document/?doc_id=37358008" TargetMode="External"/><Relationship Id="rId35" Type="http://schemas.openxmlformats.org/officeDocument/2006/relationships/hyperlink" Target="http://time.windows.com/" TargetMode="External"/><Relationship Id="rId43" Type="http://schemas.openxmlformats.org/officeDocument/2006/relationships/hyperlink" Target="http://online.zakon.kz/Document/?doc_id=33688056" TargetMode="External"/><Relationship Id="rId48" Type="http://schemas.openxmlformats.org/officeDocument/2006/relationships/header" Target="header2.xml"/><Relationship Id="rId8" Type="http://schemas.openxmlformats.org/officeDocument/2006/relationships/hyperlink" Target="http://online.zakon.kz/Document/?doc_id=30413553" TargetMode="External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7644597" TargetMode="External"/><Relationship Id="rId17" Type="http://schemas.openxmlformats.org/officeDocument/2006/relationships/hyperlink" Target="http://online.zakon.kz/Document/?doc_id=38356302" TargetMode="External"/><Relationship Id="rId25" Type="http://schemas.openxmlformats.org/officeDocument/2006/relationships/hyperlink" Target="http://online.zakon.kz/Document/?doc_id=33688056" TargetMode="External"/><Relationship Id="rId33" Type="http://schemas.openxmlformats.org/officeDocument/2006/relationships/hyperlink" Target="http://online.zakon.kz/Document/?doc_id=37644597" TargetMode="External"/><Relationship Id="rId38" Type="http://schemas.openxmlformats.org/officeDocument/2006/relationships/hyperlink" Target="http://online.zakon.kz/Document/?doc_id=33688056" TargetMode="External"/><Relationship Id="rId46" Type="http://schemas.openxmlformats.org/officeDocument/2006/relationships/hyperlink" Target="http://online.zakon.kz/Document/?doc_id=39201967" TargetMode="External"/><Relationship Id="rId20" Type="http://schemas.openxmlformats.org/officeDocument/2006/relationships/hyperlink" Target="http://online.zakon.kz/Document/?doc_id=37644597" TargetMode="External"/><Relationship Id="rId41" Type="http://schemas.openxmlformats.org/officeDocument/2006/relationships/hyperlink" Target="http://online.zakon.kz/Document/?doc_id=3368805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8311260" TargetMode="External"/><Relationship Id="rId23" Type="http://schemas.openxmlformats.org/officeDocument/2006/relationships/hyperlink" Target="http://online.zakon.kz/Document/?doc_id=33688056" TargetMode="External"/><Relationship Id="rId28" Type="http://schemas.openxmlformats.org/officeDocument/2006/relationships/hyperlink" Target="http://online.zakon.kz/Document/?doc_id=38311260" TargetMode="External"/><Relationship Id="rId36" Type="http://schemas.openxmlformats.org/officeDocument/2006/relationships/hyperlink" Target="http://online.zakon.kz/Document/?doc_id=33688056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3070</Words>
  <Characters>24722</Characters>
  <Application>Microsoft Office Word</Application>
  <DocSecurity>0</DocSecurity>
  <Lines>206</Lines>
  <Paragraphs>55</Paragraphs>
  <ScaleCrop>false</ScaleCrop>
  <Company/>
  <LinksUpToDate>false</LinksUpToDate>
  <CharactersWithSpaces>27737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2025-06-27T12:23:00Z</dcterms:created>
  <dcterms:modified xsi:type="dcterms:W3CDTF">2025-06-27T12:23:00Z</dcterms:modified>
</cp:coreProperties>
</file>