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LineNumbers w:val="true"/>
        <w:suppressAutoHyphens w:val="true"/>
        <w:spacing w:before="120" w:after="120" w:line="240"/>
        <w:ind w:right="0" w:left="0" w:firstLine="0"/>
        <w:jc w:val="left"/>
        <w:rPr>
          <w:rFonts w:ascii="Times New Roman" w:hAnsi="Times New Roman" w:cs="Times New Roman" w:eastAsia="Times New Roman"/>
          <w:i/>
          <w:color w:val="auto"/>
          <w:spacing w:val="0"/>
          <w:position w:val="0"/>
          <w:sz w:val="24"/>
          <w:shd w:fill="auto" w:val="clear"/>
        </w:rPr>
      </w:pPr>
    </w:p>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2026 жылғы </w:t>
      </w: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қаңтардағы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2026 жылғы </w:t>
      </w:r>
      <w:r>
        <w:rPr>
          <w:rFonts w:ascii="Times New Roman" w:hAnsi="Times New Roman" w:cs="Times New Roman" w:eastAsia="Times New Roman"/>
          <w:color w:val="auto"/>
          <w:spacing w:val="0"/>
          <w:position w:val="0"/>
          <w:sz w:val="24"/>
          <w:shd w:fill="auto" w:val="clear"/>
        </w:rPr>
        <w:t xml:space="preserve">«05»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ұйрықтарымен</w:t>
      </w:r>
    </w:p>
    <w:p>
      <w:pPr>
        <w:widowControl w:val="false"/>
        <w:tabs>
          <w:tab w:val="left" w:pos="708" w:leader="none"/>
          <w:tab w:val="left" w:pos="4962" w:leader="none"/>
          <w:tab w:val="right" w:pos="9258"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 </w:t>
      </w:r>
    </w:p>
    <w:p>
      <w:pPr>
        <w:widowControl w:val="false"/>
        <w:suppressAutoHyphens w:val="true"/>
        <w:spacing w:before="24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ТС-1 маркалы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 Жеткізу шарттары: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w:t>
      </w:r>
      <w:r>
        <w:rPr>
          <w:rFonts w:ascii="Times New Roman" w:hAnsi="Times New Roman" w:cs="Times New Roman" w:eastAsia="Times New Roman"/>
          <w:color w:val="000000"/>
          <w:spacing w:val="0"/>
          <w:position w:val="0"/>
          <w:sz w:val="24"/>
          <w:shd w:fill="auto" w:val="clear"/>
        </w:rPr>
        <w:t xml:space="preserve">ңдік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теміржол к</w:t>
      </w:r>
      <w:r>
        <w:rPr>
          <w:rFonts w:ascii="Times New Roman" w:hAnsi="Times New Roman" w:cs="Times New Roman" w:eastAsia="Times New Roman"/>
          <w:color w:val="000000"/>
          <w:spacing w:val="0"/>
          <w:position w:val="0"/>
          <w:sz w:val="24"/>
          <w:shd w:fill="auto" w:val="clear"/>
        </w:rPr>
        <w:t xml:space="preserve">өлігі (қосарланған қарсы аукцион режиміндегі биржалық сауда-саттықтар үшін) </w:t>
      </w:r>
    </w:p>
    <w:p>
      <w:pPr>
        <w:widowControl w:val="false"/>
        <w:numPr>
          <w:ilvl w:val="0"/>
          <w:numId w:val="7"/>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Терминдер мен аны</w:t>
      </w:r>
      <w:r>
        <w:rPr>
          <w:rFonts w:ascii="Times New Roman" w:hAnsi="Times New Roman" w:cs="Times New Roman" w:eastAsia="Times New Roman"/>
          <w:color w:val="000000"/>
          <w:spacing w:val="0"/>
          <w:position w:val="0"/>
          <w:sz w:val="24"/>
          <w:shd w:fill="auto" w:val="clear"/>
        </w:rPr>
        <w:t xml:space="preserve">қтамалар</w:t>
      </w:r>
    </w:p>
    <w:tbl>
      <w:tblPr/>
      <w:tblGrid>
        <w:gridCol w:w="2235"/>
        <w:gridCol w:w="7080"/>
      </w:tblGrid>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71" w:hRule="auto"/>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ТС-1 маркалы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 қағидалары, </w:t>
            </w:r>
          </w:p>
          <w:p>
            <w:pPr>
              <w:widowControl w:val="false"/>
              <w:suppressAutoHyphens w:val="true"/>
              <w:spacing w:before="6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Республикасының биржалық тауар нарығын реттеу саласындағы уәкілетті мемлекеттік органы бекіткен Биржалық сауда қағидаларын іске асыру жөніндегі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регламенті,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интернет-ресурсында орналастырылған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 </w:t>
            </w:r>
            <w:r>
              <w:rPr>
                <w:rFonts w:ascii="Times New Roman" w:hAnsi="Times New Roman" w:cs="Times New Roman" w:eastAsia="Times New Roman"/>
                <w:color w:val="000000"/>
                <w:spacing w:val="0"/>
                <w:position w:val="0"/>
                <w:sz w:val="24"/>
                <w:shd w:fill="auto" w:val="clear"/>
              </w:rPr>
              <w:t xml:space="preserve">қағидалары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ЖШС-ні</w:t>
            </w:r>
            <w:r>
              <w:rPr>
                <w:rFonts w:ascii="Times New Roman" w:hAnsi="Times New Roman" w:cs="Times New Roman" w:eastAsia="Times New Roman"/>
                <w:color w:val="000000"/>
                <w:spacing w:val="0"/>
                <w:position w:val="0"/>
                <w:sz w:val="24"/>
                <w:shd w:fill="auto" w:val="clear"/>
              </w:rPr>
              <w:t xml:space="preserve">ң Клиринг қағидалары,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www.ets.kz</w:t>
              </w:r>
            </w:hyperlink>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интернет-ресурсында орналастырыл</w:t>
            </w:r>
            <w:r>
              <w:rPr>
                <w:rFonts w:ascii="Times New Roman" w:hAnsi="Times New Roman" w:cs="Times New Roman" w:eastAsia="Times New Roman"/>
                <w:color w:val="000000"/>
                <w:spacing w:val="0"/>
                <w:position w:val="0"/>
                <w:sz w:val="24"/>
                <w:shd w:fill="auto" w:val="clear"/>
              </w:rPr>
              <w:t xml:space="preserve">ған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ДВА</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 режимі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қосарланған қарсы аукцион</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шарты</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ұнай өнімдерін сатып алу-сату шарты</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ТС-1 маркалы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 сапалық сипаттамалары:</w:t>
            </w:r>
          </w:p>
          <w:tbl>
            <w:tblPr/>
            <w:tblGrid>
              <w:gridCol w:w="3289"/>
              <w:gridCol w:w="3402"/>
            </w:tblGrid>
            <w:tr>
              <w:trPr>
                <w:trHeight w:val="1" w:hRule="atLeast"/>
                <w:jc w:val="left"/>
              </w:trPr>
              <w:tc>
                <w:tcPr>
                  <w:tcW w:w="3289"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402"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keepNext w:val="true"/>
                    <w:widowControl w:val="false"/>
                    <w:suppressAutoHyphens w:val="true"/>
                    <w:spacing w:before="21"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 мен нормасы</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 °</w:t>
                  </w:r>
                  <w:r>
                    <w:rPr>
                      <w:rFonts w:ascii="Times New Roman" w:hAnsi="Times New Roman" w:cs="Times New Roman" w:eastAsia="Times New Roman"/>
                      <w:color w:val="000000"/>
                      <w:spacing w:val="0"/>
                      <w:position w:val="0"/>
                      <w:sz w:val="24"/>
                      <w:shd w:fill="auto" w:val="clear"/>
                    </w:rPr>
                    <w:t xml:space="preserve">С кезіндегі ты</w:t>
                  </w:r>
                  <w:r>
                    <w:rPr>
                      <w:rFonts w:ascii="Times New Roman" w:hAnsi="Times New Roman" w:cs="Times New Roman" w:eastAsia="Times New Roman"/>
                      <w:color w:val="000000"/>
                      <w:spacing w:val="0"/>
                      <w:position w:val="0"/>
                      <w:sz w:val="24"/>
                      <w:shd w:fill="auto" w:val="clear"/>
                    </w:rPr>
                    <w:t xml:space="preserve">ғыздық, кг/м3, кемінде </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783,7</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Фракциялы</w:t>
                  </w:r>
                  <w:r>
                    <w:rPr>
                      <w:rFonts w:ascii="Times New Roman" w:hAnsi="Times New Roman" w:cs="Times New Roman" w:eastAsia="Times New Roman"/>
                      <w:color w:val="000000"/>
                      <w:spacing w:val="0"/>
                      <w:position w:val="0"/>
                      <w:sz w:val="24"/>
                      <w:shd w:fill="auto" w:val="clear"/>
                    </w:rPr>
                    <w:t xml:space="preserve">қ құрамы:</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Айдауды</w:t>
                  </w:r>
                  <w:r>
                    <w:rPr>
                      <w:rFonts w:ascii="Times New Roman" w:hAnsi="Times New Roman" w:cs="Times New Roman" w:eastAsia="Times New Roman"/>
                      <w:color w:val="000000"/>
                      <w:spacing w:val="0"/>
                      <w:position w:val="0"/>
                      <w:sz w:val="24"/>
                      <w:shd w:fill="auto" w:val="clear"/>
                    </w:rPr>
                    <w:t xml:space="preserve">ң басталу температурасы,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жо</w:t>
                  </w:r>
                  <w:r>
                    <w:rPr>
                      <w:rFonts w:ascii="Times New Roman" w:hAnsi="Times New Roman" w:cs="Times New Roman" w:eastAsia="Times New Roman"/>
                      <w:color w:val="000000"/>
                      <w:spacing w:val="0"/>
                      <w:position w:val="0"/>
                      <w:sz w:val="24"/>
                      <w:shd w:fill="auto" w:val="clear"/>
                    </w:rPr>
                    <w:t xml:space="preserve">ғары емес</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142</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отгоняется при температуре,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жо</w:t>
                  </w:r>
                  <w:r>
                    <w:rPr>
                      <w:rFonts w:ascii="Times New Roman" w:hAnsi="Times New Roman" w:cs="Times New Roman" w:eastAsia="Times New Roman"/>
                      <w:color w:val="000000"/>
                      <w:spacing w:val="0"/>
                      <w:position w:val="0"/>
                      <w:sz w:val="24"/>
                      <w:shd w:fill="auto" w:val="clear"/>
                    </w:rPr>
                    <w:t xml:space="preserve">ғары емес</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158</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50% </w:t>
                  </w:r>
                  <w:r>
                    <w:rPr>
                      <w:rFonts w:ascii="Times New Roman" w:hAnsi="Times New Roman" w:cs="Times New Roman" w:eastAsia="Times New Roman"/>
                      <w:color w:val="000000"/>
                      <w:spacing w:val="0"/>
                      <w:position w:val="0"/>
                      <w:sz w:val="24"/>
                      <w:shd w:fill="auto" w:val="clear"/>
                    </w:rPr>
                    <w:t xml:space="preserve">отгоняется при температуре,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жо</w:t>
                  </w:r>
                  <w:r>
                    <w:rPr>
                      <w:rFonts w:ascii="Times New Roman" w:hAnsi="Times New Roman" w:cs="Times New Roman" w:eastAsia="Times New Roman"/>
                      <w:color w:val="000000"/>
                      <w:spacing w:val="0"/>
                      <w:position w:val="0"/>
                      <w:sz w:val="24"/>
                      <w:shd w:fill="auto" w:val="clear"/>
                    </w:rPr>
                    <w:t xml:space="preserve">ғары емес</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184</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90% </w:t>
                  </w:r>
                  <w:r>
                    <w:rPr>
                      <w:rFonts w:ascii="Times New Roman" w:hAnsi="Times New Roman" w:cs="Times New Roman" w:eastAsia="Times New Roman"/>
                      <w:color w:val="000000"/>
                      <w:spacing w:val="0"/>
                      <w:position w:val="0"/>
                      <w:sz w:val="24"/>
                      <w:shd w:fill="auto" w:val="clear"/>
                    </w:rPr>
                    <w:t xml:space="preserve">отгоняется при температуре,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жо</w:t>
                  </w:r>
                  <w:r>
                    <w:rPr>
                      <w:rFonts w:ascii="Times New Roman" w:hAnsi="Times New Roman" w:cs="Times New Roman" w:eastAsia="Times New Roman"/>
                      <w:color w:val="000000"/>
                      <w:spacing w:val="0"/>
                      <w:position w:val="0"/>
                      <w:sz w:val="24"/>
                      <w:shd w:fill="auto" w:val="clear"/>
                    </w:rPr>
                    <w:t xml:space="preserve">ғары емес</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214</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98% </w:t>
                  </w:r>
                  <w:r>
                    <w:rPr>
                      <w:rFonts w:ascii="Times New Roman" w:hAnsi="Times New Roman" w:cs="Times New Roman" w:eastAsia="Times New Roman"/>
                      <w:color w:val="000000"/>
                      <w:spacing w:val="0"/>
                      <w:position w:val="0"/>
                      <w:sz w:val="24"/>
                      <w:shd w:fill="auto" w:val="clear"/>
                    </w:rPr>
                    <w:t xml:space="preserve">отгоняется при температуре,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 жо</w:t>
                  </w:r>
                  <w:r>
                    <w:rPr>
                      <w:rFonts w:ascii="Times New Roman" w:hAnsi="Times New Roman" w:cs="Times New Roman" w:eastAsia="Times New Roman"/>
                      <w:color w:val="000000"/>
                      <w:spacing w:val="0"/>
                      <w:position w:val="0"/>
                      <w:sz w:val="24"/>
                      <w:shd w:fill="auto" w:val="clear"/>
                    </w:rPr>
                    <w:t xml:space="preserve">ғары емес</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237</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Остаток от разгонки, %, не более</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Потери от разгонки, %, не более</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0,8</w:t>
                  </w:r>
                </w:p>
              </w:tc>
            </w:tr>
            <w:tr>
              <w:trPr>
                <w:trHeight w:val="1" w:hRule="atLeast"/>
                <w:jc w:val="left"/>
              </w:trPr>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 сапа көрсеткіштері</w:t>
                  </w:r>
                </w:p>
              </w:tc>
              <w:tc>
                <w:tcPr>
                  <w:tcW w:w="34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center"/>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өзделген нормалар шегінде ГОСТ 10227-86</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СAD</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 қосылған күні.</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(Trade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(Contract Signing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w:t>
            </w:r>
            <w:r>
              <w:rPr>
                <w:rFonts w:ascii="Times New Roman" w:hAnsi="Times New Roman" w:cs="Times New Roman" w:eastAsia="Times New Roman"/>
                <w:color w:val="000000"/>
                <w:spacing w:val="0"/>
                <w:position w:val="0"/>
                <w:sz w:val="24"/>
                <w:shd w:fill="auto" w:val="clear"/>
              </w:rPr>
              <w:t xml:space="preserve">қол қою жеткізу шартының</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SS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Submission to Clearing Center)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подписанного с двух сторон жеткізу шартыны</w:t>
            </w:r>
            <w:r>
              <w:rPr>
                <w:rFonts w:ascii="Times New Roman" w:hAnsi="Times New Roman" w:cs="Times New Roman" w:eastAsia="Times New Roman"/>
                <w:color w:val="000000"/>
                <w:spacing w:val="0"/>
                <w:position w:val="0"/>
                <w:sz w:val="24"/>
                <w:shd w:fill="auto" w:val="clear"/>
              </w:rPr>
              <w:t xml:space="preserve">ң в Клирингтік орталық</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поступления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 в Клирингтік орталық </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PN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(Payment Notification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уведомления Клиринговым центром продавца о поступлении а</w:t>
            </w:r>
            <w:r>
              <w:rPr>
                <w:rFonts w:ascii="Times New Roman" w:hAnsi="Times New Roman" w:cs="Times New Roman" w:eastAsia="Times New Roman"/>
                <w:color w:val="000000"/>
                <w:spacing w:val="0"/>
                <w:position w:val="0"/>
                <w:sz w:val="24"/>
                <w:shd w:fill="auto" w:val="clear"/>
              </w:rPr>
              <w:t xml:space="preserve">қшалай қаражаттың от покупателя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(Delivery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жеткізу/ж</w:t>
            </w:r>
            <w:r>
              <w:rPr>
                <w:rFonts w:ascii="Times New Roman" w:hAnsi="Times New Roman" w:cs="Times New Roman" w:eastAsia="Times New Roman"/>
                <w:color w:val="000000"/>
                <w:spacing w:val="0"/>
                <w:position w:val="0"/>
                <w:sz w:val="24"/>
                <w:shd w:fill="auto" w:val="clear"/>
              </w:rPr>
              <w:t xml:space="preserve">өнелту товара продавцом</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Confirmation Submission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продавцом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покупателю, об орындалуы всех міндеттемелердің, об оплате за товар, о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(Buyer Confirmation Submission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предоставления покупателем в Клирингтік орталы</w:t>
            </w:r>
            <w:r>
              <w:rPr>
                <w:rFonts w:ascii="Times New Roman" w:hAnsi="Times New Roman" w:cs="Times New Roman" w:eastAsia="Times New Roman"/>
                <w:color w:val="000000"/>
                <w:spacing w:val="0"/>
                <w:position w:val="0"/>
                <w:sz w:val="24"/>
                <w:shd w:fill="auto" w:val="clear"/>
              </w:rPr>
              <w:t xml:space="preserve">қ письма об орындалуы всех міндеттемелердің, об оплате за товар и для бұғаттан босату биржевого обеспечения</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(Seller Payment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аудару Клиринговым центром а</w:t>
            </w:r>
            <w:r>
              <w:rPr>
                <w:rFonts w:ascii="Times New Roman" w:hAnsi="Times New Roman" w:cs="Times New Roman" w:eastAsia="Times New Roman"/>
                <w:color w:val="000000"/>
                <w:spacing w:val="0"/>
                <w:position w:val="0"/>
                <w:sz w:val="24"/>
                <w:shd w:fill="auto" w:val="clear"/>
              </w:rPr>
              <w:t xml:space="preserve">қшалай қаражаттың продавцу</w:t>
            </w:r>
          </w:p>
        </w:tc>
      </w:tr>
      <w:tr>
        <w:trPr>
          <w:trHeight w:val="1" w:hRule="atLeast"/>
          <w:jc w:val="left"/>
        </w:trPr>
        <w:tc>
          <w:tcPr>
            <w:tcW w:w="22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 </w:t>
            </w:r>
          </w:p>
        </w:tc>
        <w:tc>
          <w:tcPr>
            <w:tcW w:w="70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(Bond Unlock Date)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дата б</w:t>
            </w:r>
            <w:r>
              <w:rPr>
                <w:rFonts w:ascii="Times New Roman" w:hAnsi="Times New Roman" w:cs="Times New Roman" w:eastAsia="Times New Roman"/>
                <w:color w:val="000000"/>
                <w:spacing w:val="0"/>
                <w:position w:val="0"/>
                <w:sz w:val="24"/>
                <w:shd w:fill="auto" w:val="clear"/>
              </w:rPr>
              <w:t xml:space="preserve">ұғаттан босату биржевого обеспечения (БО) Клиринговым центром </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өзделмеген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83"/>
        </w:numPr>
        <w:tabs>
          <w:tab w:val="left" w:pos="567" w:leader="none"/>
        </w:tabs>
        <w:suppressAutoHyphens w:val="true"/>
        <w:spacing w:before="240" w:after="24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Жалпы ережелер</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w:t>
      </w:r>
      <w:r>
        <w:rPr>
          <w:rFonts w:ascii="Times New Roman" w:hAnsi="Times New Roman" w:cs="Times New Roman" w:eastAsia="Times New Roman"/>
          <w:color w:val="000000"/>
          <w:spacing w:val="0"/>
          <w:position w:val="0"/>
          <w:sz w:val="24"/>
          <w:shd w:fill="auto" w:val="clear"/>
        </w:rPr>
        <w:t xml:space="preserve">құралының коды: DTDFCEA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АНПЗ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 ТС-1 реактивтік </w:t>
      </w:r>
      <w:r>
        <w:rPr>
          <w:rFonts w:ascii="Times New Roman" w:hAnsi="Times New Roman" w:cs="Times New Roman" w:eastAsia="Times New Roman"/>
          <w:color w:val="000000"/>
          <w:spacing w:val="0"/>
          <w:position w:val="0"/>
          <w:sz w:val="24"/>
          <w:shd w:fill="auto" w:val="clear"/>
        </w:rPr>
        <w:t xml:space="preserve">қозғалтқыштарға арналған отын; </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 лоты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65 </w:t>
      </w:r>
      <w:r>
        <w:rPr>
          <w:rFonts w:ascii="Times New Roman" w:hAnsi="Times New Roman" w:cs="Times New Roman" w:eastAsia="Times New Roman"/>
          <w:color w:val="000000"/>
          <w:spacing w:val="0"/>
          <w:position w:val="0"/>
          <w:sz w:val="24"/>
          <w:shd w:fill="auto" w:val="clear"/>
        </w:rPr>
        <w:t xml:space="preserve">метрлік тонна;</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ба</w:t>
      </w:r>
      <w:r>
        <w:rPr>
          <w:rFonts w:ascii="Times New Roman" w:hAnsi="Times New Roman" w:cs="Times New Roman" w:eastAsia="Times New Roman"/>
          <w:color w:val="000000"/>
          <w:spacing w:val="0"/>
          <w:position w:val="0"/>
          <w:sz w:val="24"/>
          <w:shd w:fill="auto" w:val="clear"/>
        </w:rPr>
        <w:t xml:space="preserve">ғасы ҚҚС-ты қоса алғанда, теңгемен көрсетіледі;</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ИНКОТЕРМС-2020, FCA,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w:t>
      </w:r>
      <w:r>
        <w:rPr>
          <w:rFonts w:ascii="Times New Roman" w:hAnsi="Times New Roman" w:cs="Times New Roman" w:eastAsia="Times New Roman"/>
          <w:color w:val="000000"/>
          <w:spacing w:val="0"/>
          <w:position w:val="0"/>
          <w:sz w:val="24"/>
          <w:shd w:fill="auto" w:val="clear"/>
        </w:rPr>
        <w:t xml:space="preserve">ңдік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станциясы, к</w:t>
      </w:r>
      <w:r>
        <w:rPr>
          <w:rFonts w:ascii="Times New Roman" w:hAnsi="Times New Roman" w:cs="Times New Roman" w:eastAsia="Times New Roman"/>
          <w:color w:val="000000"/>
          <w:spacing w:val="0"/>
          <w:position w:val="0"/>
          <w:sz w:val="24"/>
          <w:shd w:fill="auto" w:val="clear"/>
        </w:rPr>
        <w:t xml:space="preserve">өлік түрі: теміржол;</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ға ақы төлеу мәміле сомасының 100% алдын ала төлемі түрінде Клирингтік орталықтың банктік шотына Ерекшеліктің 4-тармағында көрсетілген мерзімде жүргізіледі;</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ж</w:t>
      </w:r>
      <w:r>
        <w:rPr>
          <w:rFonts w:ascii="Times New Roman" w:hAnsi="Times New Roman" w:cs="Times New Roman" w:eastAsia="Times New Roman"/>
          <w:color w:val="000000"/>
          <w:spacing w:val="0"/>
          <w:position w:val="0"/>
          <w:sz w:val="24"/>
          <w:shd w:fill="auto" w:val="clear"/>
        </w:rPr>
        <w:t xml:space="preserve">әне төлеу Ерекшеліктің 4-тармағында көрсетілген мерзімде жүзеге асырылады;</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15 % (</w:t>
      </w:r>
      <w:r>
        <w:rPr>
          <w:rFonts w:ascii="Times New Roman" w:hAnsi="Times New Roman" w:cs="Times New Roman" w:eastAsia="Times New Roman"/>
          <w:color w:val="000000"/>
          <w:spacing w:val="0"/>
          <w:position w:val="0"/>
          <w:sz w:val="24"/>
          <w:shd w:fill="auto" w:val="clear"/>
        </w:rPr>
        <w:t xml:space="preserve">он бес пайыз) болжамды м</w:t>
      </w:r>
      <w:r>
        <w:rPr>
          <w:rFonts w:ascii="Times New Roman" w:hAnsi="Times New Roman" w:cs="Times New Roman" w:eastAsia="Times New Roman"/>
          <w:color w:val="000000"/>
          <w:spacing w:val="0"/>
          <w:position w:val="0"/>
          <w:sz w:val="24"/>
          <w:shd w:fill="auto" w:val="clear"/>
        </w:rPr>
        <w:t xml:space="preserve">әміле (өтінім) сомасынан;</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кезіндегі р</w:t>
      </w:r>
      <w:r>
        <w:rPr>
          <w:rFonts w:ascii="Times New Roman" w:hAnsi="Times New Roman" w:cs="Times New Roman" w:eastAsia="Times New Roman"/>
          <w:color w:val="000000"/>
          <w:spacing w:val="0"/>
          <w:position w:val="0"/>
          <w:sz w:val="24"/>
          <w:shd w:fill="auto" w:val="clear"/>
        </w:rPr>
        <w:t xml:space="preserve">ұқсат етілетін толеранс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+/- 15 (</w:t>
      </w:r>
      <w:r>
        <w:rPr>
          <w:rFonts w:ascii="Times New Roman" w:hAnsi="Times New Roman" w:cs="Times New Roman" w:eastAsia="Times New Roman"/>
          <w:color w:val="000000"/>
          <w:spacing w:val="0"/>
          <w:position w:val="0"/>
          <w:sz w:val="24"/>
          <w:shd w:fill="auto" w:val="clear"/>
        </w:rPr>
        <w:t xml:space="preserve">он бес) метрлік тонна бір сауда лотына;</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Тауармен жасалатын биржалық мәміле ресімделуге тиіс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мұнай өнімдерін сатып алу-сату шартының үлгілік нысанына сәйкес. Данная форма договора содержит базовые жеткізу шарттары товара, которые могут быть при необходимости дополнены сторонами в итоговом договоре, подписываемом сторонами;</w:t>
      </w:r>
    </w:p>
    <w:p>
      <w:pPr>
        <w:widowControl w:val="false"/>
        <w:numPr>
          <w:ilvl w:val="0"/>
          <w:numId w:val="83"/>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Ерекшелік тиісті 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тараптар оны орындау кезінде міндетті түрде қолдануға жатады.</w:t>
      </w:r>
    </w:p>
    <w:p>
      <w:pPr>
        <w:widowControl w:val="false"/>
        <w:numPr>
          <w:ilvl w:val="0"/>
          <w:numId w:val="83"/>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 жасасу мерзімдері</w:t>
      </w:r>
    </w:p>
    <w:tbl>
      <w:tblPr/>
      <w:tblGrid>
        <w:gridCol w:w="1843"/>
        <w:gridCol w:w="7513"/>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заявления о присоединении продавца и покупателя к типовому договору Клирингтік орталы</w:t>
            </w:r>
            <w:r>
              <w:rPr>
                <w:rFonts w:ascii="Times New Roman" w:hAnsi="Times New Roman" w:cs="Times New Roman" w:eastAsia="Times New Roman"/>
                <w:color w:val="000000"/>
                <w:spacing w:val="0"/>
                <w:position w:val="0"/>
                <w:sz w:val="24"/>
                <w:shd w:fill="auto" w:val="clear"/>
              </w:rPr>
              <w:t xml:space="preserve">қтың</w:t>
              <w:br/>
              <w:t xml:space="preserve">о клиринговом обслуживании расчетов по биржевым сделкам</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TD + 3 </w:t>
            </w:r>
            <w:r>
              <w:rPr>
                <w:rFonts w:ascii="Times New Roman" w:hAnsi="Times New Roman" w:cs="Times New Roman" w:eastAsia="Times New Roman"/>
                <w:color w:val="000000"/>
                <w:spacing w:val="0"/>
                <w:position w:val="0"/>
                <w:sz w:val="24"/>
                <w:shd w:fill="auto" w:val="clear"/>
              </w:rPr>
              <w:t xml:space="preserve">до 16:00</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w:t>
            </w:r>
            <w:r>
              <w:rPr>
                <w:rFonts w:ascii="Times New Roman" w:hAnsi="Times New Roman" w:cs="Times New Roman" w:eastAsia="Times New Roman"/>
                <w:color w:val="000000"/>
                <w:spacing w:val="0"/>
                <w:position w:val="0"/>
                <w:sz w:val="24"/>
                <w:shd w:fill="auto" w:val="clear"/>
              </w:rPr>
              <w:t xml:space="preserve">қол қою жеткізу шартының и/или дополнительного соглашения/приложения к договору жеткізу, заключаемый на основании биржевой сделки.</w:t>
            </w: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+ 3 </w:t>
            </w:r>
            <w:r>
              <w:rPr>
                <w:rFonts w:ascii="Times New Roman" w:hAnsi="Times New Roman" w:cs="Times New Roman" w:eastAsia="Times New Roman"/>
                <w:color w:val="000000"/>
                <w:spacing w:val="0"/>
                <w:position w:val="0"/>
                <w:sz w:val="24"/>
                <w:shd w:fill="auto" w:val="clear"/>
              </w:rPr>
              <w:t xml:space="preserve">до 16:00 </w:t>
            </w:r>
          </w:p>
        </w:tc>
        <w:tc>
          <w:tcPr>
            <w:tcW w:w="7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numPr>
          <w:ilvl w:val="0"/>
          <w:numId w:val="94"/>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4"/>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тауарды жеткізу шартына және/немесе тауарды жеткізу шартына қосымша келісімге/қосымшаға қол қояды;</w:t>
      </w:r>
    </w:p>
    <w:p>
      <w:pPr>
        <w:widowControl w:val="false"/>
        <w:numPr>
          <w:ilvl w:val="0"/>
          <w:numId w:val="94"/>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000000"/>
          <w:spacing w:val="0"/>
          <w:position w:val="0"/>
          <w:sz w:val="24"/>
          <w:shd w:fill="auto" w:val="clear"/>
        </w:rPr>
        <w:t xml:space="preserve">қол қойғаннан кейін 3 жұмыс күнінен кешіктірмей шарттың сканерленген көшірмесін клирингтік орталыққа жібереді.</w:t>
      </w:r>
    </w:p>
    <w:p>
      <w:pPr>
        <w:widowControl w:val="false"/>
        <w:numPr>
          <w:ilvl w:val="0"/>
          <w:numId w:val="94"/>
        </w:numPr>
        <w:tabs>
          <w:tab w:val="left" w:pos="567" w:leader="none"/>
        </w:tabs>
        <w:spacing w:before="360" w:after="360" w:line="240"/>
        <w:ind w:right="0" w:left="567" w:hanging="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518"/>
        <w:gridCol w:w="6797"/>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СS + 4 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PD + 1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ақшалай қаражатты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SP + 30 </w:t>
            </w:r>
            <w:r>
              <w:rPr>
                <w:rFonts w:ascii="Times New Roman" w:hAnsi="Times New Roman" w:cs="Times New Roman" w:eastAsia="Times New Roman"/>
                <w:color w:val="000000"/>
                <w:spacing w:val="0"/>
                <w:position w:val="0"/>
                <w:sz w:val="24"/>
                <w:shd w:fill="auto" w:val="clear"/>
              </w:rPr>
              <w:t xml:space="preserve">до 16:00 </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+ 5 </w:t>
            </w:r>
            <w:r>
              <w:rPr>
                <w:rFonts w:ascii="Times New Roman" w:hAnsi="Times New Roman" w:cs="Times New Roman" w:eastAsia="Times New Roman"/>
                <w:color w:val="000000"/>
                <w:spacing w:val="0"/>
                <w:position w:val="0"/>
                <w:sz w:val="24"/>
                <w:shd w:fill="auto" w:val="clear"/>
              </w:rPr>
              <w:t xml:space="preserve">до 16:00</w:t>
            </w:r>
          </w:p>
        </w:tc>
        <w:tc>
          <w:tcPr>
            <w:tcW w:w="6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Срок предоставления Сатушы письма с подтверждающими документами в Клирингтік орталы</w:t>
            </w:r>
            <w:r>
              <w:rPr>
                <w:rFonts w:ascii="Times New Roman" w:hAnsi="Times New Roman" w:cs="Times New Roman" w:eastAsia="Times New Roman"/>
                <w:color w:val="000000"/>
                <w:spacing w:val="0"/>
                <w:position w:val="0"/>
                <w:sz w:val="24"/>
                <w:shd w:fill="auto" w:val="clear"/>
              </w:rPr>
              <w:t xml:space="preserve">қ об отгрузке товара Сатып алушыға, об орындалуы всех міндеттемелердің, о разблокировке биржевого обеспечения</w:t>
            </w:r>
          </w:p>
        </w:tc>
      </w:tr>
    </w:tbl>
    <w:p>
      <w:pPr>
        <w:widowControl w:val="false"/>
        <w:numPr>
          <w:ilvl w:val="0"/>
          <w:numId w:val="106"/>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жеткізу шартына </w:t>
      </w:r>
      <w:r>
        <w:rPr>
          <w:rFonts w:ascii="Times New Roman" w:hAnsi="Times New Roman" w:cs="Times New Roman" w:eastAsia="Times New Roman"/>
          <w:b/>
          <w:color w:val="auto"/>
          <w:spacing w:val="0"/>
          <w:position w:val="0"/>
          <w:sz w:val="24"/>
          <w:shd w:fill="auto" w:val="clear"/>
        </w:rPr>
        <w:t xml:space="preserve">қол қойылған күннен кейін 4 жұмыс күнінен кешіктірмей мәміле сомасының 100%-ын Клирингтік орталықтың банктік шотына аударады;</w:t>
      </w:r>
    </w:p>
    <w:p>
      <w:pPr>
        <w:widowControl w:val="false"/>
        <w:numPr>
          <w:ilvl w:val="0"/>
          <w:numId w:val="106"/>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екі тарап қол қойған жеткізу шарты негізінде мәміле сомасының 100%-ын алған күннен кейін 1 жұмыс күнінен кешіктірмей тауар үшін соманы сатушының шотына аударады;</w:t>
      </w:r>
    </w:p>
    <w:p>
      <w:pPr>
        <w:widowControl w:val="false"/>
        <w:numPr>
          <w:ilvl w:val="0"/>
          <w:numId w:val="106"/>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Клирингтік орталы</w:t>
      </w:r>
      <w:r>
        <w:rPr>
          <w:rFonts w:ascii="Times New Roman" w:hAnsi="Times New Roman" w:cs="Times New Roman" w:eastAsia="Times New Roman"/>
          <w:b/>
          <w:color w:val="auto"/>
          <w:spacing w:val="0"/>
          <w:position w:val="0"/>
          <w:sz w:val="24"/>
          <w:shd w:fill="auto" w:val="clear"/>
        </w:rPr>
        <w:t xml:space="preserve">қ ақшалай қаражатты аударған күннен бастап 30 күнтізбелік күннен кешіктірмей тауарды Ерекшелікке сәйкес және оның талаптарымен жөнелтеді;</w:t>
      </w:r>
    </w:p>
    <w:p>
      <w:pPr>
        <w:widowControl w:val="false"/>
        <w:numPr>
          <w:ilvl w:val="0"/>
          <w:numId w:val="106"/>
        </w:numPr>
        <w:tabs>
          <w:tab w:val="left" w:pos="851" w:leader="none"/>
        </w:tabs>
        <w:suppressAutoHyphens w:val="true"/>
        <w:spacing w:before="120" w:after="120" w:line="240"/>
        <w:ind w:right="0" w:left="85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тауарды жеткізгеннен/ж</w:t>
      </w:r>
      <w:r>
        <w:rPr>
          <w:rFonts w:ascii="Times New Roman" w:hAnsi="Times New Roman" w:cs="Times New Roman" w:eastAsia="Times New Roman"/>
          <w:b/>
          <w:color w:val="auto"/>
          <w:spacing w:val="0"/>
          <w:position w:val="0"/>
          <w:sz w:val="24"/>
          <w:shd w:fill="auto" w:val="clear"/>
        </w:rPr>
        <w:t xml:space="preserve">өнелткеннен кейін 5 жұмыс күнінен кешіктірмей Клирингтік орталыққа мынадай хат ұсынады:</w:t>
      </w:r>
    </w:p>
    <w:p>
      <w:pPr>
        <w:widowControl w:val="false"/>
        <w:numPr>
          <w:ilvl w:val="0"/>
          <w:numId w:val="106"/>
        </w:numPr>
        <w:tabs>
          <w:tab w:val="left" w:pos="284" w:leader="none"/>
        </w:tabs>
        <w:suppressAutoHyphens w:val="true"/>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numPr>
          <w:ilvl w:val="0"/>
          <w:numId w:val="106"/>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биржалық қамтамасыз етуді бұғаттан босату туралы хат;</w:t>
      </w:r>
    </w:p>
    <w:p>
      <w:pPr>
        <w:widowControl w:val="false"/>
        <w:numPr>
          <w:ilvl w:val="0"/>
          <w:numId w:val="106"/>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жеткізуді/ж</w:t>
      </w:r>
      <w:r>
        <w:rPr>
          <w:rFonts w:ascii="Times New Roman" w:hAnsi="Times New Roman" w:cs="Times New Roman" w:eastAsia="Times New Roman"/>
          <w:b/>
          <w:color w:val="auto"/>
          <w:spacing w:val="0"/>
          <w:position w:val="0"/>
          <w:sz w:val="24"/>
          <w:shd w:fill="auto" w:val="clear"/>
        </w:rPr>
        <w:t xml:space="preserve">өнелтуді растайтын барлық құжаттарды қоса бере отырып:</w:t>
      </w:r>
    </w:p>
    <w:p>
      <w:pPr>
        <w:widowControl w:val="false"/>
        <w:numPr>
          <w:ilvl w:val="0"/>
          <w:numId w:val="106"/>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 тарапынан </w:t>
      </w:r>
      <w:r>
        <w:rPr>
          <w:rFonts w:ascii="Times New Roman" w:hAnsi="Times New Roman" w:cs="Times New Roman" w:eastAsia="Times New Roman"/>
          <w:b/>
          <w:color w:val="auto"/>
          <w:spacing w:val="0"/>
          <w:position w:val="0"/>
          <w:sz w:val="24"/>
          <w:shd w:fill="auto" w:val="clear"/>
        </w:rPr>
        <w:t xml:space="preserve">қол қойылған тауарға ілеспе жүкқұжат).</w:t>
      </w:r>
    </w:p>
    <w:p>
      <w:pPr>
        <w:widowControl w:val="false"/>
        <w:numPr>
          <w:ilvl w:val="0"/>
          <w:numId w:val="106"/>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106"/>
        </w:numPr>
        <w:tabs>
          <w:tab w:val="left" w:pos="567" w:leader="none"/>
        </w:tabs>
        <w:suppressAutoHyphens w:val="true"/>
        <w:spacing w:before="120" w:after="0" w:line="240"/>
        <w:ind w:right="0" w:left="567" w:hanging="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 бұғаттан босату мерзімдері мен тәртібі </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w:t>
            </w:r>
            <w:r>
              <w:rPr>
                <w:rFonts w:ascii="Times New Roman" w:hAnsi="Times New Roman" w:cs="Times New Roman" w:eastAsia="Times New Roman"/>
                <w:color w:val="000000"/>
                <w:spacing w:val="0"/>
                <w:position w:val="0"/>
                <w:sz w:val="24"/>
                <w:shd w:fill="auto" w:val="clear"/>
              </w:rPr>
              <w:t xml:space="preserve">до 16:00</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хат ұсыну мерзімі, об оплате за товар и для бұғаттан босату биржевого обеспечения</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w:t>
            </w:r>
            <w:r>
              <w:rPr>
                <w:rFonts w:ascii="Times New Roman" w:hAnsi="Times New Roman" w:cs="Times New Roman" w:eastAsia="Times New Roman"/>
                <w:color w:val="000000"/>
                <w:spacing w:val="0"/>
                <w:position w:val="0"/>
                <w:sz w:val="24"/>
                <w:shd w:fill="auto" w:val="clear"/>
              </w:rPr>
              <w:t xml:space="preserve">до 16:00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мәміле бойынша биржалық қамтамасыз етуді бұғаттан босату мерзімі </w:t>
            </w:r>
          </w:p>
        </w:tc>
      </w:tr>
    </w:tbl>
    <w:p>
      <w:pPr>
        <w:widowControl w:val="false"/>
        <w:numPr>
          <w:ilvl w:val="0"/>
          <w:numId w:val="116"/>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тауар жеткізілгеннен/ж</w:t>
      </w:r>
      <w:r>
        <w:rPr>
          <w:rFonts w:ascii="Times New Roman" w:hAnsi="Times New Roman" w:cs="Times New Roman" w:eastAsia="Times New Roman"/>
          <w:b/>
          <w:color w:val="auto"/>
          <w:spacing w:val="0"/>
          <w:position w:val="0"/>
          <w:sz w:val="24"/>
          <w:shd w:fill="auto" w:val="clear"/>
        </w:rPr>
        <w:t xml:space="preserve">өнелтілгеннен кейін Клирингтік орталыққа мынадай хат ұсынады:</w:t>
      </w:r>
    </w:p>
    <w:p>
      <w:pPr>
        <w:widowControl w:val="false"/>
        <w:numPr>
          <w:ilvl w:val="0"/>
          <w:numId w:val="116"/>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қ міндеттемелердің орындалғаны және жөнелту фактісі көрсетілген хат,</w:t>
      </w:r>
    </w:p>
    <w:p>
      <w:pPr>
        <w:widowControl w:val="false"/>
        <w:numPr>
          <w:ilvl w:val="0"/>
          <w:numId w:val="116"/>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 б</w:t>
      </w:r>
      <w:r>
        <w:rPr>
          <w:rFonts w:ascii="Times New Roman" w:hAnsi="Times New Roman" w:cs="Times New Roman" w:eastAsia="Times New Roman"/>
          <w:b/>
          <w:color w:val="auto"/>
          <w:spacing w:val="0"/>
          <w:position w:val="0"/>
          <w:sz w:val="24"/>
          <w:shd w:fill="auto" w:val="clear"/>
        </w:rPr>
        <w:t xml:space="preserve">ұғаттан босату биржевого обеспечения по биржевой сделке.</w:t>
      </w:r>
    </w:p>
    <w:p>
      <w:pPr>
        <w:widowControl w:val="false"/>
        <w:numPr>
          <w:ilvl w:val="0"/>
          <w:numId w:val="116"/>
        </w:numPr>
        <w:tabs>
          <w:tab w:val="left" w:pos="708" w:leader="none"/>
          <w:tab w:val="left" w:pos="709" w:leader="none"/>
        </w:tabs>
        <w:suppressAutoHyphens w:val="true"/>
        <w:spacing w:before="0" w:after="0" w:line="240"/>
        <w:ind w:right="0" w:left="284"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 производит разблокировку и возврат биржевого обеспечения сәйкес Правилами клиринга, кейін аудару Клиринговым центром ақшалай қаражаттың продавцу, алған күннен всех документов от продавца и покупателя сәйкес п. 4.4 и 5.1 высвобождает биржевое обеспечение под биржевую сделку.</w:t>
      </w:r>
    </w:p>
    <w:p>
      <w:pPr>
        <w:widowControl w:val="false"/>
        <w:numPr>
          <w:ilvl w:val="0"/>
          <w:numId w:val="116"/>
        </w:numPr>
        <w:tabs>
          <w:tab w:val="left" w:pos="284" w:leader="none"/>
        </w:tabs>
        <w:suppressAutoHyphens w:val="true"/>
        <w:spacing w:before="0" w:after="0" w:line="240"/>
        <w:ind w:right="0" w:left="397" w:firstLine="454"/>
        <w:jc w:val="both"/>
        <w:rPr>
          <w:rFonts w:ascii="Times New Roman" w:hAnsi="Times New Roman" w:cs="Times New Roman" w:eastAsia="Times New Roman"/>
          <w:color w:val="auto"/>
          <w:spacing w:val="0"/>
          <w:position w:val="0"/>
          <w:sz w:val="24"/>
          <w:shd w:fill="auto" w:val="clear"/>
        </w:rPr>
      </w:pPr>
    </w:p>
    <w:p>
      <w:pPr>
        <w:widowControl w:val="false"/>
        <w:numPr>
          <w:ilvl w:val="0"/>
          <w:numId w:val="116"/>
        </w:numPr>
        <w:tabs>
          <w:tab w:val="left" w:pos="567" w:leader="none"/>
        </w:tabs>
        <w:suppressAutoHyphens w:val="true"/>
        <w:spacing w:before="120" w:after="0" w:line="240"/>
        <w:ind w:right="0" w:left="567"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өзгерістер мен толықтырулар енгізу</w:t>
      </w:r>
    </w:p>
    <w:p>
      <w:pPr>
        <w:widowControl w:val="false"/>
        <w:numPr>
          <w:ilvl w:val="0"/>
          <w:numId w:val="116"/>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Биржавправе внести </w:t>
      </w:r>
      <w:r>
        <w:rPr>
          <w:rFonts w:ascii="Times New Roman" w:hAnsi="Times New Roman" w:cs="Times New Roman" w:eastAsia="Times New Roman"/>
          <w:color w:val="000000"/>
          <w:spacing w:val="0"/>
          <w:position w:val="0"/>
          <w:sz w:val="24"/>
          <w:shd w:fill="auto" w:val="clear"/>
        </w:rPr>
        <w:t xml:space="preserve">өзгерістер мен толықтырулар в Спецификацию путем утверждения ее в новой редакции.</w:t>
      </w:r>
    </w:p>
    <w:p>
      <w:pPr>
        <w:widowControl w:val="false"/>
        <w:numPr>
          <w:ilvl w:val="0"/>
          <w:numId w:val="116"/>
        </w:numPr>
        <w:tabs>
          <w:tab w:val="left" w:pos="851" w:leader="none"/>
        </w:tabs>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Ерекшелікс изменениями и дополнениями к</w:t>
      </w:r>
      <w:r>
        <w:rPr>
          <w:rFonts w:ascii="Times New Roman" w:hAnsi="Times New Roman" w:cs="Times New Roman" w:eastAsia="Times New Roman"/>
          <w:color w:val="000000"/>
          <w:spacing w:val="0"/>
          <w:position w:val="0"/>
          <w:sz w:val="24"/>
          <w:shd w:fill="auto" w:val="clear"/>
        </w:rPr>
        <w:t xml:space="preserve">үшіне енеді со дня жарияланған ее на интернет-ресурсында Биржи.</w:t>
      </w:r>
    </w:p>
    <w:p>
      <w:pPr>
        <w:widowControl w:val="false"/>
        <w:numPr>
          <w:ilvl w:val="0"/>
          <w:numId w:val="116"/>
        </w:numPr>
        <w:tabs>
          <w:tab w:val="left" w:pos="851" w:leader="none"/>
        </w:tabs>
        <w:suppressAutoHyphens w:val="true"/>
        <w:spacing w:before="120" w:after="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Публикация Спецификации на интернет-ресурсында Биржи ж</w:t>
      </w:r>
      <w:r>
        <w:rPr>
          <w:rFonts w:ascii="Times New Roman" w:hAnsi="Times New Roman" w:cs="Times New Roman" w:eastAsia="Times New Roman"/>
          <w:color w:val="000000"/>
          <w:spacing w:val="0"/>
          <w:position w:val="0"/>
          <w:sz w:val="24"/>
          <w:shd w:fill="auto" w:val="clear"/>
        </w:rPr>
        <w:t xml:space="preserve">үзеге асырылады кемінде чем за 3 (три) торговых дня до начала торгов по ней.</w:t>
      </w:r>
    </w:p>
    <w:p>
      <w:pPr>
        <w:widowControl w:val="false"/>
        <w:suppressAutoHyphens w:val="true"/>
        <w:spacing w:before="120" w:after="0" w:line="240"/>
        <w:ind w:right="0" w:left="851"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 </w:t>
        <w:tab/>
      </w:r>
      <w:r>
        <w:rPr>
          <w:rFonts w:ascii="Times New Roman" w:hAnsi="Times New Roman" w:cs="Times New Roman" w:eastAsia="Times New Roman"/>
          <w:color w:val="000000"/>
          <w:spacing w:val="0"/>
          <w:position w:val="0"/>
          <w:sz w:val="24"/>
          <w:shd w:fill="auto" w:val="clear"/>
        </w:rPr>
        <w:t xml:space="preserve">Өзге шарттар</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7.1.</w:t>
        <w:tab/>
      </w:r>
      <w:r>
        <w:rPr>
          <w:rFonts w:ascii="Times New Roman" w:hAnsi="Times New Roman" w:cs="Times New Roman" w:eastAsia="Times New Roman"/>
          <w:color w:val="000000"/>
          <w:spacing w:val="0"/>
          <w:position w:val="0"/>
          <w:sz w:val="24"/>
          <w:shd w:fill="auto" w:val="clear"/>
        </w:rPr>
        <w:t xml:space="preserve">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шарттары,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pacing w:before="120" w:after="0" w:line="240"/>
        <w:ind w:right="0" w:left="824" w:hanging="54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Спецификации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528"/>
        <w:gridCol w:w="5529"/>
      </w:tblGrid>
      <w:tr>
        <w:trPr>
          <w:trHeight w:val="39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B2-___</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купли-продажи нефтепродуктов</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w:t>
            </w:r>
            <w:r>
              <w:rPr>
                <w:rFonts w:ascii="Times New Roman" w:hAnsi="Times New Roman" w:cs="Times New Roman" w:eastAsia="Times New Roman"/>
                <w:b/>
                <w:color w:val="000000"/>
                <w:spacing w:val="0"/>
                <w:position w:val="0"/>
                <w:sz w:val="24"/>
                <w:shd w:fill="auto" w:val="clear"/>
              </w:rPr>
              <w:t xml:space="preserve">2026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4"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 действующего на основании Устава, с другой стороны, Продавец и Покупатель именуются в дальнейшем совместно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индивидуально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заключили настоящий Договор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Договор) о нижеследующем:</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0" w:line="240"/>
              <w:ind w:right="0" w:left="0" w:firstLine="0"/>
              <w:jc w:val="left"/>
              <w:rPr>
                <w:spacing w:val="0"/>
                <w:position w:val="0"/>
                <w:sz w:val="24"/>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B2-___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w:t>
            </w:r>
          </w:p>
          <w:p>
            <w:pPr>
              <w:widowControl w:val="false"/>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ШАРТЫ </w:t>
            </w:r>
          </w:p>
          <w:p>
            <w:pPr>
              <w:widowControl w:val="false"/>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__________ </w:t>
            </w:r>
            <w:r>
              <w:rPr>
                <w:rFonts w:ascii="Times New Roman" w:hAnsi="Times New Roman" w:cs="Times New Roman" w:eastAsia="Times New Roman"/>
                <w:b/>
                <w:color w:val="000000"/>
                <w:spacing w:val="0"/>
                <w:position w:val="0"/>
                <w:sz w:val="24"/>
                <w:shd w:fill="auto" w:val="clear"/>
              </w:rPr>
              <w:t xml:space="preserve">2026 ж.</w:t>
            </w: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және</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екінші жа</w:t>
            </w:r>
            <w:r>
              <w:rPr>
                <w:rFonts w:ascii="Times New Roman" w:hAnsi="Times New Roman" w:cs="Times New Roman" w:eastAsia="Times New Roman"/>
                <w:color w:val="auto"/>
                <w:spacing w:val="0"/>
                <w:position w:val="0"/>
                <w:sz w:val="24"/>
                <w:shd w:fill="auto" w:val="clear"/>
              </w:rPr>
              <w:t xml:space="preserve">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Жар</w:t>
            </w:r>
            <w:r>
              <w:rPr>
                <w:rFonts w:ascii="Times New Roman" w:hAnsi="Times New Roman" w:cs="Times New Roman" w:eastAsia="Times New Roman"/>
                <w:color w:val="auto"/>
                <w:spacing w:val="0"/>
                <w:position w:val="0"/>
                <w:sz w:val="24"/>
                <w:shd w:fill="auto" w:val="clear"/>
              </w:rPr>
              <w:t xml:space="preserve">ғы негізінде әрекет ететін Директорының ФИО_______ мырза тұлғасындағы,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Сатушы мен Сатып алушы б</w:t>
            </w:r>
            <w:r>
              <w:rPr>
                <w:rFonts w:ascii="Times New Roman" w:hAnsi="Times New Roman" w:cs="Times New Roman" w:eastAsia="Times New Roman"/>
                <w:color w:val="auto"/>
                <w:spacing w:val="0"/>
                <w:position w:val="0"/>
                <w:sz w:val="24"/>
                <w:shd w:fill="auto" w:val="clear"/>
              </w:rPr>
              <w:t xml:space="preserve">ұдан әрі бірлесе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жекеше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 Тараптар жасал</w:t>
            </w:r>
            <w:r>
              <w:rPr>
                <w:rFonts w:ascii="Times New Roman" w:hAnsi="Times New Roman" w:cs="Times New Roman" w:eastAsia="Times New Roman"/>
                <w:color w:val="auto"/>
                <w:spacing w:val="0"/>
                <w:position w:val="0"/>
                <w:sz w:val="24"/>
                <w:shd w:fill="auto" w:val="clear"/>
              </w:rPr>
              <w:t xml:space="preserve">ған биржалық мәмілені растау үшін төмендегілер туралы осы Шартты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жасады:</w:t>
            </w:r>
          </w:p>
          <w:p>
            <w:pPr>
              <w:widowControl w:val="false"/>
              <w:suppressAutoHyphens w:val="true"/>
              <w:spacing w:before="0" w:after="0" w:line="240"/>
              <w:ind w:right="14"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both"/>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48"/>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numPr>
                <w:ilvl w:val="0"/>
                <w:numId w:val="14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обязуется поставить нефтепродукты,  именуемые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Покупатель обязуется оплатить и принять поставленный Товар, на условиях, указанных в Договоре и Дополнительном Соглашении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pPr>
              <w:widowControl w:val="false"/>
              <w:numPr>
                <w:ilvl w:val="0"/>
                <w:numId w:val="15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цели настоящего Договора НПЗ означает нефтеперерабатывающий завод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Атырауский нефтеперерабатывающий завод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53"/>
              </w:numPr>
              <w:tabs>
                <w:tab w:val="left" w:pos="708" w:leader="none"/>
                <w:tab w:val="left" w:pos="744" w:leader="none"/>
              </w:tabs>
              <w:suppressAutoHyphens w:val="true"/>
              <w:spacing w:before="0" w:after="0" w:line="240"/>
              <w:ind w:right="0" w:left="1911" w:hanging="18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numPr>
                <w:ilvl w:val="0"/>
                <w:numId w:val="153"/>
              </w:numPr>
              <w:tabs>
                <w:tab w:val="left" w:pos="708" w:leader="none"/>
                <w:tab w:val="left" w:pos="317"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м</w:t>
            </w:r>
            <w:r>
              <w:rPr>
                <w:rFonts w:ascii="Times New Roman" w:hAnsi="Times New Roman" w:cs="Times New Roman" w:eastAsia="Times New Roman"/>
                <w:color w:val="auto"/>
                <w:spacing w:val="0"/>
                <w:position w:val="0"/>
                <w:sz w:val="24"/>
                <w:shd w:fill="auto" w:val="clear"/>
              </w:rPr>
              <w:t xml:space="preserve">ұнай өнімдерін жеткізуге міндеттенеді, ал Сатып алушы жеткізілген Тауарды бөлшек сатушыларға және/немесе тұтынушыларға өз қажеттіліктері үшін Шартта және Шарттың ажырамас бөлігі болып табылатын Қосымша келісімде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талаптармен одан әрі өткізу үшін төлеуге және қабылдауға міндеттенеді. Экспорттық лицензияларды алу, кедендік рәсімдеу және т.б. секілді халықаралық сатып алу-сатуға қатысты ИНКОТЕРМС-2020 ережелері Шартқа қолданылмайды.</w:t>
            </w:r>
          </w:p>
          <w:p>
            <w:pPr>
              <w:widowControl w:val="false"/>
              <w:numPr>
                <w:ilvl w:val="0"/>
                <w:numId w:val="153"/>
              </w:numPr>
              <w:tabs>
                <w:tab w:val="left" w:pos="708" w:leader="none"/>
                <w:tab w:val="left" w:pos="566" w:leader="none"/>
                <w:tab w:val="left" w:pos="601"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 шарты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Тауардың әрбір биржалық мәмілсіне арналған Шартқа тиісті қосымша келісімде ескертілген.</w:t>
            </w:r>
          </w:p>
          <w:p>
            <w:pPr>
              <w:widowControl w:val="false"/>
              <w:tabs>
                <w:tab w:val="left" w:pos="708" w:leader="none"/>
                <w:tab w:val="left" w:pos="566" w:leader="none"/>
                <w:tab w:val="left" w:pos="601" w:leader="none"/>
              </w:tabs>
              <w:suppressAutoHyphens w:val="true"/>
              <w:spacing w:before="0" w:after="0" w:line="240"/>
              <w:ind w:right="0" w:left="459"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708" w:leader="none"/>
                <w:tab w:val="left" w:pos="566" w:leader="none"/>
                <w:tab w:val="left" w:pos="601" w:leader="none"/>
              </w:tabs>
              <w:suppressAutoHyphens w:val="true"/>
              <w:spacing w:before="0" w:after="0" w:line="240"/>
              <w:ind w:right="0" w:left="459" w:hanging="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мақсаты үшін МӨЗ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Атырау м</w:t>
            </w:r>
            <w:r>
              <w:rPr>
                <w:rFonts w:ascii="Times New Roman" w:hAnsi="Times New Roman" w:cs="Times New Roman" w:eastAsia="Times New Roman"/>
                <w:color w:val="auto"/>
                <w:spacing w:val="0"/>
                <w:position w:val="0"/>
                <w:sz w:val="24"/>
                <w:shd w:fill="auto" w:val="clear"/>
              </w:rPr>
              <w:t xml:space="preserve">ұнай өңдеу зауыты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АНПЗ) ЖШС.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903"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61"/>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КОЛИЧЕСТВО И КАЧЕСТВО ТОВАРА</w:t>
            </w:r>
          </w:p>
          <w:p>
            <w:pPr>
              <w:widowControl w:val="false"/>
              <w:numPr>
                <w:ilvl w:val="0"/>
                <w:numId w:val="16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и вид Товара, поставляемого Продавцом по настоящему Договору, устанавливается в Дополнительном Соглашении.</w:t>
            </w:r>
          </w:p>
          <w:p>
            <w:pPr>
              <w:widowControl w:val="false"/>
              <w:numPr>
                <w:ilvl w:val="0"/>
                <w:numId w:val="16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pPr>
              <w:widowControl w:val="false"/>
              <w:numPr>
                <w:ilvl w:val="0"/>
                <w:numId w:val="16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36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 САНЫ МЕН САПАСЫ</w:t>
            </w:r>
          </w:p>
          <w:p>
            <w:pPr>
              <w:widowControl w:val="false"/>
              <w:numPr>
                <w:ilvl w:val="0"/>
                <w:numId w:val="16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осы Шарт бойынша жеткізетін Тауар саны мен т</w:t>
            </w:r>
            <w:r>
              <w:rPr>
                <w:rFonts w:ascii="Times New Roman" w:hAnsi="Times New Roman" w:cs="Times New Roman" w:eastAsia="Times New Roman"/>
                <w:color w:val="auto"/>
                <w:spacing w:val="0"/>
                <w:position w:val="0"/>
                <w:sz w:val="24"/>
                <w:shd w:fill="auto" w:val="clear"/>
              </w:rPr>
              <w:t xml:space="preserve">үрі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беретін тауардың саны жасалған биржалық мәміле бойынша биржалық тауардың ерекшелігінде көзделген рұқсат етілген толеранстың шегінде өзгеруі мүмкін. Осы Шарттың жол берілетін толерансын қолдануға байланысты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келісімде көрсетілген Тауардың саны мен нақты жөнелтілген Тауар саны арасында айырмашылық болған жағдайда (вагондық емес нормалар және басқа да қалыптасу жағдайлары) Сатушы Сатып алушыға жеткізілмеген Тауар үшін төлемді Сатып алушыдан осы айырмашылықты қайтару туралы өтініш хатты, кем жеткізуді растайтын құжаттарды алған күннен бастап 1 (бір) ай ішінде қайтарады.</w:t>
            </w:r>
          </w:p>
          <w:p>
            <w:pPr>
              <w:widowControl w:val="false"/>
              <w:numPr>
                <w:ilvl w:val="0"/>
                <w:numId w:val="17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деп өндіруші зауыт берген сапа сәйкестігі сертификатында көрсетілген сапа түсініледі. Сапа Қазақстан Республикасында әрекет ететін МЕМСТ-терге және ТШ-ға сәйкес болуы тиіс.</w:t>
            </w:r>
          </w:p>
        </w:tc>
      </w:tr>
      <w:tr>
        <w:trPr>
          <w:trHeight w:val="61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71"/>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w:t>
            </w:r>
          </w:p>
          <w:p>
            <w:pPr>
              <w:widowControl w:val="false"/>
              <w:numPr>
                <w:ilvl w:val="0"/>
                <w:numId w:val="171"/>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основывается на Отчете (-ах) по биржевым сделкам в рамках Плана поставки.</w:t>
            </w:r>
          </w:p>
          <w:p>
            <w:pPr>
              <w:widowControl w:val="false"/>
              <w:suppressAutoHyphens w:val="true"/>
              <w:spacing w:before="0" w:after="0" w:line="240"/>
              <w:ind w:right="0" w:left="601"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pPr>
              <w:widowControl w:val="false"/>
              <w:suppressAutoHyphens w:val="true"/>
              <w:spacing w:before="0" w:after="12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pPr>
              <w:widowControl w:val="false"/>
              <w:suppressAutoHyphens w:val="true"/>
              <w:spacing w:before="0" w:after="0" w:line="240"/>
              <w:ind w:right="0" w:left="60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pPr>
              <w:widowControl w:val="false"/>
              <w:suppressAutoHyphens w:val="true"/>
              <w:spacing w:before="0" w:after="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pPr>
              <w:widowControl w:val="false"/>
              <w:numPr>
                <w:ilvl w:val="0"/>
                <w:numId w:val="181"/>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 настоящему Договору. </w:t>
            </w:r>
          </w:p>
          <w:p>
            <w:pPr>
              <w:widowControl w:val="false"/>
              <w:numPr>
                <w:ilvl w:val="0"/>
                <w:numId w:val="181"/>
              </w:numPr>
              <w:tabs>
                <w:tab w:val="left" w:pos="708" w:leader="none"/>
                <w:tab w:val="left" w:pos="602" w:leader="none"/>
              </w:tabs>
              <w:suppressAutoHyphens w:val="true"/>
              <w:spacing w:before="0" w:after="0" w:line="240"/>
              <w:ind w:right="0" w:left="566" w:hanging="566"/>
              <w:jc w:val="both"/>
              <w:rPr>
                <w:rFonts w:ascii="Times New Roman" w:hAnsi="Times New Roman" w:cs="Times New Roman" w:eastAsia="Times New Roman"/>
                <w:color w:val="000000"/>
                <w:spacing w:val="-5"/>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Сопроводительные накладные на товары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w:t>
            </w:r>
            <w:r>
              <w:rPr>
                <w:rFonts w:ascii="Times New Roman" w:hAnsi="Times New Roman" w:cs="Times New Roman" w:eastAsia="Times New Roman"/>
                <w:color w:val="000000"/>
                <w:spacing w:val="-5"/>
                <w:position w:val="0"/>
                <w:sz w:val="24"/>
                <w:u w:val="single"/>
                <w:shd w:fill="auto" w:val="clear"/>
              </w:rPr>
              <w:t xml:space="preserve">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pPr>
              <w:widowControl w:val="false"/>
              <w:numPr>
                <w:ilvl w:val="0"/>
                <w:numId w:val="181"/>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w:t>
            </w:r>
            <w:r>
              <w:rPr>
                <w:rFonts w:ascii="Times New Roman" w:hAnsi="Times New Roman" w:cs="Times New Roman" w:eastAsia="Times New Roman"/>
                <w:color w:val="000000"/>
                <w:spacing w:val="0"/>
                <w:position w:val="0"/>
                <w:sz w:val="24"/>
                <w:shd w:fill="auto" w:val="clear"/>
              </w:rPr>
              <w:t xml:space="preserve">завершения</w:t>
            </w:r>
            <w:r>
              <w:rPr>
                <w:rFonts w:ascii="Times New Roman" w:hAnsi="Times New Roman" w:cs="Times New Roman" w:eastAsia="Times New Roman"/>
                <w:color w:val="auto"/>
                <w:spacing w:val="0"/>
                <w:position w:val="0"/>
                <w:sz w:val="24"/>
                <w:shd w:fill="auto" w:val="clear"/>
              </w:rPr>
              <w:t xml:space="preserve">.</w:t>
            </w:r>
          </w:p>
          <w:p>
            <w:pPr>
              <w:widowControl w:val="false"/>
              <w:numPr>
                <w:ilvl w:val="0"/>
                <w:numId w:val="181"/>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со дня указанного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прекращает действие в любом из следующих случаев:</w:t>
            </w:r>
          </w:p>
          <w:p>
            <w:pPr>
              <w:widowControl w:val="false"/>
              <w:numPr>
                <w:ilvl w:val="0"/>
                <w:numId w:val="181"/>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исполнения Сторонами обязательств по Дополнительному соглашению до наступления  срока, определенного в п.3.4 Договора;</w:t>
            </w:r>
          </w:p>
          <w:p>
            <w:pPr>
              <w:widowControl w:val="false"/>
              <w:numPr>
                <w:ilvl w:val="0"/>
                <w:numId w:val="181"/>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 истечения срока платежа оговоренного в соответствующем дополнительном соглашении, если предоплата за Товар не поступила на счет Продавца;</w:t>
            </w:r>
          </w:p>
          <w:p>
            <w:pPr>
              <w:widowControl w:val="false"/>
              <w:numPr>
                <w:ilvl w:val="0"/>
                <w:numId w:val="181"/>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истечения срока действия Дополнительного Соглашения;</w:t>
            </w:r>
          </w:p>
          <w:p>
            <w:pPr>
              <w:widowControl w:val="false"/>
              <w:numPr>
                <w:ilvl w:val="0"/>
                <w:numId w:val="181"/>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непредставления Покупателем заявки на отгрузку Товара, установленного в п.3.2 настоящего Договора;</w:t>
            </w:r>
          </w:p>
          <w:p>
            <w:pPr>
              <w:widowControl w:val="false"/>
              <w:numPr>
                <w:ilvl w:val="0"/>
                <w:numId w:val="181"/>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других случаях, предусмотренных Договором и законодательством Республики Казахстан.</w:t>
            </w:r>
          </w:p>
          <w:p>
            <w:pPr>
              <w:widowControl w:val="false"/>
              <w:numPr>
                <w:ilvl w:val="0"/>
                <w:numId w:val="181"/>
              </w:numPr>
              <w:tabs>
                <w:tab w:val="left" w:pos="708" w:leader="none"/>
                <w:tab w:val="left" w:pos="144" w:leader="none"/>
              </w:tabs>
              <w:suppressAutoHyphens w:val="true"/>
              <w:spacing w:before="0" w:after="0" w:line="240"/>
              <w:ind w:right="0" w:left="566" w:hanging="5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pPr>
              <w:widowControl w:val="false"/>
              <w:suppressAutoHyphens w:val="true"/>
              <w:spacing w:before="0" w:after="0" w:line="240"/>
              <w:ind w:right="0" w:left="0" w:firstLine="0"/>
              <w:jc w:val="left"/>
              <w:rPr>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186"/>
              </w:numPr>
              <w:tabs>
                <w:tab w:val="left" w:pos="708" w:leader="none"/>
                <w:tab w:val="left" w:pos="744" w:leader="none"/>
              </w:tabs>
              <w:suppressAutoHyphens w:val="true"/>
              <w:spacing w:before="0" w:after="0" w:line="240"/>
              <w:ind w:right="0" w:left="72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numPr>
                <w:ilvl w:val="0"/>
                <w:numId w:val="186"/>
              </w:numPr>
              <w:tabs>
                <w:tab w:val="left" w:pos="0" w:leader="none"/>
              </w:tabs>
              <w:suppressAutoHyphens w:val="true"/>
              <w:spacing w:before="0" w:after="0" w:line="240"/>
              <w:ind w:right="0" w:left="602"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w:t>
            </w:r>
            <w:r>
              <w:rPr>
                <w:rFonts w:ascii="Times New Roman" w:hAnsi="Times New Roman" w:cs="Times New Roman" w:eastAsia="Times New Roman"/>
                <w:color w:val="202124"/>
                <w:spacing w:val="0"/>
                <w:position w:val="0"/>
                <w:sz w:val="24"/>
                <w:shd w:fill="auto" w:val="clear"/>
              </w:rPr>
              <w:t xml:space="preserve">Жеткізу жоспары шеңберіндегі айырбастау операциялары туралы есептерге (есептерге) </w:t>
            </w:r>
            <w:r>
              <w:rPr>
                <w:rFonts w:ascii="Times New Roman" w:hAnsi="Times New Roman" w:cs="Times New Roman" w:eastAsia="Times New Roman"/>
                <w:color w:val="auto"/>
                <w:spacing w:val="0"/>
                <w:position w:val="0"/>
                <w:sz w:val="24"/>
                <w:shd w:fill="auto" w:val="clear"/>
              </w:rPr>
              <w:t xml:space="preserve">негізделеді.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Сатушыны</w:t>
            </w:r>
            <w:r>
              <w:rPr>
                <w:rFonts w:ascii="Times New Roman" w:hAnsi="Times New Roman" w:cs="Times New Roman" w:eastAsia="Times New Roman"/>
                <w:color w:val="auto"/>
                <w:spacing w:val="0"/>
                <w:position w:val="0"/>
                <w:sz w:val="24"/>
                <w:shd w:fill="auto" w:val="clear"/>
              </w:rPr>
              <w:t xml:space="preserve">ң Шарттарға/Қосымша Келісімдерге қол қойғаннан кейін биржалық мәміле жасалған күннен кейін 1 (бір) жұмыс күні ішінде Сатып алушыға қол қойылған Шарттың/Қосымша келісімнің сканерленген көшірмесін электрондық пошта (e-mail) арқылы жіберетініне келісті.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 Қағидалары  сәйкес Сатып алушы Сатушыдан алынған Шартқа / Қосымша келісімге қол қойып, биржалық мәміле жасалған күннен бастап 2 (екі) жұмыс күні ішінде электрондық пошта (e-mail) арқылы Тауар биржасының Клиринг Орталығына ұсынуға жарамды қол қойылған құжаттың сканерленген көшірмесін Сатушыға жібереді.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 ішінде екі тарап қол қойған Шарттың/Қосымша келісімнің сканерленген көшірмесін Клиринг Орталығына ұсынуды қамтамасыз етеді.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сондай-а</w:t>
            </w:r>
            <w:r>
              <w:rPr>
                <w:rFonts w:ascii="Times New Roman" w:hAnsi="Times New Roman" w:cs="Times New Roman" w:eastAsia="Times New Roman"/>
                <w:color w:val="auto"/>
                <w:spacing w:val="0"/>
                <w:position w:val="0"/>
                <w:sz w:val="24"/>
                <w:shd w:fill="auto" w:val="clear"/>
              </w:rPr>
              <w:t xml:space="preserve">қ биржалық мәміле жасалған күннен бастап 3 (үш) жұмыс күні ішінде Клиринг Орталығына биржалық мәмілелерді сүйемелдеу жөніндегі жария шартқа қосылу туралы өтініш беруге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Сатушы </w:t>
            </w:r>
            <w:r>
              <w:rPr>
                <w:rFonts w:ascii="Times New Roman" w:hAnsi="Times New Roman" w:cs="Times New Roman" w:eastAsia="Times New Roman"/>
                <w:color w:val="auto"/>
                <w:spacing w:val="0"/>
                <w:position w:val="0"/>
                <w:sz w:val="24"/>
                <w:shd w:fill="auto" w:val="clear"/>
              </w:rPr>
              <w:t xml:space="preserve">өз тарапынан Шарттарға/Қосымша келісімдерге қол қойғаннан кейін Сатып алушыға қағаз жеткізгіште (шабарман/курьер арқылы) не пошта қызметі арқылы екі дананы жіберетінін келісті. Сатып алушы алынған даналарға Сатушы жіберген күннен бастап 30 (отыз) күнтізбелік күн ішінде қол қояды және Сатушыға бір данасын қайтаруға міндеттенеді.</w:t>
            </w:r>
          </w:p>
          <w:p>
            <w:pPr>
              <w:widowControl w:val="false"/>
              <w:suppressAutoHyphens w:val="true"/>
              <w:spacing w:before="0" w:after="0" w:line="240"/>
              <w:ind w:right="0" w:left="602"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89"/>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Шарт/ </w:t>
            </w:r>
            <w:r>
              <w:rPr>
                <w:rFonts w:ascii="Times New Roman" w:hAnsi="Times New Roman" w:cs="Times New Roman" w:eastAsia="Times New Roman"/>
                <w:color w:val="auto"/>
                <w:spacing w:val="0"/>
                <w:position w:val="0"/>
                <w:sz w:val="24"/>
                <w:shd w:fill="auto" w:val="clear"/>
              </w:rPr>
              <w:t xml:space="preserve">Қосымша келісім күшіне енген күннен бастап 5 (бес) жұмыс күні ішінде Тауарды жөнелтуге өтінім беруге міндеттенеді. Жөнелтуге өтінім нысанын тараптар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Қосымшасында уағдаласады.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1"/>
              </w:numPr>
              <w:tabs>
                <w:tab w:val="left" w:pos="0" w:leader="none"/>
              </w:tabs>
              <w:suppressAutoHyphens w:val="true"/>
              <w:spacing w:before="0" w:after="0" w:line="240"/>
              <w:ind w:right="0" w:left="601"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тауарлар</w:t>
            </w:r>
            <w:r>
              <w:rPr>
                <w:rFonts w:ascii="Times New Roman" w:hAnsi="Times New Roman" w:cs="Times New Roman" w:eastAsia="Times New Roman"/>
                <w:color w:val="auto"/>
                <w:spacing w:val="0"/>
                <w:position w:val="0"/>
                <w:sz w:val="24"/>
                <w:shd w:fill="auto" w:val="clear"/>
              </w:rPr>
              <w:t xml:space="preserve">ға ілеспе жүкқұжаттарды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ТІЖ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ҚР қолданыстағы заңнамасына сәйкес ҚР ҚМ МКК интернет-ресурсы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ғдарлама) арқылы электронды түрде рәсімдейді. Шарттың талаптарына сәйкес жеткізілуге тиіс Тауар көлемдеріне Сатып алушының заңды мекенжайы мен белгіленген орын мекенжайының (бар болса) Бағдарлама тізімінде көрсетілген мекенжайларға сәйкессіздік себебімен ТІЖ-ді рәсімдеу мүмкін емес болған жағдайда, Сатушы Шарттың талаптарына сәйкес Тауардың жеткізілмеуі немесе мезгілсіз жеткізілуі үшін жауапкершілікті көтермейді. Осы тармақта көрсетілген жағдайларда МӨЗ-де артық тауардың жиналуын немесе айыппұлдың/тұрақсыздық айыбының есептелуін болдырмау үшін Сатушы өз қалауы бойынша Тауарды үшінші тұлғаларға сатуға құқылы. Бұл ретте, егер вагондардың бос тоқтап тұруы осы тармақта көрсетілген себептер бойынша орын алса, үшінші тұлғалардың Сатушыға ұсынған вагондардың бос тоқтап тұруы үшін барлық айыппұлдарды/тұрақсыздық айыбын Сатып алушы толық көлемде өтейді.</w:t>
            </w:r>
          </w:p>
          <w:p>
            <w:pPr>
              <w:widowControl w:val="false"/>
              <w:numPr>
                <w:ilvl w:val="0"/>
                <w:numId w:val="191"/>
              </w:numPr>
              <w:tabs>
                <w:tab w:val="left" w:pos="0" w:leader="none"/>
              </w:tabs>
              <w:suppressAutoHyphens w:val="true"/>
              <w:spacing w:before="0" w:after="0" w:line="240"/>
              <w:ind w:right="0" w:left="568"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ол жасалған күннен бастап күнтізбелік 30 (отыз) күн ішінде әрекет етеді. Жоғарыда көрсетілген мерзім өткеннен кейін Тараптардың міндеттемелері тоқтатылады, ал өзара есеп айырысу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толы</w:t>
            </w:r>
            <w:r>
              <w:rPr>
                <w:rFonts w:ascii="Times New Roman" w:hAnsi="Times New Roman" w:cs="Times New Roman" w:eastAsia="Times New Roman"/>
                <w:color w:val="auto"/>
                <w:spacing w:val="0"/>
                <w:position w:val="0"/>
                <w:sz w:val="24"/>
                <w:shd w:fill="auto" w:val="clear"/>
              </w:rPr>
              <w:t xml:space="preserve">қ аяқталғанға дейін жалғасады.</w:t>
            </w:r>
          </w:p>
          <w:p>
            <w:pPr>
              <w:widowControl w:val="false"/>
              <w:numPr>
                <w:ilvl w:val="0"/>
                <w:numId w:val="191"/>
              </w:numPr>
              <w:tabs>
                <w:tab w:val="left" w:pos="708" w:leader="none"/>
                <w:tab w:val="left" w:pos="35" w:leader="none"/>
              </w:tabs>
              <w:suppressAutoHyphens w:val="true"/>
              <w:spacing w:before="0" w:after="0" w:line="240"/>
              <w:ind w:right="0" w:left="567" w:hanging="24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Келісім Қосымша Келісімде көрсетілген күннен бастап күшіне енеді және келесі жағдайлардың кез келгенінде тоқтатылады:</w:t>
            </w:r>
          </w:p>
          <w:p>
            <w:pPr>
              <w:widowControl w:val="false"/>
              <w:tabs>
                <w:tab w:val="left" w:pos="708" w:leader="none"/>
                <w:tab w:val="left" w:pos="35"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5"/>
              </w:numPr>
              <w:tabs>
                <w:tab w:val="left" w:pos="0" w:leader="none"/>
              </w:tabs>
              <w:suppressAutoHyphens w:val="true"/>
              <w:spacing w:before="0" w:after="0" w:line="240"/>
              <w:ind w:right="0" w:left="1027" w:hanging="4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Қосымша келісім бойынша өз міндеттемелерін Шарттың 3.4-тармағында көрсетілген мерзімнің басталуына дейін орындағаннан кейін;</w:t>
            </w:r>
          </w:p>
          <w:p>
            <w:pPr>
              <w:widowControl w:val="false"/>
              <w:numPr>
                <w:ilvl w:val="0"/>
                <w:numId w:val="195"/>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Сатушыны</w:t>
            </w:r>
            <w:r>
              <w:rPr>
                <w:rFonts w:ascii="Times New Roman" w:hAnsi="Times New Roman" w:cs="Times New Roman" w:eastAsia="Times New Roman"/>
                <w:color w:val="auto"/>
                <w:spacing w:val="0"/>
                <w:position w:val="0"/>
                <w:sz w:val="24"/>
                <w:shd w:fill="auto" w:val="clear"/>
              </w:rPr>
              <w:t xml:space="preserve">ң шотына Тауар үшін алдын ала төлем түспесе, тиісті қосымша келісімде көрсетілген төлем мерзімі өткеннен кейін;</w:t>
            </w:r>
          </w:p>
          <w:p>
            <w:pPr>
              <w:widowControl w:val="false"/>
              <w:suppressAutoHyphens w:val="true"/>
              <w:spacing w:before="0" w:after="0" w:line="240"/>
              <w:ind w:right="0" w:left="993"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 Келісімнің әрекет ету мерзімі өткеннен кейін;</w:t>
            </w:r>
          </w:p>
          <w:p>
            <w:pPr>
              <w:widowControl w:val="false"/>
              <w:numPr>
                <w:ilvl w:val="0"/>
                <w:numId w:val="19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Шарттың 3.2-тармағында көрсетілген Тауарды жөнелтуге өтінімді бермеуі кезінде;</w:t>
            </w:r>
          </w:p>
          <w:p>
            <w:pPr>
              <w:widowControl w:val="false"/>
              <w:numPr>
                <w:ilvl w:val="0"/>
                <w:numId w:val="198"/>
              </w:numPr>
              <w:tabs>
                <w:tab w:val="left" w:pos="0" w:leader="none"/>
              </w:tabs>
              <w:suppressAutoHyphens w:val="true"/>
              <w:spacing w:before="0" w:after="0" w:line="240"/>
              <w:ind w:right="0" w:left="993"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Шартпен ж</w:t>
            </w:r>
            <w:r>
              <w:rPr>
                <w:rFonts w:ascii="Times New Roman" w:hAnsi="Times New Roman" w:cs="Times New Roman" w:eastAsia="Times New Roman"/>
                <w:color w:val="auto"/>
                <w:spacing w:val="0"/>
                <w:position w:val="0"/>
                <w:sz w:val="24"/>
                <w:shd w:fill="auto" w:val="clear"/>
              </w:rPr>
              <w:t xml:space="preserve">әне Қазақстан Республикасының қолданыстағы заңнамасымен ескерілген басқа жағдайларда.</w:t>
            </w:r>
          </w:p>
          <w:p>
            <w:pPr>
              <w:widowControl w:val="false"/>
              <w:numPr>
                <w:ilvl w:val="0"/>
                <w:numId w:val="198"/>
              </w:numPr>
              <w:tabs>
                <w:tab w:val="left" w:pos="708" w:leader="none"/>
                <w:tab w:val="left" w:pos="14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м</w:t>
            </w:r>
            <w:r>
              <w:rPr>
                <w:rFonts w:ascii="Times New Roman" w:hAnsi="Times New Roman" w:cs="Times New Roman" w:eastAsia="Times New Roman"/>
                <w:color w:val="auto"/>
                <w:spacing w:val="0"/>
                <w:position w:val="0"/>
                <w:sz w:val="24"/>
                <w:shd w:fill="auto" w:val="clear"/>
              </w:rPr>
              <w:t xml:space="preserve">ұнай өнімдерін сатып ала отырып, ҚР ҚМ МКК-нің Интернет-ресурстарында Сатушы рәсімдеген ТІЖ-ді тексеруге, және Тауарды тиеп жөнелткеннен кейін 24 сағат ішінде, ТІЖ-де қамтып көрсетілген деректердің сәйкессіздігін анықтаған жағдайда, ТІЖ-дің күшін жойып, қайта рәсімдеу үшін Сатушыға хабар беруге міндеттенеді.</w:t>
            </w:r>
          </w:p>
          <w:p>
            <w:pPr>
              <w:widowControl w:val="false"/>
              <w:suppressAutoHyphens w:val="true"/>
              <w:spacing w:before="0" w:after="0" w:line="240"/>
              <w:ind w:right="0" w:left="0" w:firstLine="0"/>
              <w:jc w:val="left"/>
              <w:rPr>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03"/>
              </w:numPr>
              <w:tabs>
                <w:tab w:val="left" w:pos="708" w:leader="none"/>
                <w:tab w:val="left" w:pos="744"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ОТГРУЗКИ ТОВАРА</w:t>
            </w:r>
          </w:p>
          <w:p>
            <w:pPr>
              <w:widowControl w:val="false"/>
              <w:numPr>
                <w:ilvl w:val="0"/>
                <w:numId w:val="203"/>
              </w:numPr>
              <w:tabs>
                <w:tab w:val="left" w:pos="0"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r>
              <w:rPr>
                <w:rFonts w:ascii="Times New Roman" w:hAnsi="Times New Roman" w:cs="Times New Roman" w:eastAsia="Times New Roman"/>
                <w:color w:val="FF0000"/>
                <w:spacing w:val="0"/>
                <w:position w:val="0"/>
                <w:sz w:val="24"/>
                <w:shd w:fill="auto" w:val="clear"/>
              </w:rPr>
              <w:t xml:space="preserve">.</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pPr>
              <w:widowControl w:val="false"/>
              <w:suppressAutoHyphens w:val="true"/>
              <w:spacing w:before="0" w:after="0" w:line="240"/>
              <w:ind w:right="0" w:left="46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07"/>
              </w:numPr>
              <w:tabs>
                <w:tab w:val="left" w:pos="0" w:leader="none"/>
              </w:tabs>
              <w:suppressAutoHyphens w:val="true"/>
              <w:spacing w:before="0" w:after="0" w:line="240"/>
              <w:ind w:right="0" w:left="499" w:hanging="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w:t>
            </w:r>
            <w:r>
              <w:rPr>
                <w:rFonts w:ascii="Times New Roman" w:hAnsi="Times New Roman" w:cs="Times New Roman" w:eastAsia="Times New Roman"/>
                <w:color w:val="000000"/>
                <w:spacing w:val="0"/>
                <w:position w:val="0"/>
                <w:sz w:val="24"/>
                <w:shd w:fill="auto" w:val="clear"/>
              </w:rPr>
              <w:t xml:space="preserve">в заявке на отгрузку</w:t>
            </w:r>
            <w:r>
              <w:rPr>
                <w:rFonts w:ascii="Times New Roman" w:hAnsi="Times New Roman" w:cs="Times New Roman" w:eastAsia="Times New Roman"/>
                <w:color w:val="auto"/>
                <w:spacing w:val="0"/>
                <w:position w:val="0"/>
                <w:sz w:val="24"/>
                <w:shd w:fill="auto" w:val="clear"/>
              </w:rPr>
              <w:t xml:space="preserve"> нефтепродуктов. Покупатель несет полную самостоятельную ответственность за данные, указанные в Заявке на отгрузку нефтепродуктов.</w:t>
            </w:r>
          </w:p>
          <w:p>
            <w:pPr>
              <w:widowControl w:val="false"/>
              <w:spacing w:before="0" w:after="0" w:line="240"/>
              <w:ind w:right="0" w:left="499" w:hanging="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pPr>
              <w:widowControl w:val="false"/>
              <w:spacing w:before="0" w:after="0" w:line="240"/>
              <w:ind w:right="0" w:left="499" w:hanging="4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pPr>
              <w:widowControl w:val="false"/>
              <w:suppressAutoHyphens w:val="true"/>
              <w:spacing w:before="0" w:after="0" w:line="240"/>
              <w:ind w:right="0" w:left="424" w:hanging="4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pPr>
              <w:widowControl w:val="false"/>
              <w:suppressAutoHyphens w:val="true"/>
              <w:spacing w:before="0" w:after="0" w:line="240"/>
              <w:ind w:right="0" w:left="283" w:hanging="32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4"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pPr>
              <w:widowControl w:val="false"/>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pPr>
              <w:widowControl w:val="false"/>
              <w:numPr>
                <w:ilvl w:val="0"/>
                <w:numId w:val="21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Товара представителю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после подписания документа, подтверждающего передачу Товара от Покупателя Продавцу на эстакаде налива завода-изготовителя;</w:t>
            </w:r>
          </w:p>
          <w:p>
            <w:pPr>
              <w:widowControl w:val="false"/>
              <w:numPr>
                <w:ilvl w:val="0"/>
                <w:numId w:val="217"/>
              </w:numPr>
              <w:tabs>
                <w:tab w:val="left" w:pos="708" w:leader="none"/>
                <w:tab w:val="left" w:pos="203" w:leader="none"/>
                <w:tab w:val="left" w:pos="885" w:leader="none"/>
              </w:tabs>
              <w:suppressAutoHyphens w:val="true"/>
              <w:spacing w:before="0" w:after="0" w:line="240"/>
              <w:ind w:right="0" w:left="499" w:hanging="4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отсутствия представителя Покупателя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момент передачи Товара первому грузоперевозчику в пункте отправления магистральной железнодорожной сети.</w:t>
            </w: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03" w:leader="none"/>
                <w:tab w:val="left" w:pos="885" w:leader="none"/>
              </w:tabs>
              <w:suppressAutoHyphens w:val="true"/>
              <w:spacing w:before="0" w:after="0" w:line="240"/>
              <w:ind w:right="0" w:left="499"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самостоятельно решае</w:t>
            </w:r>
            <w:r>
              <w:rPr>
                <w:rFonts w:ascii="Times New Roman" w:hAnsi="Times New Roman" w:cs="Times New Roman" w:eastAsia="Times New Roman"/>
                <w:color w:val="auto"/>
                <w:spacing w:val="-1"/>
                <w:position w:val="0"/>
                <w:sz w:val="24"/>
                <w:shd w:fill="auto" w:val="clear"/>
              </w:rPr>
              <w:t xml:space="preserve">т все вопросы по подготовке вагоноцистерн под погрузку нефтепродуктами на промывочно-пропарочной станции. Ваг</w:t>
            </w:r>
            <w:r>
              <w:rPr>
                <w:rFonts w:ascii="Times New Roman" w:hAnsi="Times New Roman" w:cs="Times New Roman" w:eastAsia="Times New Roman"/>
                <w:color w:val="auto"/>
                <w:spacing w:val="0"/>
                <w:position w:val="0"/>
                <w:sz w:val="24"/>
                <w:shd w:fill="auto" w:val="clear"/>
              </w:rPr>
              <w:t xml:space="preserve">оноцистерны при подаче на наливную эстакаду должны со</w:t>
            </w:r>
            <w:r>
              <w:rPr>
                <w:rFonts w:ascii="Times New Roman" w:hAnsi="Times New Roman" w:cs="Times New Roman" w:eastAsia="Times New Roman"/>
                <w:color w:val="auto"/>
                <w:spacing w:val="-1"/>
                <w:position w:val="0"/>
                <w:sz w:val="24"/>
                <w:shd w:fill="auto" w:val="clear"/>
              </w:rPr>
              <w:t xml:space="preserve">провождаться актами о годности цистерн под налив формы ВУ-20 (ВУ-20а), подписанных представителем Покупателя</w:t>
            </w:r>
            <w:r>
              <w:rPr>
                <w:rFonts w:ascii="Times New Roman" w:hAnsi="Times New Roman" w:cs="Times New Roman" w:eastAsia="Times New Roman"/>
                <w:color w:val="auto"/>
                <w:spacing w:val="0"/>
                <w:position w:val="0"/>
                <w:sz w:val="24"/>
                <w:shd w:fill="auto" w:val="clear"/>
              </w:rPr>
              <w:t xml:space="preserve">.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pPr>
              <w:widowControl w:val="false"/>
              <w:suppressAutoHyphens w:val="true"/>
              <w:spacing w:before="0" w:after="0" w:line="240"/>
              <w:ind w:right="0" w:left="42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26" w:firstLine="0"/>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4.9. </w:t>
            </w:r>
            <w:r>
              <w:rPr>
                <w:rFonts w:ascii="Times New Roman" w:hAnsi="Times New Roman" w:cs="Times New Roman" w:eastAsia="Times New Roman"/>
                <w:color w:val="auto"/>
                <w:spacing w:val="0"/>
                <w:position w:val="0"/>
                <w:sz w:val="24"/>
                <w:shd w:fill="auto" w:val="clear"/>
              </w:rPr>
              <w:t xml:space="preserve">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360" w:hanging="32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4.10. </w:t>
            </w:r>
            <w:r>
              <w:rPr>
                <w:rFonts w:ascii="Times New Roman" w:hAnsi="Times New Roman" w:cs="Times New Roman" w:eastAsia="Times New Roman"/>
                <w:color w:val="auto"/>
                <w:spacing w:val="0"/>
                <w:position w:val="0"/>
                <w:sz w:val="24"/>
                <w:shd w:fill="auto" w:val="clear"/>
              </w:rPr>
              <w:t xml:space="preserve">Если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военизированную охрану и сопровождение Товара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предусмотренные законодательством Республики Казахстан,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организуют Грузоотправитель либо Продавец</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перечисляет 100 % предоплату за услуги охраны на банковский счёт Продавца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4 (четырёх) рабочих дней</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даты соответствующего</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60" w:hanging="467"/>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4.11. </w:t>
            </w:r>
            <w:r>
              <w:rPr>
                <w:rFonts w:ascii="Times New Roman" w:hAnsi="Times New Roman" w:cs="Times New Roman" w:eastAsia="Times New Roman"/>
                <w:color w:val="auto"/>
                <w:spacing w:val="0"/>
                <w:position w:val="0"/>
                <w:sz w:val="24"/>
                <w:shd w:fill="auto" w:val="clear"/>
              </w:rPr>
              <w:t xml:space="preserve">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suppressAutoHyphens w:val="true"/>
              <w:spacing w:before="0" w:after="0" w:line="240"/>
              <w:ind w:right="0" w:left="499"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24"/>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1"/>
                <w:position w:val="0"/>
                <w:sz w:val="24"/>
                <w:shd w:fill="auto" w:val="clear"/>
              </w:rPr>
              <w:t xml:space="preserve">ПОРЯДОК ПРИЕМКИ ТОВАРА</w:t>
            </w:r>
          </w:p>
          <w:p>
            <w:pPr>
              <w:widowControl w:val="false"/>
              <w:numPr>
                <w:ilvl w:val="0"/>
                <w:numId w:val="224"/>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Приемка Товара производится по количеству и качеству</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в порядке, предусмотр</w:t>
            </w:r>
            <w:r>
              <w:rPr>
                <w:rFonts w:ascii="Times New Roman" w:hAnsi="Times New Roman" w:cs="Times New Roman" w:eastAsia="Times New Roman"/>
                <w:color w:val="auto"/>
                <w:spacing w:val="0"/>
                <w:position w:val="0"/>
                <w:sz w:val="24"/>
                <w:shd w:fill="auto" w:val="clear"/>
              </w:rPr>
              <w:t xml:space="preserve">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8"/>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numPr>
                <w:ilvl w:val="0"/>
                <w:numId w:val="230"/>
              </w:numPr>
              <w:tabs>
                <w:tab w:val="left" w:pos="0" w:leader="none"/>
              </w:tabs>
              <w:suppressAutoHyphens w:val="true"/>
              <w:spacing w:before="0" w:after="0" w:line="240"/>
              <w:ind w:right="0" w:left="460"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266-II «</w:t>
            </w:r>
            <w:r>
              <w:rPr>
                <w:rFonts w:ascii="Times New Roman" w:hAnsi="Times New Roman" w:cs="Times New Roman" w:eastAsia="Times New Roman"/>
                <w:color w:val="auto"/>
                <w:spacing w:val="0"/>
                <w:position w:val="0"/>
                <w:sz w:val="24"/>
                <w:shd w:fill="auto" w:val="clear"/>
              </w:rPr>
              <w:t xml:space="preserve">О железнодорожном транспорте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является договором перевозки груза. Обязанность составления в установленном порядке Коммерческого акта возлагается на Покупателя.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определения количества недостачи и излишка Товара, а также для возмещения стоимости утраченного Товара соблюдается следующий порядок:</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 фактической температуре Товара (согласно Приложению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Правил перевозок жидких грузов наливом в вагоноцистернах и вагонах бункерного типа для перевозки нефтебитума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pPr>
              <w:widowControl w:val="false"/>
              <w:suppressAutoHyphens w:val="true"/>
              <w:spacing w:before="0" w:after="0" w:line="240"/>
              <w:ind w:right="0" w:left="460" w:firstLine="0"/>
              <w:jc w:val="both"/>
              <w:rPr>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tabs>
                <w:tab w:val="left" w:pos="708" w:leader="none"/>
                <w:tab w:val="left" w:pos="744" w:leader="none"/>
              </w:tabs>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ТАУАРДЫ Ж</w:t>
            </w:r>
            <w:r>
              <w:rPr>
                <w:rFonts w:ascii="Times New Roman" w:hAnsi="Times New Roman" w:cs="Times New Roman" w:eastAsia="Times New Roman"/>
                <w:b/>
                <w:color w:val="auto"/>
                <w:spacing w:val="0"/>
                <w:position w:val="0"/>
                <w:sz w:val="24"/>
                <w:shd w:fill="auto" w:val="clear"/>
              </w:rPr>
              <w:t xml:space="preserve">ӨНЕЛТУ ТӘРТІБІ</w:t>
            </w:r>
          </w:p>
          <w:p>
            <w:pPr>
              <w:widowControl w:val="false"/>
              <w:numPr>
                <w:ilvl w:val="0"/>
                <w:numId w:val="233"/>
              </w:numPr>
              <w:tabs>
                <w:tab w:val="left" w:pos="708"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Сатып алушы Шарттың 3.2. -тармақта көрсетілген шарттарын орындаған жағдайда, сондай-ақ Сатушы Тауар биржасының Клирингтік орталығынан Сатып алушының қамтамасыз ету үшін 100% ақшалай қаражаттың түскені туралы алғаннан кейін күнтізбелік 30 (отыз) күн ішінде жүзеге асырылады.</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 бойынша Сатушы тарапынан нақты жөнелтілген партияның (бөлігінің) тиісінше жеткізілуі бөлігінде толық орындалғанын растау.</w:t>
            </w: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left"/>
              <w:rPr>
                <w:rFonts w:ascii="Times New Roman" w:hAnsi="Times New Roman" w:cs="Times New Roman" w:eastAsia="Times New Roman"/>
                <w:color w:val="auto"/>
                <w:spacing w:val="0"/>
                <w:position w:val="0"/>
                <w:sz w:val="24"/>
                <w:shd w:fill="auto" w:val="clear"/>
              </w:rPr>
            </w:pPr>
          </w:p>
          <w:p>
            <w:pPr>
              <w:widowControl w:val="false"/>
              <w:numPr>
                <w:ilvl w:val="0"/>
                <w:numId w:val="235"/>
              </w:numPr>
              <w:tabs>
                <w:tab w:val="left" w:pos="708" w:leader="none"/>
                <w:tab w:val="left" w:pos="460"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осы Шартқа тиісті Қосымша келісімде уағдаласылған шартпен жүзеге асырылады. Тауарды жөнелту Сатып алушының мұнай өнімдерін жөнелтуге Өтінімде көрсеткен деректеріне қатаң сәйкестікпен жүзеге асырылады. Сатып алушы мұнай өнімдерін жөнелтуге өтінімде көрсетілген деректер үшін толық дербес жауапкершілікті көтереді.</w:t>
            </w:r>
          </w:p>
          <w:p>
            <w:pPr>
              <w:widowControl w:val="false"/>
              <w:spacing w:before="0" w:after="0" w:line="240"/>
              <w:ind w:right="0" w:left="504" w:firstLine="64"/>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ұл ретте, Тараптар мұнай өнімдерін сақтауға арналған МӨЗ-дің резервуарлар паркінде тауардың артық жиналуын болдырмау мақсатында, Сатып алушының жөнелтуге өтінімде көрсетілген тәуліктік кестелерін ұстанбауға құқылы екендігін келісті.</w:t>
            </w:r>
          </w:p>
          <w:p>
            <w:pPr>
              <w:widowControl w:val="false"/>
              <w:spacing w:before="0" w:after="0" w:line="240"/>
              <w:ind w:right="0" w:left="504" w:firstLine="64"/>
              <w:jc w:val="both"/>
              <w:rPr>
                <w:rFonts w:ascii="Times New Roman" w:hAnsi="Times New Roman" w:cs="Times New Roman" w:eastAsia="Times New Roman"/>
                <w:color w:val="000000"/>
                <w:spacing w:val="0"/>
                <w:position w:val="0"/>
                <w:sz w:val="24"/>
                <w:shd w:fill="auto" w:val="clear"/>
              </w:rPr>
            </w:pPr>
          </w:p>
          <w:p>
            <w:pPr>
              <w:widowControl w:val="false"/>
              <w:numPr>
                <w:ilvl w:val="0"/>
                <w:numId w:val="237"/>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әрбір жеке өтінім бойынша мұнай өнімінің вагондық емес норма көлеміндегі қалдықтары жинақталмайтынымен және жалпы мөлшерде жөнелтілмейтінімен келіседі.</w:t>
            </w:r>
          </w:p>
          <w:p>
            <w:pPr>
              <w:widowControl w:val="false"/>
              <w:numPr>
                <w:ilvl w:val="0"/>
                <w:numId w:val="237"/>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Сатушы ж</w:t>
            </w:r>
            <w:r>
              <w:rPr>
                <w:rFonts w:ascii="Times New Roman" w:hAnsi="Times New Roman" w:cs="Times New Roman" w:eastAsia="Times New Roman"/>
                <w:color w:val="auto"/>
                <w:spacing w:val="0"/>
                <w:position w:val="0"/>
                <w:sz w:val="24"/>
                <w:shd w:fill="auto" w:val="clear"/>
              </w:rPr>
              <w:t xml:space="preserve">өнелткен кезде Сатып алушы Қазақстан Республикасының заңнамасында белгіленген тәртіппен берілген сенімхат негізінде әрекет ететін өзінің уәкілетті өкілін тағайындай алады. Сатып алушының өкілі қауіпсіздік техникасы бойынша нұсқамалықтан өтуі, мұнай базасының ішкі ережелерімен танысып шығуы тиіс, содан кейін Сатушының көмегімен Шарт бойынша міндеттемелерді орындау үшін қажет шектеулер мен уақыт аралығында өндіруші зауыт аумағына кіруге рұқсат алады.</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39"/>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w:t>
            </w:r>
            <w:r>
              <w:rPr>
                <w:rFonts w:ascii="Times New Roman" w:hAnsi="Times New Roman" w:cs="Times New Roman" w:eastAsia="Times New Roman"/>
                <w:color w:val="auto"/>
                <w:spacing w:val="0"/>
                <w:position w:val="0"/>
                <w:sz w:val="24"/>
                <w:shd w:fill="auto" w:val="clear"/>
              </w:rPr>
              <w:t xml:space="preserve">ң Сатушыдан Сатып алушыға табысталуын растайтын құжатқа қол қою үшін, сондай-ақ қағаз нұсқаларына тиісті Орындалған жұмыстар (көрсетілген қызметтер) актісіне және/немесе ТІЖ қол қою үшін МӨЗ-дің мұнай өнімдерін құю эстакадасында өзінің уәкілетті өкілінің бар болуын қамтамасыз етеді, егер бұл талап ҚР Заңының талаптарына сәйкес қолданылса.</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Қазақстан Республикасының қолданыстағы заңнамасының талаптарын орындау мақсатында Тараптар Сатып алушының уәкілетті өкілінің бар болуына немесе жоқ болуына қарамастан Тауарға меншік құқығы Сатушыдан Сатып алушыға МӨЗ-дің мұнай өнімдерін құю эстакадасында өтеді (ҚР Азаматтық кодексінің 238-бабының 1-тармағына сәйкес).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осы Шарттың талаптарына сәйкес Жеткізуші көрсетілген құжаттарды Сатып алушыға Тауарды жөнелткен күннен бастап 30 (отыз) күн ішінде осы Шартта көрсетілген мекенжайға пошта байланысы арқылы жіберуді іске асыру құқығын өзіне қалдырады. Бұл ретте, осы тармақта көрсетілген құжаттарды алған соң, Сатып алушы оларға қол қойып, алған күннен бастап 5 (бес) жұмыс күнінен кешіктірмей Сатушыға жіберуге міндеттенеді. </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тасымалдауды Сатып алушы растайтын </w:t>
            </w:r>
            <w:r>
              <w:rPr>
                <w:rFonts w:ascii="Times New Roman" w:hAnsi="Times New Roman" w:cs="Times New Roman" w:eastAsia="Times New Roman"/>
                <w:color w:val="auto"/>
                <w:spacing w:val="0"/>
                <w:position w:val="0"/>
                <w:sz w:val="24"/>
                <w:shd w:fill="auto" w:val="clear"/>
              </w:rPr>
              <w:t xml:space="preserve">құжаттардың қоса тіркелуімен вагон операторының қызметтерін тарту және жөнелтуге өтінімде тіркелетін темір жол тарифін (теміржол тарифтерін төлеу туралы жеделхат пен теміржол жүкқұжаттарын толтыру жөніндегі нұсқаулықты бере отырып) төлеу арқылы дербес ұйымдастыруы тиіс.</w:t>
            </w: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p>
          <w:p>
            <w:pPr>
              <w:widowControl w:val="false"/>
              <w:numPr>
                <w:ilvl w:val="0"/>
                <w:numId w:val="241"/>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мақсаттары үшін Тараптар төмендегі жағдайларда Тауар Сатып алушыға жеткізілді/берілді және Сатушының жеткізу бойынша міндеттемелері орындалды деп есептелетінімен келіседі:</w:t>
            </w:r>
          </w:p>
          <w:p>
            <w:pPr>
              <w:widowControl w:val="false"/>
              <w:numPr>
                <w:ilvl w:val="0"/>
                <w:numId w:val="241"/>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Сатып алушыны</w:t>
            </w:r>
            <w:r>
              <w:rPr>
                <w:rFonts w:ascii="Times New Roman" w:hAnsi="Times New Roman" w:cs="Times New Roman" w:eastAsia="Times New Roman"/>
                <w:color w:val="auto"/>
                <w:spacing w:val="0"/>
                <w:position w:val="0"/>
                <w:sz w:val="24"/>
                <w:shd w:fill="auto" w:val="clear"/>
              </w:rPr>
              <w:t xml:space="preserve">ң өкіліне табыстаған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өндіруші зауыттың құю эстакадасында Сатып алушыдан Сатушыға табысталуын растайтын құжатқа қол қойылғаннан кейін;</w:t>
            </w:r>
          </w:p>
          <w:p>
            <w:pPr>
              <w:widowControl w:val="false"/>
              <w:numPr>
                <w:ilvl w:val="0"/>
                <w:numId w:val="241"/>
              </w:numPr>
              <w:tabs>
                <w:tab w:val="left" w:pos="708" w:leader="none"/>
                <w:tab w:val="left" w:pos="203" w:leader="none"/>
                <w:tab w:val="left" w:pos="885"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өкілі жоқ болған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магистральдық теміржол желісінің жөнелту пунктіндегі бірінші жүк тасымалдаушыға берілген кезінде.</w:t>
            </w:r>
          </w:p>
          <w:p>
            <w:pPr>
              <w:widowControl w:val="false"/>
              <w:tabs>
                <w:tab w:val="left" w:pos="708" w:leader="none"/>
                <w:tab w:val="left" w:pos="203" w:leader="none"/>
                <w:tab w:val="left" w:pos="885" w:leader="none"/>
              </w:tabs>
              <w:suppressAutoHyphens w:val="true"/>
              <w:spacing w:before="0" w:after="0" w:line="240"/>
              <w:ind w:right="0" w:left="568"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4"/>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ережелеріне сәйкес, Сатушы Тауар жеткізілгеннен кейін Тауардың жоғалуы және/немесе бүлінуі үшін қандай болса да жауапкершілікті көтермейді. Сондай-ақ, Сатушы Сатып алушыға жүкпен бірге табыс етілген ілеспе жүкқұжатының түпнұсқасын жүк тасымалдаушы жоғалтқаны үшін де қандай болса да жауапкершілікті көтермейді.</w:t>
            </w:r>
          </w:p>
          <w:p>
            <w:pPr>
              <w:widowControl w:val="false"/>
              <w:numPr>
                <w:ilvl w:val="0"/>
                <w:numId w:val="244"/>
              </w:numPr>
              <w:tabs>
                <w:tab w:val="left" w:pos="708" w:leader="none"/>
              </w:tabs>
              <w:suppressAutoHyphens w:val="true"/>
              <w:spacing w:before="0" w:after="0" w:line="240"/>
              <w:ind w:right="0" w:left="504" w:firstLine="6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вагон-цистерналар</w:t>
            </w:r>
            <w:r>
              <w:rPr>
                <w:rFonts w:ascii="Times New Roman" w:hAnsi="Times New Roman" w:cs="Times New Roman" w:eastAsia="Times New Roman"/>
                <w:color w:val="auto"/>
                <w:spacing w:val="0"/>
                <w:position w:val="0"/>
                <w:sz w:val="24"/>
                <w:shd w:fill="auto" w:val="clear"/>
              </w:rPr>
              <w:t xml:space="preserve">ға Бумен Жуу-буландыру бекетінде мұнай өнімдерін жүктеуге дайындау аясындағы барлық мәселелерді өз бетімен шешіп отырады. Вагон-цистерналар құю эстакадасына жеткізілген кезде, Сатып алушының өкілі қол қойған Ву-20 (ВУ-20а) нысанындағы цистерналардың құюға жарамдылығы туралы актілермен бірге жүруі тиіс. Сатушы жіберілетін Тауардың сапасына жауап бермейді. Вагон-цистерналардың калибрлеу таңбасы және аралық бойынша калибрлеу кестесі болуы тиіс.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46"/>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1"/>
                <w:position w:val="0"/>
                <w:sz w:val="24"/>
                <w:shd w:fill="auto" w:val="clear"/>
              </w:rPr>
              <w:t xml:space="preserve">Сатып алушы ж</w:t>
            </w:r>
            <w:r>
              <w:rPr>
                <w:rFonts w:ascii="Times New Roman" w:hAnsi="Times New Roman" w:cs="Times New Roman" w:eastAsia="Times New Roman"/>
                <w:color w:val="auto"/>
                <w:spacing w:val="-1"/>
                <w:position w:val="0"/>
                <w:sz w:val="24"/>
                <w:shd w:fill="auto" w:val="clear"/>
              </w:rPr>
              <w:t xml:space="preserve">үк жөнелтуші МӨЗ-ден қойған вагондардың тоқтап қалуына байланысты барлық шығындарды, сондай-ақ Сатып алушының техникалық ақаулы және коммерциялық жарамсыз вагондарды тиеуге беруіне байланысты шығындарды өтеуге міндеттенеді. Сатып алушы Сатушының Сатып алушыға ұстап қалу туралы хабарлама-хатты жіберу жолымен Шарт немесе қандай да бір өзге Шарттар немесе міндеттемелер бойынша Сатып алушыға тиесілі кез келген сомадан шарт бойынша осы тармақта көрсетілген МӨЗ-ден жүк жөнелтуші есептеген шығындарды ұстап қалуға құқылы екендігімен келіседі.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1"/>
                <w:position w:val="0"/>
                <w:sz w:val="24"/>
                <w:shd w:fill="auto" w:val="clear"/>
              </w:rPr>
            </w:pPr>
          </w:p>
          <w:p>
            <w:pPr>
              <w:widowControl w:val="false"/>
              <w:numPr>
                <w:ilvl w:val="0"/>
                <w:numId w:val="248"/>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Егер </w:t>
            </w:r>
            <w:r>
              <w:rPr>
                <w:rFonts w:ascii="Times New Roman" w:hAnsi="Times New Roman" w:cs="Times New Roman" w:eastAsia="Times New Roman"/>
                <w:color w:val="000000"/>
                <w:spacing w:val="0"/>
                <w:position w:val="0"/>
                <w:sz w:val="24"/>
                <w:u w:val="single"/>
                <w:shd w:fill="auto" w:val="clear"/>
              </w:rPr>
              <w:t xml:space="preserve">Қазақстан Республикасының заңнамасында көзделген Әскерилендірілген күзет пен тауарды сүйемелдеуді жүк жөнелтуші не сатушы ұйымдастырса, Сатып алушы күзет қызметтері үшін алдын ала төлемді тиісті Қосымша келісім жасалған күннен бастап 4 (төрт) жұмыс күні ішінде Сатушының банктік шотына 100% аударады.</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widowControl w:val="false"/>
              <w:numPr>
                <w:ilvl w:val="0"/>
                <w:numId w:val="250"/>
              </w:numPr>
              <w:tabs>
                <w:tab w:val="left" w:pos="708" w:leader="none"/>
              </w:tabs>
              <w:suppressAutoHyphens w:val="true"/>
              <w:spacing w:before="0" w:after="0" w:line="240"/>
              <w:ind w:right="0" w:left="360" w:hanging="360"/>
              <w:jc w:val="both"/>
              <w:rPr>
                <w:rFonts w:ascii="Times New Roman" w:hAnsi="Times New Roman" w:cs="Times New Roman" w:eastAsia="Times New Roman"/>
                <w:color w:val="000000"/>
                <w:spacing w:val="-1"/>
                <w:position w:val="0"/>
                <w:sz w:val="24"/>
                <w:u w:val="single"/>
                <w:shd w:fill="auto" w:val="clear"/>
              </w:rPr>
            </w:pPr>
            <w:r>
              <w:rPr>
                <w:rFonts w:ascii="Times New Roman" w:hAnsi="Times New Roman" w:cs="Times New Roman" w:eastAsia="Times New Roman"/>
                <w:color w:val="000000"/>
                <w:spacing w:val="-1"/>
                <w:position w:val="0"/>
                <w:sz w:val="24"/>
                <w:u w:val="single"/>
                <w:shd w:fill="auto" w:val="clear"/>
              </w:rPr>
              <w:t xml:space="preserve">Тауарды М</w:t>
            </w:r>
            <w:r>
              <w:rPr>
                <w:rFonts w:ascii="Times New Roman" w:hAnsi="Times New Roman" w:cs="Times New Roman" w:eastAsia="Times New Roman"/>
                <w:color w:val="000000"/>
                <w:spacing w:val="-1"/>
                <w:position w:val="0"/>
                <w:sz w:val="24"/>
                <w:u w:val="single"/>
                <w:shd w:fill="auto" w:val="clear"/>
              </w:rPr>
              <w:t xml:space="preserve">ӨЗ-ден жөнелту кезінде Тауардың бағдар бойынша күзетілуін қамтамасыз ету Сатып алушының қалауы бойынша үшінші тараптың күзет ұйымын тарту арқылы Сатып алушы өз бетінше ұйымдастыра алады. Бұл жағдайда Сатып алушы Сатушыға Тауардың күзетілуін дербес қамтамасыз ету туралы алдын ала хат беруге және Жөнелтуге Өтінімде күзет ұйымымен шарттың нөмірі мен күнін және күзет ұйымының атауын көрсетуге міндеттенеді.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000000"/>
                <w:spacing w:val="-1"/>
                <w:position w:val="0"/>
                <w:sz w:val="24"/>
                <w:u w:val="single"/>
                <w:shd w:fill="auto" w:val="clear"/>
              </w:rPr>
              <w:t xml:space="preserve">Бұл ретте Тауар жеткізілгеннен кейін Сатушы Сатып алушының Тауардың сапасы мен санына қатысты талаптарын қабылдамайтын болады. Егер Жөнелтуге өтінімде Сатып алушы Тауардың күзетілуін тәуелсіз ұйымдастырылуын көрсетпесе, онда бұл функцияларды Жүк жөнелтуші немесе Сатушы орындайды. Бұл ретте Сатып алушы Шарттың 4.10-тармағына сәйкес Сатушыға мұндай шығыстарды өтейді.</w:t>
            </w:r>
          </w:p>
          <w:p>
            <w:pPr>
              <w:widowControl w:val="false"/>
              <w:suppressAutoHyphens w:val="true"/>
              <w:spacing w:before="0" w:after="0" w:line="240"/>
              <w:ind w:right="0" w:left="0" w:firstLine="0"/>
              <w:jc w:val="both"/>
              <w:rPr>
                <w:rFonts w:ascii="Times New Roman" w:hAnsi="Times New Roman" w:cs="Times New Roman" w:eastAsia="Times New Roman"/>
                <w:color w:val="000000"/>
                <w:spacing w:val="-1"/>
                <w:position w:val="0"/>
                <w:sz w:val="24"/>
                <w:u w:val="single"/>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000000"/>
                <w:spacing w:val="-1"/>
                <w:position w:val="0"/>
                <w:sz w:val="24"/>
                <w:u w:val="single"/>
                <w:shd w:fill="auto" w:val="clear"/>
              </w:rPr>
            </w:pPr>
          </w:p>
          <w:p>
            <w:pPr>
              <w:widowControl w:val="false"/>
              <w:numPr>
                <w:ilvl w:val="0"/>
                <w:numId w:val="252"/>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1"/>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numPr>
                <w:ilvl w:val="0"/>
                <w:numId w:val="252"/>
              </w:numPr>
              <w:tabs>
                <w:tab w:val="left" w:pos="708" w:leader="none"/>
              </w:tabs>
              <w:suppressAutoHyphens w:val="true"/>
              <w:spacing w:before="0" w:after="0" w:line="240"/>
              <w:ind w:right="0" w:left="360" w:firstLine="6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талаптарына сәйкес Тауарларды қабылдау МЕМСТ және Қазақстан Республикасының қолданыстағы заңнамасында белгіленген тәртіппен саны мен сапасы бойынша жүк тиеу бекетінде немесе Мұнай өңдеу зауытының Құю Эстакадасында жүзеге асырылады.Жүк алушының (Сатып алушының) Тауарды қабылдауы әскерилендірілген күзет ұйымы қызметкерінің қатысуымен жүзеге асырылады. Ол жоқ болған жағдайда, Сатушы саны туралы наразылықтарды қабылдамайтын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5"/>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талаптарының бұзушылығымен жеткізілген Тауарды қарсылықсыз қабылдайтын болса, қабылданған Тауар міндеттемелердің орындалу есебіне алынады. </w:t>
            </w:r>
          </w:p>
          <w:p>
            <w:pPr>
              <w:widowControl w:val="false"/>
              <w:numPr>
                <w:ilvl w:val="0"/>
                <w:numId w:val="255"/>
              </w:numPr>
              <w:tabs>
                <w:tab w:val="left" w:pos="708" w:leader="none"/>
              </w:tabs>
              <w:suppressAutoHyphens w:val="true"/>
              <w:spacing w:before="0" w:after="0" w:line="240"/>
              <w:ind w:right="0" w:left="494" w:firstLine="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қымдалған немесе ақаулы вагон-цистерналарда тағайындалған жерге келген Тауардың жетіспеушілігі анықталған жағдайда, Сатып алушы Тасымалдаушыға және/немесе Жүк жөнелтушіге кінәрат-талаптар ұсынады. Кінәрат-талап ұсынуға Жүк жөнелтушi рәсімдеген темiр жол жүкқұжаты негiз болып табылады, ол Қазақстан Республикасының 2001 жылғы 8 желтоқсандағы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266-II «</w:t>
            </w:r>
            <w:r>
              <w:rPr>
                <w:rFonts w:ascii="Times New Roman" w:hAnsi="Times New Roman" w:cs="Times New Roman" w:eastAsia="Times New Roman"/>
                <w:color w:val="auto"/>
                <w:spacing w:val="0"/>
                <w:position w:val="0"/>
                <w:sz w:val="24"/>
                <w:shd w:fill="auto" w:val="clear"/>
              </w:rPr>
              <w:t xml:space="preserve">Темiржол к</w:t>
            </w:r>
            <w:r>
              <w:rPr>
                <w:rFonts w:ascii="Times New Roman" w:hAnsi="Times New Roman" w:cs="Times New Roman" w:eastAsia="Times New Roman"/>
                <w:color w:val="auto"/>
                <w:spacing w:val="0"/>
                <w:position w:val="0"/>
                <w:sz w:val="24"/>
                <w:shd w:fill="auto" w:val="clear"/>
              </w:rPr>
              <w:t xml:space="preserve">өлiгi туралы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36-бабына сәйкес жүктерді тасымалдау шарты болып табылады.  Белгіленген тәртіппен Коммерциялық актіні жасау міндеті Сатып алушыға жүктеледі.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Пломбалары за</w:t>
            </w:r>
            <w:r>
              <w:rPr>
                <w:rFonts w:ascii="Times New Roman" w:hAnsi="Times New Roman" w:cs="Times New Roman" w:eastAsia="Times New Roman"/>
                <w:color w:val="auto"/>
                <w:spacing w:val="0"/>
                <w:position w:val="0"/>
                <w:sz w:val="24"/>
                <w:shd w:fill="auto" w:val="clear"/>
              </w:rPr>
              <w:t xml:space="preserve">қымдалған цистерналарда немесе пломбаларсыз, немесе пломбалардың бүтін күйінде тағайындалған жерге жеткізілген Тауардың жетіспеуішілігі анықталған жағдайында, егер тасымалдау кезінде Тауарды күзетпен алып жүру жүргізілген болса, онда бұл фактілер Тауарды табыстау кезінде Жүк алушы мен әскерилендірілген күзет ұйымы қол қоятын Күзетілетін жүкті қабылдау-тапсыру актілерінде қамтып көрсетілуі тиіс. Осы актілердің көшірмелерін Сатып алушы жетіспеушілікті өтеу талабымен бірге Сатушыға табыстауы тиіс. Тауардың жетіспеушілігіне қатысты барлық наразылықтар Сатушыға Тауардың жетіспеушілік фактісі анықталған сәттен бастап күнтізбелік 10 (он) күннен кешіктірілмей қойылуы тиіс. Көрсетілген мерзім өткеннен кейін Сатушы Наразылықтарды қабылдамайды.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ғалған Тауардың құнын өтеу мақсатында келесідей тәртіп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жетіспеушілігі мен артығын анықтау, сондай-ақ жоғалған Тауардың құнын өтеу үшін келесі тәртіп сақталады: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Тауарды</w:t>
            </w:r>
            <w:r>
              <w:rPr>
                <w:rFonts w:ascii="Times New Roman" w:hAnsi="Times New Roman" w:cs="Times New Roman" w:eastAsia="Times New Roman"/>
                <w:color w:val="auto"/>
                <w:spacing w:val="0"/>
                <w:position w:val="0"/>
                <w:sz w:val="24"/>
                <w:shd w:fill="auto" w:val="clear"/>
              </w:rPr>
              <w:t xml:space="preserve">ң саны қабылдау кезінде Тапсырыс беруші (Жүкқабылдаушы) тарапынан оның Жүк жөнелтуші жүктеу кезінде қолданған және көлік құжатына (көлік жүкқұжатына) көрсетілген әдіске ұқсас әдіспен анықталады. Егер Тауардың санын жанама әдіспен, статикалық өлшеулер арқылы анықтау үшін тексеруден өтпеген сыйымдылық өлшем объектісі (вагон-цистерна) пайдаланылса, Тауардың жетіспеушілігі көлік құжатында көрсетілген салмақтан 0,5% қосымша ауытқуды (ҚР СТ 2.343-2015 сәйкес) алып тастау арқылы анықталады.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w:t>
            </w:r>
            <w:r>
              <w:rPr>
                <w:rFonts w:ascii="Times New Roman" w:hAnsi="Times New Roman" w:cs="Times New Roman" w:eastAsia="Times New Roman"/>
                <w:color w:val="auto"/>
                <w:spacing w:val="0"/>
                <w:position w:val="0"/>
                <w:sz w:val="24"/>
                <w:shd w:fill="auto" w:val="clear"/>
              </w:rPr>
              <w:t xml:space="preserve">үзет ұйымы күзеттен шығарылатын Тауарды Сатып алушыға (Жүк қабылдаушысына) табыстаған кезде Тауардың жетіспеушілігі (жоғалуы) анықталған жағдайда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ұнай битумын тасымалдауға арналған вагон-цистерналарда және бункер типіндегі вагондарда құйылған сұйық жүктерді тасымалдау ережелері</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қосымшасына сәйкес) Тауардың массасын анықтау мақсатында сапа төлқұжатында белгіленген +15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температурасы кезіндегі ты</w:t>
            </w:r>
            <w:r>
              <w:rPr>
                <w:rFonts w:ascii="Times New Roman" w:hAnsi="Times New Roman" w:cs="Times New Roman" w:eastAsia="Times New Roman"/>
                <w:color w:val="auto"/>
                <w:spacing w:val="0"/>
                <w:position w:val="0"/>
                <w:sz w:val="24"/>
                <w:shd w:fill="auto" w:val="clear"/>
              </w:rPr>
              <w:t xml:space="preserve">ғыздық шамасын Тауардың нақты температурасына келтіру арқылы есептелген есептік тығыздық қолданылады;</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w:t>
            </w:r>
            <w:r>
              <w:rPr>
                <w:rFonts w:ascii="Times New Roman" w:hAnsi="Times New Roman" w:cs="Times New Roman" w:eastAsia="Times New Roman"/>
                <w:color w:val="auto"/>
                <w:spacing w:val="0"/>
                <w:position w:val="0"/>
                <w:sz w:val="24"/>
                <w:shd w:fill="auto" w:val="clear"/>
              </w:rPr>
              <w:t xml:space="preserve">ҚР СТ 3553-2020 алдын ала ұлттық стандартына сәйкес) табиғи жоғалу нормасы шамаларының жиынтығынан асып кететін және (ҚР СТ 2.343-2015 стандартында қарастырылған) тағайындалу бекетіндегі массаны өлшеу жұмыстары нәтижелерінің шектік ауытқуынан асып кететін Тауардың жоғалуы (жетіспеушілігі) анықталған жағдайда, Сатып алушы Сатушыға тасымалдау кезіндегі табиғи жоғалуды (жол барысындағы жоғалуды) және тағайындалу бекетіндегі массаны өлшеу жұмыстары нәтижелерінің шектік ауытқуын                                                     ескермегендегі жетіспеушілік сомасын өтеу жайындағы талапты қойып отырады; Бұл ретте Тауардың бүкіл партиясын қабылдау нәтижелері бойынша анықталған барлық артығы ескеріледі (ҚР СТ 2.343-2015 сәйкес).</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Арты</w:t>
            </w:r>
            <w:r>
              <w:rPr>
                <w:rFonts w:ascii="Times New Roman" w:hAnsi="Times New Roman" w:cs="Times New Roman" w:eastAsia="Times New Roman"/>
                <w:color w:val="auto"/>
                <w:spacing w:val="0"/>
                <w:position w:val="0"/>
                <w:sz w:val="24"/>
                <w:shd w:fill="auto" w:val="clear"/>
              </w:rPr>
              <w:t xml:space="preserve">қтарын анықтау үшін межелі станциядағы және жөнелту станциясындағы Тауар салмағын өлшеу нәтижелерінің айырмасы есептеледі, бұл ретте межелі станцияда салмақты өлшеу нәтижелерінің шекті ауытқуы (ҚР СТ 2.343-2015 сәйкес) шегеріледі.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Тауарды</w:t>
            </w:r>
            <w:r>
              <w:rPr>
                <w:rFonts w:ascii="Times New Roman" w:hAnsi="Times New Roman" w:cs="Times New Roman" w:eastAsia="Times New Roman"/>
                <w:color w:val="auto"/>
                <w:spacing w:val="0"/>
                <w:position w:val="0"/>
                <w:sz w:val="24"/>
                <w:shd w:fill="auto" w:val="clear"/>
              </w:rPr>
              <w:t xml:space="preserve">ң жоғалуы үшін өтелуі тиіс сома Сатып алушыға берілген баға бойынша жоғалған Тауардың құнын және Тауардың жоғалған мөлшері үшін төленетін тасымалдау төлемін қосу арқылы есептеледі.</w:t>
            </w:r>
          </w:p>
          <w:p>
            <w:pPr>
              <w:widowControl w:val="false"/>
              <w:suppressAutoHyphens w:val="true"/>
              <w:spacing w:before="0" w:after="0" w:line="240"/>
              <w:ind w:right="0" w:left="460" w:firstLine="0"/>
              <w:jc w:val="both"/>
              <w:rPr>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58"/>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 ТОВАРА</w:t>
            </w:r>
          </w:p>
          <w:p>
            <w:pPr>
              <w:widowControl w:val="false"/>
              <w:numPr>
                <w:ilvl w:val="0"/>
                <w:numId w:val="25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pPr>
              <w:widowControl w:val="false"/>
              <w:numPr>
                <w:ilvl w:val="0"/>
                <w:numId w:val="25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Товара устанавливается в Дополнительном Соглашении.</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61"/>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 БА</w:t>
            </w:r>
            <w:r>
              <w:rPr>
                <w:rFonts w:ascii="Times New Roman" w:hAnsi="Times New Roman" w:cs="Times New Roman" w:eastAsia="Times New Roman"/>
                <w:b/>
                <w:color w:val="auto"/>
                <w:spacing w:val="0"/>
                <w:position w:val="0"/>
                <w:sz w:val="24"/>
                <w:shd w:fill="auto" w:val="clear"/>
              </w:rPr>
              <w:t xml:space="preserve">ҒАСЫ</w:t>
            </w:r>
          </w:p>
          <w:p>
            <w:pPr>
              <w:widowControl w:val="false"/>
              <w:numPr>
                <w:ilvl w:val="0"/>
                <w:numId w:val="26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деп Қосымша Келісімді жасау сәтіне барлық қолданылатын салықтар мен төлемдердің есепке алынуымен Тауардың бір метрлік тоннасының бағасы түсініледі.</w:t>
            </w:r>
          </w:p>
          <w:p>
            <w:pPr>
              <w:widowControl w:val="false"/>
              <w:numPr>
                <w:ilvl w:val="0"/>
                <w:numId w:val="26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Қосымша Келісімде белгіленеді.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65"/>
              </w:numPr>
              <w:tabs>
                <w:tab w:val="left" w:pos="708" w:leader="none"/>
                <w:tab w:val="left" w:pos="743"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УСЛОВИЯ ОПЛАТЫ</w:t>
            </w:r>
          </w:p>
          <w:p>
            <w:pPr>
              <w:widowControl w:val="false"/>
              <w:numPr>
                <w:ilvl w:val="0"/>
                <w:numId w:val="265"/>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Оплата по настоящему Договору производится Покупателем в национальной валюте Республики Казахстан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pPr>
              <w:widowControl w:val="false"/>
              <w:suppressAutoHyphens w:val="true"/>
              <w:spacing w:before="0" w:after="0" w:line="240"/>
              <w:ind w:right="14" w:left="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71"/>
              </w:numPr>
              <w:tabs>
                <w:tab w:val="left" w:pos="0" w:leader="none"/>
              </w:tabs>
              <w:suppressAutoHyphens w:val="true"/>
              <w:spacing w:before="60" w:after="120" w:line="240"/>
              <w:ind w:right="0" w:left="465"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о полном исполнении условий Договора или Дополнительного соглашения (биржевой сделки) </w:t>
            </w:r>
            <w:r>
              <w:rPr>
                <w:rFonts w:ascii="Times New Roman" w:hAnsi="Times New Roman" w:cs="Times New Roman" w:eastAsia="Times New Roman"/>
                <w:b/>
                <w:color w:val="000000"/>
                <w:spacing w:val="0"/>
                <w:position w:val="0"/>
                <w:sz w:val="24"/>
                <w:shd w:fill="auto" w:val="clear"/>
              </w:rPr>
              <w:t xml:space="preserve">в части надлежащей поставки Товара</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просьбу осуществить разблокировку БО. </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письму прилагаются сканированные копии СНТ.</w:t>
            </w: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459"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273"/>
              </w:numPr>
              <w:tabs>
                <w:tab w:val="left" w:pos="0" w:leader="none"/>
              </w:tabs>
              <w:suppressAutoHyphens w:val="true"/>
              <w:spacing w:before="6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pPr>
              <w:widowControl w:val="false"/>
              <w:numPr>
                <w:ilvl w:val="0"/>
                <w:numId w:val="273"/>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выставляет Покупателю Электронный Счет-Фактуру (ЭСФ) в соответствии с действующим законодательством РК.</w:t>
            </w:r>
            <w:r>
              <w:rPr>
                <w:rFonts w:ascii="Times New Roman" w:hAnsi="Times New Roman" w:cs="Times New Roman" w:eastAsia="Times New Roman"/>
                <w:b/>
                <w:color w:val="0000FF"/>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pPr>
              <w:widowControl w:val="false"/>
              <w:numPr>
                <w:ilvl w:val="0"/>
                <w:numId w:val="273"/>
              </w:numPr>
              <w:tabs>
                <w:tab w:val="left" w:pos="0" w:leader="none"/>
              </w:tabs>
              <w:suppressAutoHyphens w:val="true"/>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вернуть Продавцу утвержденный (е) подписью уполномоченного лица и печатью экземпляр документов: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Акт выполненных работ (оказанных услуг);</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Акт сверки в срок не позднее 5 (пяти) рабочих дней с даты получения документов, указанных на почтовом штемпеле доставки.</w:t>
            </w:r>
          </w:p>
          <w:p>
            <w:pPr>
              <w:widowControl w:val="false"/>
              <w:suppressAutoHyphens w:val="true"/>
              <w:spacing w:before="0" w:after="0" w:line="240"/>
              <w:ind w:right="0" w:left="0" w:firstLine="0"/>
              <w:jc w:val="left"/>
              <w:rPr>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78"/>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ШАРТТАРЫ</w:t>
            </w:r>
          </w:p>
          <w:p>
            <w:pPr>
              <w:widowControl w:val="false"/>
              <w:numPr>
                <w:ilvl w:val="0"/>
                <w:numId w:val="278"/>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т</w:t>
            </w:r>
            <w:r>
              <w:rPr>
                <w:rFonts w:ascii="Times New Roman" w:hAnsi="Times New Roman" w:cs="Times New Roman" w:eastAsia="Times New Roman"/>
                <w:color w:val="auto"/>
                <w:spacing w:val="0"/>
                <w:position w:val="0"/>
                <w:sz w:val="24"/>
                <w:shd w:fill="auto" w:val="clear"/>
              </w:rPr>
              <w:t xml:space="preserve">өлем Қазақстан Республикасының ұлттық валютасымен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ңгемен, Сатып алушы тарапынан тауар биржасының Клиринг орталығының  банктік шотына осы Шарттың немесе Қосымша келісімнің сомасынан 100% мөлшерінде, Шарт жасалған күннен немесе Тараптар әрбір Тауар топтамасы бойынша ресімдейтін және осы Шарттың ажырамас бөлігі болып табылатын тиісті Қосымша келісімге қол қойылған күннен бастап 4 (төрт) жұмыс күні ішінде аудару арқылы жүзеге асырылады. </w:t>
            </w:r>
          </w:p>
          <w:p>
            <w:pPr>
              <w:widowControl w:val="false"/>
              <w:suppressAutoHyphens w:val="true"/>
              <w:spacing w:before="60" w:after="120" w:line="240"/>
              <w:ind w:right="0" w:left="46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Тиісті шарт/</w:t>
            </w:r>
            <w:r>
              <w:rPr>
                <w:rFonts w:ascii="Times New Roman" w:hAnsi="Times New Roman" w:cs="Times New Roman" w:eastAsia="Times New Roman"/>
                <w:color w:val="auto"/>
                <w:spacing w:val="0"/>
                <w:position w:val="0"/>
                <w:sz w:val="24"/>
                <w:shd w:fill="auto" w:val="clear"/>
              </w:rPr>
              <w:t xml:space="preserve">қосымша келісім сомасының 100% аудару және төлеу үшін тауар биржасының клирингтік орталығының банктік деректемелері:</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83"/>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Тауарды</w:t>
            </w:r>
            <w:r>
              <w:rPr>
                <w:rFonts w:ascii="Times New Roman" w:hAnsi="Times New Roman" w:cs="Times New Roman" w:eastAsia="Times New Roman"/>
                <w:color w:val="auto"/>
                <w:spacing w:val="0"/>
                <w:position w:val="0"/>
                <w:sz w:val="24"/>
                <w:shd w:fill="auto" w:val="clear"/>
              </w:rPr>
              <w:t xml:space="preserve">ң нақты жөнелтілген партиясы (бөлігі) күнінен кейінгі 5 (бес) жұмыс күні ішінде Клиринг орталығына (КО) келесі мазмұндағы хат жолдайды: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немесе Қосымша келісімнің (биржалық мәміленің) талаптарының бойынша тиісінше орындалғаны туралы;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қамтамасыз етуді бұғаттан босату туралы өтініш.  </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Хат</w:t>
            </w:r>
            <w:r>
              <w:rPr>
                <w:rFonts w:ascii="Times New Roman" w:hAnsi="Times New Roman" w:cs="Times New Roman" w:eastAsia="Times New Roman"/>
                <w:color w:val="auto"/>
                <w:spacing w:val="0"/>
                <w:position w:val="0"/>
                <w:sz w:val="24"/>
                <w:shd w:fill="auto" w:val="clear"/>
              </w:rPr>
              <w:t xml:space="preserve">қа ТІЖ-тың сканерленген көшірмесі қоса тіркеледі.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5"/>
              </w:numPr>
              <w:tabs>
                <w:tab w:val="left" w:pos="0" w:leader="none"/>
              </w:tabs>
              <w:suppressAutoHyphens w:val="true"/>
              <w:spacing w:before="60" w:after="0" w:line="240"/>
              <w:ind w:right="0" w:left="426" w:hanging="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талабы бойынша Тараптар өзара орындалған міндеттемелерді салыстыру актісін жасайды. Тараптардың бірі екінші Тарапқа қарыздар болып қалған жағдайда, тиісті Тарап осындай айырманы тиісті талапты алғаннан және екі Тарап қол қойған осы Шарттың, Қосымша келісімдердің және Шартқа Қосымшалардың түпнұсқаларын, Орындалған жұмыстардың актілерін және Қорларды басқа жаққа жіберу жүкқұжаттарын ұсынғаннан кейін 10 (он) жұмыс күні ішінде қайтарады төлеуге міндеттенеді. Осы тармақшада көрсетілгенге қарамастан, Сатушының мұндай айырмашылық сомасын берешектің пайда болу шарттары толық анықталғанға дейін төлемеуге құқығы бар.</w:t>
            </w:r>
          </w:p>
          <w:p>
            <w:pPr>
              <w:widowControl w:val="false"/>
              <w:numPr>
                <w:ilvl w:val="0"/>
                <w:numId w:val="285"/>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ҚР қолданыстағы заңнамасына сәйкес Электрондық Шот-Фактураны (ЭШФ) ұсынады. Тараптар Сатып алушының ЭШФ АЖ-де бұғатталған және Сатушының әкімшілік жауапкершілігіне әкеліп соқтырған дұрыс ЭШФ рәсімдеу мүмкін еместігі жағдайында, Сатып алушы жазбаша талапты алған сәттен бастап 3 (үш) жұмыс күнінен кешіктірмей Сатушыға залалдың, соның ішінде Уәкілетті орган салған айыппұлдардың орнын толық көлемде толтыруға міндеттенеді, ал қайталанған бұғатталу жағдайында, Сатушы мұнай өнімдерін тиеп жөнелтілуін тоқтатып, Сатып алу-сату шартын немесе тиісті Қосымша келісімді бұзуға құқылы.</w:t>
            </w:r>
          </w:p>
          <w:p>
            <w:pPr>
              <w:widowControl w:val="false"/>
              <w:numPr>
                <w:ilvl w:val="0"/>
                <w:numId w:val="285"/>
              </w:numPr>
              <w:tabs>
                <w:tab w:val="left" w:pos="0" w:leader="none"/>
              </w:tabs>
              <w:suppressAutoHyphens w:val="true"/>
              <w:spacing w:before="60" w:after="0" w:line="240"/>
              <w:ind w:right="0" w:left="460" w:hanging="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уәкілетті тұлғаның қолымен және мөрімен бекітілген келесі құжаттардың көшірмелерін қайтаруға міндетті:</w:t>
            </w:r>
          </w:p>
          <w:p>
            <w:pPr>
              <w:widowControl w:val="false"/>
              <w:suppressAutoHyphens w:val="true"/>
              <w:spacing w:before="0" w:after="0" w:line="240"/>
              <w:ind w:right="0" w:left="4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Орындал</w:t>
            </w:r>
            <w:r>
              <w:rPr>
                <w:rFonts w:ascii="Times New Roman" w:hAnsi="Times New Roman" w:cs="Times New Roman" w:eastAsia="Times New Roman"/>
                <w:color w:val="auto"/>
                <w:spacing w:val="0"/>
                <w:position w:val="0"/>
                <w:sz w:val="24"/>
                <w:shd w:fill="auto" w:val="clear"/>
              </w:rPr>
              <w:t xml:space="preserve">ған жұмыстардың (көрсетілген қызметтердің) актісі;</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Жеткізілімні</w:t>
            </w:r>
            <w:r>
              <w:rPr>
                <w:rFonts w:ascii="Times New Roman" w:hAnsi="Times New Roman" w:cs="Times New Roman" w:eastAsia="Times New Roman"/>
                <w:color w:val="auto"/>
                <w:spacing w:val="0"/>
                <w:position w:val="0"/>
                <w:sz w:val="24"/>
                <w:shd w:fill="auto" w:val="clear"/>
              </w:rPr>
              <w:t xml:space="preserve">ң пошта мөрқалыбында көрсетілген құжаттарды алған күннен бастап 5 (бес) жұмыс күнінен кешіктірмей салыстыру актісі.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310"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292"/>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pPr>
              <w:widowControl w:val="false"/>
              <w:numPr>
                <w:ilvl w:val="0"/>
                <w:numId w:val="29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Риск случайной гибели и право собственности на Товар переходит от Продавца к Покупателю cогласно положениям п. 4.6. Договора.</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pPr>
              <w:widowControl w:val="false"/>
              <w:numPr>
                <w:ilvl w:val="0"/>
                <w:numId w:val="295"/>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9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9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pPr>
              <w:widowControl w:val="false"/>
              <w:numPr>
                <w:ilvl w:val="0"/>
                <w:numId w:val="30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pPr>
              <w:widowControl w:val="false"/>
              <w:numPr>
                <w:ilvl w:val="0"/>
                <w:numId w:val="30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03"/>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numPr>
                <w:ilvl w:val="0"/>
                <w:numId w:val="303"/>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шартпен ескерілген міндеттемелерді орындама</w:t>
            </w:r>
            <w:r>
              <w:rPr>
                <w:rFonts w:ascii="Times New Roman" w:hAnsi="Times New Roman" w:cs="Times New Roman" w:eastAsia="Times New Roman"/>
                <w:color w:val="auto"/>
                <w:spacing w:val="0"/>
                <w:position w:val="0"/>
                <w:sz w:val="24"/>
                <w:shd w:fill="auto" w:val="clear"/>
              </w:rPr>
              <w:t xml:space="preserve">ғаны үшін Тараптар Қазақстан Республикасының қолданыстағы заңнамасына және осы Шартқа сәйкес жауапкершілік көтереді.</w:t>
            </w: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6"/>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8.6-тармағында көрсетілген жағдайларды қоспағанда, осы Шарттың талаптарын бұзу нәтижесінде келтірілген нақты зиян үшін ғана жауапты болады.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кездейсоқ жойылу тәуекелі және Тауарға меншік құқығы Сатушыдан Сатып алушыға Шарттың 4.6.-тармағының ережелеріне сәйкес өтеді.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Сатушы М</w:t>
            </w:r>
            <w:r>
              <w:rPr>
                <w:rFonts w:ascii="Times New Roman" w:hAnsi="Times New Roman" w:cs="Times New Roman" w:eastAsia="Times New Roman"/>
                <w:color w:val="auto"/>
                <w:spacing w:val="0"/>
                <w:position w:val="0"/>
                <w:sz w:val="24"/>
                <w:shd w:fill="auto" w:val="clear"/>
              </w:rPr>
              <w:t xml:space="preserve">ӨЗ-дің жоспарлы немесе жоспардан тыс тоқтатылуына байланысты осы Шарт бойынша өз міндеттемелерінің бірін немесе барлығын орындай алмайтын болса, Сатушы тиісті Қосымша Келісімді тоқтатып және осындай тоқтату күнінен бастап 10 (он) банк күні ішінде осындай Қосымша Келісімде көрсетілген бағаға сәйкес осы Сатып алушыға жеткізілмеген Тауар үшін төлемді қайтаруға құқылы. Сатушы Шарттың осы тармағында көрсетілген мән-жайларға байланысты өз міндеттемелерін орындамағаны үшін жауапкершіліктен босатылады.</w:t>
            </w:r>
          </w:p>
          <w:p>
            <w:pPr>
              <w:widowControl w:val="false"/>
              <w:numPr>
                <w:ilvl w:val="0"/>
                <w:numId w:val="310"/>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тиісті </w:t>
            </w:r>
            <w:r>
              <w:rPr>
                <w:rFonts w:ascii="Times New Roman" w:hAnsi="Times New Roman" w:cs="Times New Roman" w:eastAsia="Times New Roman"/>
                <w:color w:val="auto"/>
                <w:spacing w:val="0"/>
                <w:position w:val="0"/>
                <w:sz w:val="24"/>
                <w:shd w:fill="auto" w:val="clear"/>
              </w:rPr>
              <w:t xml:space="preserve">қосымша келісімде уағдаласылған төлем шарттарына сәйкес төленбеген Тауарды жеткізуге қатысты тиісті Қосымша келісімді орындаудан бір жақты тәртіппен бас тартуға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2"/>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егер Сатып алушы Тауарды тиеп ж</w:t>
            </w:r>
            <w:r>
              <w:rPr>
                <w:rFonts w:ascii="Times New Roman" w:hAnsi="Times New Roman" w:cs="Times New Roman" w:eastAsia="Times New Roman"/>
                <w:color w:val="auto"/>
                <w:spacing w:val="0"/>
                <w:position w:val="0"/>
                <w:sz w:val="24"/>
                <w:shd w:fill="auto" w:val="clear"/>
              </w:rPr>
              <w:t xml:space="preserve">өнелтуге өтінімде ТІЖ-ді (тауарға арналған ілеспе жүкқұжаты) рәсімдеуге қатысты жалған деректерді көрсетіп, бұның Сатып алушының кесірінен Сатушының ТІЖ-ді дұрыс емес рәсімдеуіне әкеліп соқтырса, Сатып алушы ТІЖ-ді кейінгі қайта рәсімдеу үшін 24 сағат ішінде Сатушыға хабарлауға міндеттенетінін үйлестірді. ЭШФ рәсімделгеннен кейін Сатып алушы Сатушымен алдын ала келіспей ТІЖ-ді қабылдамаған, және уәкілетті органдар ТІЖ-ді /ЭШФ-ті рәсімдеу ережелерінің бұзушылығы үшін Сатушы атына айыппұлдар мен өзге ықпалшараларды салған жағдайда, Сатып алушы Сатушыға барлық қойылған айыппұлдарды/өсімпұлдарды/тұрақсыздық айыптарын өтеуге міндеттенеді. Бұл ретте, Сатып алушы Сатушының Сатып алушыға Шарт немесе қандай болса да өзге шарттар немесе міндеттемелер бойынша тиесілі кез келген сомалардан Шарт бойынша айыппұлдар мен өсімпұлдарды ұстап қалуға құқылы екендігімен келіседі.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4"/>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3.2-тармағына сәйкес Тауарды тиеп жөнелтуге Өтінімді беру мерзімі бұзылған  жағдайда, егер мұндай бұзушылықтар мұнай өнімдерін уақытылы шығармау үшін МӨЗ немесе үшінші тұлғалардың тарапынан айыппұлдарды/тұрақсыздық айыбын салуға әкеп соққан болса, Сатушының атына МӨЗ және үшінші тұлғалар ұсынған барлық айыппұлдар/тұрақсыздық айыптарын Сатушы толық көлемде өтейді.</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04"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Тауарды т</w:t>
            </w:r>
            <w:r>
              <w:rPr>
                <w:rFonts w:ascii="Times New Roman" w:hAnsi="Times New Roman" w:cs="Times New Roman" w:eastAsia="Times New Roman"/>
                <w:color w:val="auto"/>
                <w:spacing w:val="0"/>
                <w:position w:val="0"/>
                <w:sz w:val="24"/>
                <w:shd w:fill="auto" w:val="clear"/>
              </w:rPr>
              <w:t xml:space="preserve">үрі және/немесе саны бойынша қабылдау жөніндегі міндеттемелерді бұзған немесе Тауарды қабылдаудан бас тартқан жағдайда, Сатып алушы Сатушының Тауарды алған күннен бастап күнтізбелік 10 (он) күнінен кешіктірмей залалды толық көлемде өтеуге міндеттенеді.</w:t>
            </w:r>
          </w:p>
          <w:p>
            <w:pPr>
              <w:widowControl w:val="false"/>
              <w:numPr>
                <w:ilvl w:val="0"/>
                <w:numId w:val="317"/>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Шарттың/Қосымша келісімнің түпнұсқасын ұсынбаған немесе Шарттың 3.1-тармағында көрсетілген ұсыну талаптарын бұзған жағдайда, Сатушы Сатып алушының өтінімінде көрсетілген мұнай өнімдерін жөнелтуді біржақты тәртіппен тоқтата тұруға құқылы.</w:t>
            </w:r>
          </w:p>
          <w:p>
            <w:pPr>
              <w:widowControl w:val="false"/>
              <w:suppressAutoHyphens w:val="true"/>
              <w:spacing w:before="0" w:after="0" w:line="240"/>
              <w:ind w:right="0" w:left="504"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19"/>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Тіркеу деректері, соны</w:t>
            </w:r>
            <w:r>
              <w:rPr>
                <w:rFonts w:ascii="Times New Roman" w:hAnsi="Times New Roman" w:cs="Times New Roman" w:eastAsia="Times New Roman"/>
                <w:color w:val="auto"/>
                <w:spacing w:val="0"/>
                <w:position w:val="0"/>
                <w:sz w:val="24"/>
                <w:shd w:fill="auto" w:val="clear"/>
              </w:rPr>
              <w:t xml:space="preserve">ң ішінде заңды мекенжайы өзгерген жағдайда, Сатып алушы осындай өзгерістер орын алған күннен бастап, Сатушыны 3 (үш) жұмыс күні ішінде хабарландыруға міндетті.</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1"/>
              </w:numPr>
              <w:tabs>
                <w:tab w:val="left" w:pos="0" w:leader="none"/>
              </w:tabs>
              <w:suppressAutoHyphens w:val="true"/>
              <w:spacing w:before="0" w:after="0" w:line="240"/>
              <w:ind w:right="0" w:left="504" w:hanging="1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7.5-тармағында көрсетілген құжаттардың қайтару көшірмелерін беру мерзімі бұзылған және Уәкілетті орган бухгалтерлік есепті жүргізу тәртібінің бұзушылығын анықтаған жағдайда, Сатып алушы Сатушыға келтірілген залалды, соның ішінде есептелген айыппұлдарды толық көлемде өтеуге міндеттенеді.</w:t>
            </w:r>
          </w:p>
        </w:tc>
      </w:tr>
      <w:tr>
        <w:trPr>
          <w:trHeight w:val="76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21"/>
              </w:numPr>
              <w:tabs>
                <w:tab w:val="left" w:pos="708" w:leader="none"/>
                <w:tab w:val="left" w:pos="743" w:leader="none"/>
              </w:tabs>
              <w:suppressAutoHyphens w:val="true"/>
              <w:spacing w:before="0" w:after="0" w:line="240"/>
              <w:ind w:right="0" w:left="567"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ОТВЕТСТВЕННОСТЬ СТОРОН ПО СОБЛЮДЕНИЮ ЗАКОНОДАТЕЛЬСТВА О ТРАНСФЕРТНОМ ЦЕНООБРАЗОВАНИИ</w:t>
            </w:r>
          </w:p>
          <w:p>
            <w:pPr>
              <w:widowControl w:val="false"/>
              <w:numPr>
                <w:ilvl w:val="0"/>
                <w:numId w:val="321"/>
              </w:numPr>
              <w:tabs>
                <w:tab w:val="left" w:pos="0" w:leader="none"/>
              </w:tabs>
              <w:suppressAutoHyphens w:val="true"/>
              <w:spacing w:before="0" w:after="0" w:line="240"/>
              <w:ind w:right="0" w:left="60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pPr>
              <w:widowControl w:val="false"/>
              <w:suppressAutoHyphens w:val="true"/>
              <w:spacing w:before="0" w:after="0" w:line="480"/>
              <w:ind w:right="0" w:left="601"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7"/>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pPr>
              <w:widowControl w:val="false"/>
              <w:numPr>
                <w:ilvl w:val="0"/>
                <w:numId w:val="327"/>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2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ПРОТИВОДЕЙСТВИЕ КОРРУПЦИИ</w:t>
            </w:r>
          </w:p>
          <w:p>
            <w:pPr>
              <w:widowControl w:val="false"/>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331"/>
              </w:numPr>
              <w:tabs>
                <w:tab w:val="left" w:pos="0" w:leader="none"/>
              </w:tabs>
              <w:suppressAutoHyphens w:val="true"/>
              <w:spacing w:before="0" w:after="160" w:line="240"/>
              <w:ind w:right="97"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pPr>
              <w:widowControl w:val="false"/>
              <w:suppressAutoHyphens w:val="true"/>
              <w:spacing w:before="0" w:after="160" w:line="240"/>
              <w:ind w:right="97" w:left="49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целей настоящего Договора под термином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коррупция</w:t>
            </w:r>
            <w:r>
              <w:rPr>
                <w:rFonts w:ascii="Times New Roman" w:hAnsi="Times New Roman" w:cs="Times New Roman" w:eastAsia="Times New Roman"/>
                <w:b/>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000000"/>
                <w:spacing w:val="-5"/>
                <w:position w:val="0"/>
                <w:sz w:val="24"/>
                <w:u w:val="single"/>
                <w:shd w:fill="auto" w:val="clear"/>
              </w:rPr>
              <w:t xml:space="preserve"> </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b/>
                <w:color w:val="000000"/>
                <w:spacing w:val="-5"/>
                <w:position w:val="0"/>
                <w:sz w:val="24"/>
                <w:u w:val="single"/>
                <w:shd w:fill="auto" w:val="clear"/>
              </w:rPr>
              <w:t xml:space="preserve">Должностные лица</w:t>
            </w:r>
            <w:r>
              <w:rPr>
                <w:rFonts w:ascii="Times New Roman" w:hAnsi="Times New Roman" w:cs="Times New Roman" w:eastAsia="Times New Roman"/>
                <w:color w:val="000000"/>
                <w:spacing w:val="-5"/>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w:t>
            </w:r>
            <w:r>
              <w:rPr>
                <w:rFonts w:ascii="Times New Roman" w:hAnsi="Times New Roman" w:cs="Times New Roman" w:eastAsia="Times New Roman"/>
                <w:color w:val="000000"/>
                <w:spacing w:val="-5"/>
                <w:position w:val="0"/>
                <w:sz w:val="24"/>
                <w:u w:val="single"/>
                <w:shd w:fill="auto" w:val="clear"/>
              </w:rPr>
              <w:t xml:space="preserve">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suppressAutoHyphens w:val="true"/>
              <w:spacing w:before="0" w:after="160" w:line="240"/>
              <w:ind w:right="97" w:left="720" w:firstLine="0"/>
              <w:jc w:val="both"/>
              <w:rPr>
                <w:rFonts w:ascii="Times New Roman" w:hAnsi="Times New Roman" w:cs="Times New Roman" w:eastAsia="Times New Roman"/>
                <w:color w:val="000000"/>
                <w:spacing w:val="-5"/>
                <w:position w:val="0"/>
                <w:sz w:val="24"/>
                <w:u w:val="single"/>
                <w:shd w:fill="auto" w:val="clear"/>
              </w:rPr>
            </w:pPr>
          </w:p>
          <w:p>
            <w:pPr>
              <w:widowControl w:val="false"/>
              <w:numPr>
                <w:ilvl w:val="0"/>
                <w:numId w:val="334"/>
              </w:numPr>
              <w:tabs>
                <w:tab w:val="left" w:pos="0" w:leader="none"/>
              </w:tabs>
              <w:suppressAutoHyphens w:val="true"/>
              <w:spacing w:before="0" w:after="160" w:line="240"/>
              <w:ind w:right="97" w:left="498" w:hanging="49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w:t>
            </w:r>
            <w:r>
              <w:rPr>
                <w:rFonts w:ascii="Times New Roman" w:hAnsi="Times New Roman" w:cs="Times New Roman" w:eastAsia="Times New Roman"/>
                <w:caps w:val="true"/>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w:t>
            </w:r>
            <w:r>
              <w:rPr>
                <w:rFonts w:ascii="Times New Roman" w:hAnsi="Times New Roman" w:cs="Times New Roman" w:eastAsia="Times New Roman"/>
                <w:i/>
                <w:color w:val="auto"/>
                <w:spacing w:val="0"/>
                <w:position w:val="0"/>
                <w:sz w:val="24"/>
                <w:shd w:fill="auto" w:val="clear"/>
              </w:rPr>
              <w:t xml:space="preserve">для настоящего Договора</w:t>
            </w:r>
            <w:r>
              <w:rPr>
                <w:rFonts w:ascii="Times New Roman" w:hAnsi="Times New Roman" w:cs="Times New Roman" w:eastAsia="Times New Roman"/>
                <w:color w:val="auto"/>
                <w:spacing w:val="0"/>
                <w:position w:val="0"/>
                <w:sz w:val="24"/>
                <w:shd w:fill="auto" w:val="clear"/>
              </w:rPr>
              <w:t xml:space="preserve">]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pPr>
              <w:widowControl w:val="false"/>
              <w:numPr>
                <w:ilvl w:val="0"/>
                <w:numId w:val="334"/>
              </w:numPr>
              <w:tabs>
                <w:tab w:val="left" w:pos="0" w:leader="none"/>
              </w:tabs>
              <w:suppressAutoHyphens w:val="true"/>
              <w:spacing w:before="0" w:after="160" w:line="240"/>
              <w:ind w:right="97" w:left="598" w:hanging="50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или)  Покупателя</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вопросам, связанным с Продавцом</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w:t>
            </w:r>
            <w:r>
              <w:rPr>
                <w:rFonts w:ascii="Times New Roman" w:hAnsi="Times New Roman" w:cs="Times New Roman" w:eastAsia="Times New Roman"/>
                <w:i/>
                <w:color w:val="auto"/>
                <w:spacing w:val="0"/>
                <w:position w:val="0"/>
                <w:sz w:val="24"/>
                <w:shd w:fill="auto" w:val="clear"/>
              </w:rPr>
              <w:t xml:space="preserve">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горячей телефонной линии</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казахском языке +7 (727) 258-12-32,</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русском языке +7 (727) 258-12-33,</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английском языке +7 (727) 258-12-34,</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китайском языке +7 (727) 258-12-35,</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или </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по электронной почте</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881"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108"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08" w:left="73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w:t>
            </w:r>
            <w:r>
              <w:rPr>
                <w:rFonts w:ascii="Times New Roman" w:hAnsi="Times New Roman" w:cs="Times New Roman" w:eastAsia="Times New Roman"/>
                <w:i/>
                <w:color w:val="auto"/>
                <w:spacing w:val="0"/>
                <w:position w:val="0"/>
                <w:sz w:val="24"/>
                <w:shd w:fill="auto" w:val="clear"/>
              </w:rPr>
              <w:t xml:space="preserve">Компанией] и/или [Контрагентом], </w:t>
            </w:r>
            <w:r>
              <w:rPr>
                <w:rFonts w:ascii="Times New Roman" w:hAnsi="Times New Roman" w:cs="Times New Roman" w:eastAsia="Times New Roman"/>
                <w:color w:val="auto"/>
                <w:spacing w:val="0"/>
                <w:position w:val="0"/>
                <w:sz w:val="24"/>
                <w:shd w:fill="auto" w:val="clear"/>
              </w:rPr>
              <w:t xml:space="preserve">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pPr>
              <w:widowControl w:val="false"/>
              <w:numPr>
                <w:ilvl w:val="0"/>
                <w:numId w:val="339"/>
              </w:numPr>
              <w:tabs>
                <w:tab w:val="left" w:pos="0" w:leader="none"/>
              </w:tabs>
              <w:suppressAutoHyphens w:val="true"/>
              <w:spacing w:before="0" w:after="0" w:line="240"/>
              <w:ind w:right="108" w:left="739"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pPr>
              <w:widowControl w:val="false"/>
              <w:numPr>
                <w:ilvl w:val="0"/>
                <w:numId w:val="339"/>
              </w:numPr>
              <w:tabs>
                <w:tab w:val="left" w:pos="0" w:leader="none"/>
              </w:tabs>
              <w:suppressAutoHyphens w:val="true"/>
              <w:spacing w:before="0" w:after="0" w:line="240"/>
              <w:ind w:right="108" w:left="881"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pPr>
              <w:widowControl w:val="false"/>
              <w:suppressAutoHyphens w:val="true"/>
              <w:spacing w:before="0" w:after="0" w:line="240"/>
              <w:ind w:right="0" w:left="0" w:firstLine="0"/>
              <w:jc w:val="left"/>
              <w:rPr>
                <w:rFonts w:ascii="Times New Roman" w:hAnsi="Times New Roman" w:cs="Times New Roman" w:eastAsia="Times New Roman"/>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42"/>
              </w:numPr>
              <w:tabs>
                <w:tab w:val="left" w:pos="708" w:leader="none"/>
                <w:tab w:val="left" w:pos="210" w:leader="none"/>
              </w:tabs>
              <w:suppressAutoHyphens w:val="true"/>
              <w:spacing w:before="0" w:after="0" w:line="240"/>
              <w:ind w:right="0" w:left="494" w:hanging="425"/>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ТРАНСФЕРТТІК БА</w:t>
            </w:r>
            <w:r>
              <w:rPr>
                <w:rFonts w:ascii="Times New Roman" w:hAnsi="Times New Roman" w:cs="Times New Roman" w:eastAsia="Times New Roman"/>
                <w:b/>
                <w:color w:val="auto"/>
                <w:spacing w:val="0"/>
                <w:position w:val="0"/>
                <w:sz w:val="24"/>
                <w:shd w:fill="auto" w:val="clear"/>
              </w:rPr>
              <w:t xml:space="preserve">ҒА БЕЛГІЛЕУ ТУРАЛЫ ЗАҢНАМАНЫ САҚТАУ БОЙЫНША ТАРАПТАРДЫҢ ЖАУАПКЕРШІЛІГІ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У</w:t>
            </w:r>
            <w:r>
              <w:rPr>
                <w:rFonts w:ascii="Times New Roman" w:hAnsi="Times New Roman" w:cs="Times New Roman" w:eastAsia="Times New Roman"/>
                <w:color w:val="auto"/>
                <w:spacing w:val="0"/>
                <w:position w:val="0"/>
                <w:sz w:val="24"/>
                <w:shd w:fill="auto" w:val="clear"/>
              </w:rPr>
              <w:t xml:space="preserve">әкілетті органдар мәмілелер мониторингін, тексерістер мен Қазақстан Республикасының заңдарымен белгіленген өзге рәсімдерді іске асыру барысында осы мәміленің іскерлік халықаралық операциялармен тікелей өзара байланысын анықтаған жағдайда (кейінгі Сатып алушының Тауарды экспортқа өткізу кезімен), Сатып алушы уәкілетті органдардың мәмілелер мониторингін, тексерістер мен Қазақстан Республикасының заңдарымен белгіленген өзге рәсімдерді іске асыру нәтижесінде Сатушы ұшыраған барлық шығындардың орнын толтыруға міндеттенеді.</w:t>
            </w:r>
          </w:p>
          <w:p>
            <w:pPr>
              <w:widowControl w:val="false"/>
              <w:suppressAutoHyphens w:val="true"/>
              <w:spacing w:before="0" w:after="0" w:line="240"/>
              <w:ind w:right="0" w:left="602" w:hanging="567"/>
              <w:jc w:val="left"/>
              <w:rPr>
                <w:rFonts w:ascii="Times New Roman" w:hAnsi="Times New Roman" w:cs="Times New Roman" w:eastAsia="Times New Roman"/>
                <w:color w:val="auto"/>
                <w:spacing w:val="0"/>
                <w:position w:val="0"/>
                <w:sz w:val="24"/>
                <w:shd w:fill="auto" w:val="clear"/>
              </w:rPr>
            </w:pPr>
          </w:p>
          <w:p>
            <w:pPr>
              <w:widowControl w:val="false"/>
              <w:numPr>
                <w:ilvl w:val="0"/>
                <w:numId w:val="344"/>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мәселелері бойынша Сатушының тексерістері нәтижесінде уәкілетті мемлекеттік органдар салықтар мен бюджетке төленетін басқа міндетті төлемдерді, өсімпұл мен айыппұлдарды есептеген жағдайда, Сатып алушы Сатушының талабы бойынша Сатушыға егер осындай есептеулер Сатып алушының осы Шарт бойынша өз міндеттемелерін орындамағанының немесе лайықсыз түрде орындағанының нәтижесі болып табылатын болса, олардың орнын толтыруға міндеттенеді.</w:t>
            </w:r>
          </w:p>
          <w:p>
            <w:pPr>
              <w:widowControl w:val="false"/>
              <w:numPr>
                <w:ilvl w:val="0"/>
                <w:numId w:val="344"/>
              </w:numPr>
              <w:tabs>
                <w:tab w:val="left" w:pos="0" w:leader="none"/>
              </w:tabs>
              <w:suppressAutoHyphens w:val="true"/>
              <w:spacing w:before="0" w:after="0" w:line="240"/>
              <w:ind w:right="0" w:left="602"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9.1. мен 9.2.-тармақтарында көрсетілген жағдайлар орын алған кезде, Сатушының талабы бойынша Сатып алушы 10 (он) күнтізбелік күн ішінде Тауарды экспортқа өткізуге байланысты барлық қажетті құжаттарды ұсынуға міндеттенеді.</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46"/>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ҚОРЛЫҚҚА ҚАРСЫ КҮРЕС</w:t>
            </w:r>
          </w:p>
          <w:p>
            <w:pPr>
              <w:widowControl w:val="false"/>
              <w:numPr>
                <w:ilvl w:val="0"/>
                <w:numId w:val="347"/>
              </w:numPr>
              <w:tabs>
                <w:tab w:val="left" w:pos="0" w:leader="none"/>
              </w:tabs>
              <w:spacing w:before="0" w:after="160" w:line="240"/>
              <w:ind w:right="93"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оларды</w:t>
            </w:r>
            <w:r>
              <w:rPr>
                <w:rFonts w:ascii="Times New Roman" w:hAnsi="Times New Roman" w:cs="Times New Roman" w:eastAsia="Times New Roman"/>
                <w:color w:val="auto"/>
                <w:spacing w:val="0"/>
                <w:position w:val="0"/>
                <w:sz w:val="24"/>
                <w:shd w:fill="auto" w:val="clear"/>
              </w:rPr>
              <w:t xml:space="preserve">ң әрқайсысында сыбайлас жемқорлықтың тікелей немесе жанама әрекеттеріне тыйым салуды және жәрдемдесу/төлемдер жасау үшін төлемді көздейтін парақорлық пен сыбайлас жемқорлыққа мүлдем төзбеушілік саясаты бар екенін мойындайды және растайды, оның мақсаты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шаруашылы</w:t>
            </w:r>
            <w:r>
              <w:rPr>
                <w:rFonts w:ascii="Times New Roman" w:hAnsi="Times New Roman" w:cs="Times New Roman" w:eastAsia="Times New Roman"/>
                <w:color w:val="auto"/>
                <w:spacing w:val="0"/>
                <w:position w:val="0"/>
                <w:sz w:val="24"/>
                <w:shd w:fill="auto" w:val="clear"/>
              </w:rPr>
              <w:t xml:space="preserve">қ қызметке байланысты ресмилілікті оңайлату, жекелеген мәселелердің тезірек шешілуін қамтамасыз ету. Тараптар өз қызметінде қолданыстағы заңнаманы және оның негізінде әзірленген ішкі саясатты және парақорлықпен, сыбайлас жемқорлықпен, коммерциялық параға сатып алу және ақшаның ағылуымен күресуге бағытталған рәсімдерді басшылыққа алады. </w:t>
            </w:r>
          </w:p>
          <w:p>
            <w:pPr>
              <w:widowControl w:val="false"/>
              <w:suppressAutoHyphens w:val="true"/>
              <w:spacing w:before="0" w:after="0" w:line="240"/>
              <w:ind w:right="93"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мақсаттары үшін</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сыбайлас жем</w:t>
            </w:r>
            <w:r>
              <w:rPr>
                <w:rFonts w:ascii="Times New Roman" w:hAnsi="Times New Roman" w:cs="Times New Roman" w:eastAsia="Times New Roman"/>
                <w:b/>
                <w:color w:val="auto"/>
                <w:spacing w:val="0"/>
                <w:position w:val="0"/>
                <w:sz w:val="24"/>
                <w:shd w:fill="auto" w:val="clear"/>
              </w:rPr>
              <w:t xml:space="preserve">қорлық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термині Лауазымды т</w:t>
            </w:r>
            <w:r>
              <w:rPr>
                <w:rFonts w:ascii="Times New Roman" w:hAnsi="Times New Roman" w:cs="Times New Roman" w:eastAsia="Times New Roman"/>
                <w:color w:val="auto"/>
                <w:spacing w:val="0"/>
                <w:position w:val="0"/>
                <w:sz w:val="24"/>
                <w:shd w:fill="auto" w:val="clear"/>
              </w:rPr>
              <w:t xml:space="preserve">ұлғалардың Тарапынан, олардың қызметкерлерінің, Тараптардың қызметінде басқарушылық, ұйымдастырушылық-өкімдік, әкімшілік-шаруашылық функцияларды орындауға уәкілетті тұлғалардың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Лауазымды т</w:t>
            </w:r>
            <w:r>
              <w:rPr>
                <w:rFonts w:ascii="Times New Roman" w:hAnsi="Times New Roman" w:cs="Times New Roman" w:eastAsia="Times New Roman"/>
                <w:b/>
                <w:color w:val="auto"/>
                <w:spacing w:val="0"/>
                <w:position w:val="0"/>
                <w:sz w:val="24"/>
                <w:shd w:fill="auto" w:val="clear"/>
              </w:rPr>
              <w:t xml:space="preserve">ұлғалар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жеке немесе делдалдар ар</w:t>
            </w:r>
            <w:r>
              <w:rPr>
                <w:rFonts w:ascii="Times New Roman" w:hAnsi="Times New Roman" w:cs="Times New Roman" w:eastAsia="Times New Roman"/>
                <w:color w:val="auto"/>
                <w:spacing w:val="0"/>
                <w:position w:val="0"/>
                <w:sz w:val="24"/>
                <w:shd w:fill="auto" w:val="clear"/>
              </w:rPr>
              <w:t xml:space="preserve">қылы өзіне немесе үшінші тұлғаларға мүліктік (мүліктік емес) игіліктер мен артықшылықтар алу немесе алу мақсатында өздерінің лауазымдық (қызметтік) немесе сеніп тапсырылған өкілеттіктерін және соған байланысты мүмкіндіктерді орындаған кезде, сондай-ақ осы тұлғаларды игіліктер мен артықшылықтар, қолдаушылық, жеңілдіктер, өзіне деген тиімділкке уәде беру немесе қосымша, бірақ онымен шектелмеу, ақша немесе құндылықтарды сыйға тарту, бағалы қағаздар мен құндылықтарға ақы төлеу, әртүрлі жеке шығындарды өтеу, тұрғын үйді немесе тұрғын емес жайды сатып алу немесе жалға алу, жеке пайдалануға арналған кез келген жылжымалы немесе жылжымайтын мүліктер, сапарлар мен саяхаттарды, отбасылық іс-шараларды ұйымдастыру және төлеу, туыстарын жұмысқа орналастыру және т.б. заңсыз әрекетін білдіреді. </w:t>
            </w:r>
          </w:p>
          <w:p>
            <w:pPr>
              <w:widowControl w:val="false"/>
              <w:numPr>
                <w:ilvl w:val="0"/>
                <w:numId w:val="349"/>
              </w:numPr>
              <w:tabs>
                <w:tab w:val="left" w:pos="0" w:leader="none"/>
              </w:tabs>
              <w:spacing w:before="0" w:after="0" w:line="240"/>
              <w:ind w:right="98"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Тараптардың Лауазымды тұлғалары екінші Тараптардың лауазымды тұлғаларына, сондай-ақ кез келген үшінші тұлғаларға, мемлекеттік, құқық қорғау және (немесе) сот органдарының лауазымды тұлғаларына тікелей немесе жанама түрде сыбайлас жемқорлық төлемдерін (ақша немесе бағалы сыйлықтар) ұсынуға, беруге немесе келісім беруді және </w:t>
            </w:r>
            <w:r>
              <w:rPr>
                <w:rFonts w:ascii="Times New Roman" w:hAnsi="Times New Roman" w:cs="Times New Roman" w:eastAsia="Times New Roman"/>
                <w:i/>
                <w:color w:val="auto"/>
                <w:spacing w:val="0"/>
                <w:position w:val="0"/>
                <w:sz w:val="24"/>
                <w:shd w:fill="auto" w:val="clear"/>
              </w:rPr>
              <w:t xml:space="preserve">[осы Келісім үшін]</w:t>
            </w:r>
            <w:r>
              <w:rPr>
                <w:rFonts w:ascii="Times New Roman" w:hAnsi="Times New Roman" w:cs="Times New Roman" w:eastAsia="Times New Roman"/>
                <w:color w:val="auto"/>
                <w:spacing w:val="0"/>
                <w:position w:val="0"/>
                <w:sz w:val="24"/>
                <w:shd w:fill="auto" w:val="clear"/>
              </w:rPr>
              <w:t xml:space="preserve"> қолданыстағы заңнамада пара беру/алу ретінде талап етілуі мүмкін басқа әрекеттерді орындамау, коммерциялық параға сатып алу немесе қылмыстық жолмен алынған кірістерді заңдастыруға (ақшаның ағылуына) қарсы күрес, сыбайлас жемқорлыққа қарсы іс-қимыл, сыбайлас жемқорлық құқық бұзушылықтардың алдын алу жөніндегі қолданыстағы заңнаманың және халықаралық актілердің талаптарын бұзатын өзге де әрекеттерді Тараптардың әрқайсысы жасамауға кепілдік береді.</w:t>
            </w:r>
          </w:p>
          <w:p>
            <w:pPr>
              <w:widowControl w:val="false"/>
              <w:numPr>
                <w:ilvl w:val="0"/>
                <w:numId w:val="350"/>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үдікті сыбайлас жемқорлық құқық бұзушылықтар, коммерциялық параға сатып алу, пара ұсыну немесе осы Келісімнің кез келген ережелерін бұзу, және Сатушыға және/немесе Сатып алушыға қатысты Сатушымен байланысты мәселелер бойынша теріс әрекет, соның ішінде қылмыстық іс-әрекет, алаяқтық, қасақана қателік, мүлікті заңсыз иемдену, ақпаратты жалған және бұрмалап беру, кемсіту немесе қудалау, сондай-ақ қауіпсіздік, еңбекті және қоршаған ортаны қорғау саласында бар немесе ықтимал бұзылыстар туралы Сатып алушы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Сатушыға</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хабарлай алады:</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603"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жедел телефон желісі ар</w:t>
            </w:r>
            <w:r>
              <w:rPr>
                <w:rFonts w:ascii="Times New Roman" w:hAnsi="Times New Roman" w:cs="Times New Roman" w:eastAsia="Times New Roman"/>
                <w:b/>
                <w:color w:val="auto"/>
                <w:spacing w:val="0"/>
                <w:position w:val="0"/>
                <w:sz w:val="24"/>
                <w:u w:val="single"/>
                <w:shd w:fill="auto" w:val="clear"/>
              </w:rPr>
              <w:t xml:space="preserve">қылы:</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 тілінде +7 (727) 258-12-32,</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орыс тілінде +7 (727) 258-12-33,</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ғылшын тілінде +7 (727) 258-12-34,</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қытай тілінде +7 (727) 258-12-35,</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немесе </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электронды пошта бойынша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complaint.hotline@petrokazakhstan.com</w:t>
              </w:r>
            </w:hyperlink>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98" w:left="286"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кез келген ережелерін жазбаша хабарламада </w:t>
            </w:r>
            <w:r>
              <w:rPr>
                <w:rFonts w:ascii="Times New Roman" w:hAnsi="Times New Roman" w:cs="Times New Roman" w:eastAsia="Times New Roman"/>
                <w:i/>
                <w:color w:val="auto"/>
                <w:spacing w:val="0"/>
                <w:position w:val="0"/>
                <w:sz w:val="24"/>
                <w:shd w:fill="auto" w:val="clear"/>
              </w:rPr>
              <w:t xml:space="preserve">[Компанияның]</w:t>
            </w:r>
            <w:r>
              <w:rPr>
                <w:rFonts w:ascii="Times New Roman" w:hAnsi="Times New Roman" w:cs="Times New Roman" w:eastAsia="Times New Roman"/>
                <w:color w:val="auto"/>
                <w:spacing w:val="0"/>
                <w:position w:val="0"/>
                <w:sz w:val="24"/>
                <w:shd w:fill="auto" w:val="clear"/>
              </w:rPr>
              <w:t xml:space="preserve"> және/немесе </w:t>
            </w:r>
            <w:r>
              <w:rPr>
                <w:rFonts w:ascii="Times New Roman" w:hAnsi="Times New Roman" w:cs="Times New Roman" w:eastAsia="Times New Roman"/>
                <w:i/>
                <w:color w:val="auto"/>
                <w:spacing w:val="0"/>
                <w:position w:val="0"/>
                <w:sz w:val="24"/>
                <w:shd w:fill="auto" w:val="clear"/>
              </w:rPr>
              <w:t xml:space="preserve">[Контрагенттің]</w:t>
            </w:r>
            <w:r>
              <w:rPr>
                <w:rFonts w:ascii="Times New Roman" w:hAnsi="Times New Roman" w:cs="Times New Roman" w:eastAsia="Times New Roman"/>
                <w:color w:val="auto"/>
                <w:spacing w:val="0"/>
                <w:position w:val="0"/>
                <w:sz w:val="24"/>
                <w:shd w:fill="auto" w:val="clear"/>
              </w:rPr>
              <w:t xml:space="preserve"> немесе оның Лауазымды тұлғаларының дайындап жатқанын, жасайтынын немесе жасалған бұзушылықтарды сенімді түрде растайтын немесе болжауға негіз беретін немесе қолданыстағы заңнамада сыбайлас жемқорлық құқық бұзушылық ретінде мамандандырылған әрекеттерді жасау, пара беру немесе алу, коммерциялық параға сатып алу немесе қылмыстық жолмен алынған кірістерді заңдастыруға және сыбайлас жемқорлыққа қарсы іс-қимыл мәселелері бойынша қолданыстағы заңнаманың және халықаралық актілердің талаптарын бұзатын әрекеттер туралы Тарап фактілерге сілтеме жасап және мүмкіндігінше материалдарды беруге міндетті.</w:t>
            </w:r>
          </w:p>
          <w:p>
            <w:pPr>
              <w:widowControl w:val="false"/>
              <w:suppressAutoHyphens w:val="true"/>
              <w:spacing w:before="0" w:after="0" w:line="240"/>
              <w:ind w:right="93" w:left="175"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93"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56"/>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сыбайлас жем</w:t>
            </w:r>
            <w:r>
              <w:rPr>
                <w:rFonts w:ascii="Times New Roman" w:hAnsi="Times New Roman" w:cs="Times New Roman" w:eastAsia="Times New Roman"/>
                <w:color w:val="auto"/>
                <w:spacing w:val="0"/>
                <w:position w:val="0"/>
                <w:sz w:val="24"/>
                <w:shd w:fill="auto" w:val="clear"/>
              </w:rPr>
              <w:t xml:space="preserve">қорлық әрекеттерге тартылуы мүмкін контрагенттермен іскерлік қарым-қатынас тәуекелін барынша азайтуға, сондай-ақ сыбайлас жемқорлықтың алдын алу мақсатында бір-біріне көмек көрсетеді және мұндай құқық бұзушылық немесе коммерциялық пара алу мүмкіндігі анықталған жағдайда екінші Тарапқа осы мәселе бойынша оның иелігіндегі дәлелдемелерді немесе материалдарды береді, сондай-ақ осы Келісім бойынша Тараптардың сыбайлас жемқорлық әрекеттерге тартылу тәуекелдерінің алдын алу мақсатында тексерулер жүргізуге жәрдемдесуге міндеттенеді.</w:t>
            </w:r>
          </w:p>
          <w:p>
            <w:pPr>
              <w:widowControl w:val="false"/>
              <w:numPr>
                <w:ilvl w:val="0"/>
                <w:numId w:val="356"/>
              </w:numPr>
              <w:tabs>
                <w:tab w:val="left" w:pos="0" w:leader="none"/>
              </w:tabs>
              <w:spacing w:before="0" w:after="0" w:line="240"/>
              <w:ind w:right="93" w:left="709" w:hanging="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Тараптары Тараптардың бірі Келісімнің осы бөлімінің ережелерін бұзып, нәтижесінде Келісімнің екінші Тарапына мүліктік залал келтірген жағдайда, бұзған Тарап Келісімнің жалпы сомасының 5% мөлшерінде айыппұл түріндегі жауапкершілікке тартылатынына келісті, сондай-ақ жәбірленуші Тарапқа төленген айыппұлмен жабылмаған бөлігіндегі нақты залалдың орнын толтырады.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991"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РАЗРЕШЕНИЕ СПОРОВ</w:t>
            </w:r>
          </w:p>
          <w:p>
            <w:pPr>
              <w:widowControl w:val="false"/>
              <w:suppressAutoHyphens w:val="true"/>
              <w:spacing w:before="0" w:after="0" w:line="240"/>
              <w:ind w:right="0" w:left="603"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 Регламенту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Евразийская Торговая Система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реализации Правил биржевой торговли).</w:t>
            </w:r>
          </w:p>
          <w:p>
            <w:pPr>
              <w:widowControl w:val="false"/>
              <w:suppressAutoHyphens w:val="true"/>
              <w:spacing w:before="0" w:after="0" w:line="240"/>
              <w:ind w:right="0" w:left="60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недостижении согласия в досудебном порядке спор подлежит рассмотрению Биржевым арбитражем Биржи.</w:t>
            </w:r>
          </w:p>
          <w:p>
            <w:pPr>
              <w:widowControl w:val="false"/>
              <w:suppressAutoHyphens w:val="true"/>
              <w:spacing w:before="0" w:after="0" w:line="240"/>
              <w:ind w:right="0" w:left="606" w:hanging="60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Настоящий Договор регулируется правом Республики Казахстан без отсылки к коллизионным нормам права.</w:t>
            </w:r>
          </w:p>
          <w:p>
            <w:pPr>
              <w:widowControl w:val="false"/>
              <w:suppressAutoHyphens w:val="true"/>
              <w:spacing w:before="0" w:after="0" w:line="240"/>
              <w:ind w:right="0" w:left="0" w:firstLine="0"/>
              <w:jc w:val="left"/>
              <w:rPr>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67"/>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ДАУЛАРДЫ ШЕШУ</w:t>
            </w:r>
          </w:p>
          <w:p>
            <w:pPr>
              <w:widowControl w:val="false"/>
              <w:numPr>
                <w:ilvl w:val="0"/>
                <w:numId w:val="367"/>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барлы</w:t>
            </w:r>
            <w:r>
              <w:rPr>
                <w:rFonts w:ascii="Times New Roman" w:hAnsi="Times New Roman" w:cs="Times New Roman" w:eastAsia="Times New Roman"/>
                <w:color w:val="auto"/>
                <w:spacing w:val="0"/>
                <w:position w:val="0"/>
                <w:sz w:val="24"/>
                <w:shd w:fill="auto" w:val="clear"/>
              </w:rPr>
              <w:t xml:space="preserve">қ даулар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Қ-ның Биржалық сауда ережелерін іске асыру жөніндегі Регламентіне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болып табылатын Дауларды наразылық тәртібімен реттеу тәртібімен көзделген наразылық тәртібімен сотқа дейін реттеуге жатады.  </w:t>
            </w:r>
          </w:p>
          <w:p>
            <w:pPr>
              <w:widowControl w:val="false"/>
              <w:suppressAutoHyphens w:val="true"/>
              <w:spacing w:before="0" w:after="0" w:line="240"/>
              <w:ind w:right="0" w:left="603"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Сот</w:t>
            </w:r>
            <w:r>
              <w:rPr>
                <w:rFonts w:ascii="Times New Roman" w:hAnsi="Times New Roman" w:cs="Times New Roman" w:eastAsia="Times New Roman"/>
                <w:color w:val="auto"/>
                <w:spacing w:val="0"/>
                <w:position w:val="0"/>
                <w:sz w:val="24"/>
                <w:shd w:fill="auto" w:val="clear"/>
              </w:rPr>
              <w:t xml:space="preserve">қа дейінгі тәртіппен келісімге қол жеткізілмеген жағдайда, дау Биржаның Биржалық төрелігімен қаралады.</w:t>
            </w:r>
          </w:p>
          <w:p>
            <w:pPr>
              <w:widowControl w:val="false"/>
              <w:numPr>
                <w:ilvl w:val="0"/>
                <w:numId w:val="370"/>
              </w:numPr>
              <w:tabs>
                <w:tab w:val="left" w:pos="0" w:leader="none"/>
              </w:tabs>
              <w:suppressAutoHyphens w:val="true"/>
              <w:spacing w:before="0" w:after="0" w:line="240"/>
              <w:ind w:right="0" w:left="603" w:hanging="4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коллизиялы</w:t>
            </w:r>
            <w:r>
              <w:rPr>
                <w:rFonts w:ascii="Times New Roman" w:hAnsi="Times New Roman" w:cs="Times New Roman" w:eastAsia="Times New Roman"/>
                <w:color w:val="auto"/>
                <w:spacing w:val="0"/>
                <w:position w:val="0"/>
                <w:sz w:val="24"/>
                <w:shd w:fill="auto" w:val="clear"/>
              </w:rPr>
              <w:t xml:space="preserve">қ нормаларға сілтемесіз, Қазақстан Республикасының құқығымен реттеледі.</w:t>
            </w:r>
          </w:p>
          <w:p>
            <w:pPr>
              <w:widowControl w:val="false"/>
              <w:suppressAutoHyphens w:val="true"/>
              <w:spacing w:before="0" w:after="0" w:line="240"/>
              <w:ind w:right="0" w:left="0" w:firstLine="0"/>
              <w:jc w:val="left"/>
              <w:rPr>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74"/>
              </w:numPr>
              <w:tabs>
                <w:tab w:val="left" w:pos="0" w:leader="none"/>
              </w:tabs>
              <w:suppressAutoHyphens w:val="true"/>
              <w:spacing w:before="0" w:after="0" w:line="240"/>
              <w:ind w:right="0" w:left="639" w:hanging="6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pPr>
              <w:widowControl w:val="false"/>
              <w:numPr>
                <w:ilvl w:val="0"/>
                <w:numId w:val="374"/>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pPr>
              <w:widowControl w:val="false"/>
              <w:numPr>
                <w:ilvl w:val="0"/>
                <w:numId w:val="374"/>
              </w:numPr>
              <w:tabs>
                <w:tab w:val="left" w:pos="0" w:leader="none"/>
              </w:tabs>
              <w:suppressAutoHyphens w:val="true"/>
              <w:spacing w:before="0" w:after="0" w:line="240"/>
              <w:ind w:right="0" w:left="567"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мажора, лишает Сторону ссылаться на такие обстоятельства, как обстоятельства, освобождающие от ответственности.</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74"/>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ФОРС-МАЖОР</w:t>
            </w:r>
          </w:p>
          <w:p>
            <w:pPr>
              <w:widowControl w:val="false"/>
              <w:numPr>
                <w:ilvl w:val="0"/>
                <w:numId w:val="378"/>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келгенінің осы Шарт бойынша міндеттемелерді толығымен немесе ішінара орындау мүмкінсіздігі жағдайлары, атап айтқанда: өрт, дүлей апаттар, соғыс, кез келген сипаттағы соғыс қимылдары, қоршау, мемлекеттік реттеу және мемлекеттік органдардың басқа қимылдары, тасымалдау мүмкінсіздігі орын алған кезде, осы Шарт бойынша міндеттемелерді орындау мерзімі осындай жағдайлар әрекет ететін уақытқа мөлшерлес ығыстырылады.</w:t>
            </w:r>
          </w:p>
          <w:p>
            <w:pPr>
              <w:widowControl w:val="false"/>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380"/>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осындай м</w:t>
            </w:r>
            <w:r>
              <w:rPr>
                <w:rFonts w:ascii="Times New Roman" w:hAnsi="Times New Roman" w:cs="Times New Roman" w:eastAsia="Times New Roman"/>
                <w:color w:val="auto"/>
                <w:spacing w:val="0"/>
                <w:position w:val="0"/>
                <w:sz w:val="24"/>
                <w:shd w:fill="auto" w:val="clear"/>
              </w:rPr>
              <w:t xml:space="preserve">ән-жайлар 60 күннен артық жалғасатын болса, Тараптардың әрқайсысы осы Шарт бойынша міндеттемелерді одан арғы орындаудан бас тартуға құқылы болады, және бұл жағдайда Тараптардың ешбірінде ықтимал залалының басқа Тараппен өтелу құқығы болмайды. Бұл жағдайда осы Шарт бұзылуы мүмкін, ал Тараптар осындай бұзу сәтінен бастап 10 күн ішінде іс жүзінде орындалған міндеттемелер бойынша өзара есеп айырысуды жүргізулері тиіс.</w:t>
            </w:r>
          </w:p>
          <w:p>
            <w:pPr>
              <w:widowControl w:val="false"/>
              <w:numPr>
                <w:ilvl w:val="0"/>
                <w:numId w:val="380"/>
              </w:numPr>
              <w:tabs>
                <w:tab w:val="left" w:pos="708" w:leader="none"/>
              </w:tabs>
              <w:suppressAutoHyphens w:val="true"/>
              <w:spacing w:before="0" w:after="0" w:line="240"/>
              <w:ind w:right="0" w:left="720" w:hanging="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Ол </w:t>
            </w:r>
            <w:r>
              <w:rPr>
                <w:rFonts w:ascii="Times New Roman" w:hAnsi="Times New Roman" w:cs="Times New Roman" w:eastAsia="Times New Roman"/>
                <w:color w:val="auto"/>
                <w:spacing w:val="0"/>
                <w:position w:val="0"/>
                <w:sz w:val="24"/>
                <w:shd w:fill="auto" w:val="clear"/>
              </w:rPr>
              <w:t xml:space="preserve">үшін осы 12-бапқа сәйкес міндеттемелерді орындау мүмкінсіздігі туындаған Тарап осындай жағдайлардың басталуы және міндеттемелерді орындауға кедергі келтіретін себептер туралы басқа Тарапқа мүмкіншілігінше тезірек, бірақ 7 күннен кешіктірмей хабар беруі тиіс. Форс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мажорлы</w:t>
            </w:r>
            <w:r>
              <w:rPr>
                <w:rFonts w:ascii="Times New Roman" w:hAnsi="Times New Roman" w:cs="Times New Roman" w:eastAsia="Times New Roman"/>
                <w:color w:val="auto"/>
                <w:spacing w:val="0"/>
                <w:position w:val="0"/>
                <w:sz w:val="24"/>
                <w:shd w:fill="auto" w:val="clear"/>
              </w:rPr>
              <w:t xml:space="preserve">қ жағдайлардың басталуы туралы хабарландырмау немесе беймезгіл хабарландыру Тарапты осындай жағдайларға жауапкершіліктен босататын жағдайлар ретінде сілтеме жасау құқығынан айырады.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3"/>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СРОК ДЕЙСТВИЯ ДОГОВОР</w:t>
            </w:r>
          </w:p>
          <w:p>
            <w:pPr>
              <w:widowControl w:val="false"/>
              <w:tabs>
                <w:tab w:val="left" w:pos="708" w:leader="none"/>
                <w:tab w:val="left" w:pos="802" w:leader="none"/>
              </w:tabs>
              <w:suppressAutoHyphens w:val="true"/>
              <w:spacing w:before="0" w:after="0" w:line="240"/>
              <w:ind w:right="0" w:left="598" w:hanging="56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их полного исполнения.</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5"/>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numPr>
                <w:ilvl w:val="0"/>
                <w:numId w:val="385"/>
              </w:numPr>
              <w:tabs>
                <w:tab w:val="left" w:pos="0" w:leader="none"/>
              </w:tabs>
              <w:suppressAutoHyphens w:val="true"/>
              <w:spacing w:before="0" w:after="0" w:line="240"/>
              <w:ind w:right="0" w:left="567"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осы Шартты</w:t>
            </w:r>
            <w:r>
              <w:rPr>
                <w:rFonts w:ascii="Times New Roman" w:hAnsi="Times New Roman" w:cs="Times New Roman" w:eastAsia="Times New Roman"/>
                <w:color w:val="auto"/>
                <w:spacing w:val="0"/>
                <w:position w:val="0"/>
                <w:sz w:val="24"/>
                <w:shd w:fill="auto" w:val="clear"/>
              </w:rPr>
              <w:t xml:space="preserve">ң бірінші бетінде көрсетілген күннен бастап күшіне енеді және 2026 жылғы 31 желтоқсанға дейін, ал өзара қаржылық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толы</w:t>
            </w:r>
            <w:r>
              <w:rPr>
                <w:rFonts w:ascii="Times New Roman" w:hAnsi="Times New Roman" w:cs="Times New Roman" w:eastAsia="Times New Roman"/>
                <w:color w:val="auto"/>
                <w:spacing w:val="0"/>
                <w:position w:val="0"/>
                <w:sz w:val="24"/>
                <w:shd w:fill="auto" w:val="clear"/>
              </w:rPr>
              <w:t xml:space="preserve">қ орындалғанға дейін қолданылады.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9"/>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ПРОЧИЕ УСЛОВИЯ</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89"/>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ӨЗГЕ ТАЛАПТАР</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2"/>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2"/>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Келісім, соны</w:t>
            </w:r>
            <w:r>
              <w:rPr>
                <w:rFonts w:ascii="Times New Roman" w:hAnsi="Times New Roman" w:cs="Times New Roman" w:eastAsia="Times New Roman"/>
                <w:color w:val="auto"/>
                <w:spacing w:val="0"/>
                <w:position w:val="0"/>
                <w:sz w:val="24"/>
                <w:shd w:fill="auto" w:val="clear"/>
              </w:rPr>
              <w:t xml:space="preserve">ң ішінде кез келген жазбаша өзгертулер мен толықтырулар осында көрсетілген Шарттың мәніне қатысты Тараптар арасындағы толық келісімді құрайды. Осы Келісім Тараптар қол жеткізген келісімнің түпкілікті көрінісі болып табылады және осы Шарттың талаптарын кез келген басқа келісімнің немесе Тараптардың бұрын қол жеткізген ауызша келісімінің талаптарымен жоққа шығаруға болмайды.</w:t>
            </w:r>
          </w:p>
        </w:tc>
      </w:tr>
      <w:tr>
        <w:trPr>
          <w:trHeight w:val="87" w:hRule="auto"/>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2"/>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pPr>
              <w:widowControl w:val="false"/>
              <w:numPr>
                <w:ilvl w:val="0"/>
                <w:numId w:val="392"/>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енгізілген барлық өзгерістер мен толықтырулар, егер олар жазбаша нысанда жасалған және оларға екі Тараптың уәкілетті өкілдері қол қойған болса, жарамды болып саналады. Бұл ретте, тараптар осы Шартқа қатысты барлық хабарламалар немесе өзгерістер Шарттың 14-тармағында (егер алушы жазбаша хабарламада басқа мекенжайды көрсетпесе) көрсетілген Тараптардың мекенжайларына тапсырыс хат немесе факсимильді байланыс немесе электрондық пошта арқылы жіберілуге тиіс екендігімен келісті.</w:t>
            </w:r>
          </w:p>
          <w:p>
            <w:pPr>
              <w:widowControl w:val="false"/>
              <w:numPr>
                <w:ilvl w:val="0"/>
                <w:numId w:val="398"/>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кез келген ережелерінің жарамсыздығы Шарттың басқа ережелерінің заңды күшіне әсер етпейді, және де осы Шарт бойынша міндеттемелерді орындаудан біржақты бас тарту құқығы ретінде түсіндіріле алмайды. Осы Шарттың кез келген талаптары жарамсыз деп танылған жағдайда, Тараптар осы Шартқа өзара қолайлы қосымша келісімге қол қою үшін бар күш-жігерін салулары керек.</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398"/>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3"/>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осы Шарт бойынша өзінің құқықтары мен міндеттерін кез келген үлестес тұлғаға беруге құқылы болатындығын қоспағанда, Тараптардың ешқайсысы басқа Тараптың алдын ала келісімінсіз осы Шарт бойынша өзінің құқықтары мен міндеттерін беруге құқылы емес.</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3"/>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7"/>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ескерілген жа</w:t>
            </w:r>
            <w:r>
              <w:rPr>
                <w:rFonts w:ascii="Times New Roman" w:hAnsi="Times New Roman" w:cs="Times New Roman" w:eastAsia="Times New Roman"/>
                <w:color w:val="auto"/>
                <w:spacing w:val="0"/>
                <w:position w:val="0"/>
                <w:sz w:val="24"/>
                <w:shd w:fill="auto" w:val="clear"/>
              </w:rPr>
              <w:t xml:space="preserve">ғдайларды қоспағанда, Тараптар осы Шарттан, оның бұзылуынан немесе тоқтатылуынан туындайтын жанама залалдар үшін жауапкершілікті көтермейді.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07"/>
              </w:numPr>
              <w:tabs>
                <w:tab w:val="left" w:pos="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1"/>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Құпиялылықты жария ету заңмен талап етілген немесе Тараптардың кеңесшілеріне немесе олардың үлестес тұлғаларына қажет болған жағдайларды қоспағанда, Тараптар осы Шарттың құпиялылығын сақтауға келіседі. Сонымен қатар, Тараптардың әрқайсысы осы Шарттың талаптарын орындау барысында бір Тараптан екінші Тарапқа берілген ақпараттың құпиялығын сақтауға міндеттенеді.</w:t>
            </w: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100" w:after="100" w:line="240"/>
              <w:ind w:right="0" w:left="748" w:hanging="748"/>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14.7. </w:t>
            </w:r>
            <w:r>
              <w:rPr>
                <w:rFonts w:ascii="Times New Roman" w:hAnsi="Times New Roman" w:cs="Times New Roman" w:eastAsia="Times New Roman"/>
                <w:color w:val="000000"/>
                <w:spacing w:val="0"/>
                <w:position w:val="0"/>
                <w:sz w:val="24"/>
                <w:shd w:fill="auto" w:val="clear"/>
              </w:rPr>
              <w:t xml:space="preserve">Договор и/или Дополнительное соглашение составляется и подписывается </w:t>
            </w:r>
            <w:r>
              <w:rPr>
                <w:rFonts w:ascii="Times New Roman" w:hAnsi="Times New Roman" w:cs="Times New Roman" w:eastAsia="Times New Roman"/>
                <w:b/>
                <w:color w:val="000000"/>
                <w:spacing w:val="0"/>
                <w:position w:val="0"/>
                <w:sz w:val="24"/>
                <w:shd w:fill="auto" w:val="clear"/>
              </w:rPr>
              <w:t xml:space="preserve">в двух экземплярах</w:t>
            </w:r>
            <w:r>
              <w:rPr>
                <w:rFonts w:ascii="Times New Roman" w:hAnsi="Times New Roman" w:cs="Times New Roman" w:eastAsia="Times New Roman"/>
                <w:color w:val="000000"/>
                <w:spacing w:val="0"/>
                <w:position w:val="0"/>
                <w:sz w:val="24"/>
                <w:shd w:fill="auto" w:val="clear"/>
              </w:rPr>
              <w:t xml:space="preserve">,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pPr>
              <w:widowControl w:val="false"/>
              <w:suppressAutoHyphens w:val="true"/>
              <w:spacing w:before="0" w:after="0" w:line="240"/>
              <w:ind w:right="0" w:left="748" w:firstLine="33"/>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16"/>
              </w:numPr>
              <w:tabs>
                <w:tab w:val="left" w:pos="0" w:leader="none"/>
              </w:tabs>
              <w:suppressAutoHyphens w:val="true"/>
              <w:spacing w:before="0" w:after="0" w:line="240"/>
              <w:ind w:right="0" w:left="494" w:firstLine="1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w:t>
            </w:r>
            <w:r>
              <w:rPr>
                <w:rFonts w:ascii="Times New Roman" w:hAnsi="Times New Roman" w:cs="Times New Roman" w:eastAsia="Times New Roman"/>
                <w:color w:val="auto"/>
                <w:spacing w:val="0"/>
                <w:position w:val="0"/>
                <w:sz w:val="24"/>
                <w:shd w:fill="auto" w:val="clear"/>
              </w:rPr>
              <w:t xml:space="preserve">әне / немесе Қосымша келісім бірдей заңды күші бар екі (2) данада жасалады және қол қойылады: Тараптардың әрқайсысы үшін бір данадан. Шарттың бір данасы Сатушыда қалады, бір данасы Сатып алушыға жіберіледі.</w:t>
            </w: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63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6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м</w:t>
            </w:r>
            <w:r>
              <w:rPr>
                <w:rFonts w:ascii="Times New Roman" w:hAnsi="Times New Roman" w:cs="Times New Roman" w:eastAsia="Times New Roman"/>
                <w:color w:val="auto"/>
                <w:spacing w:val="0"/>
                <w:position w:val="0"/>
                <w:sz w:val="24"/>
                <w:shd w:fill="auto" w:val="clear"/>
              </w:rPr>
              <w:t xml:space="preserve">әтіндері бірдей заңды күші бар орыс және қазақ тілдерінде жасалды. Орыс және қазақ мәтіндері арасында алшақтықтар немесе қайшылықтар болған жағдайда орыс тіліндегі мәтін басым күшке ие болады.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21"/>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СТОРОН И БАНКОВСКИЕ РЕКВИЗИТЫ</w:t>
            </w:r>
          </w:p>
          <w:p>
            <w:pPr>
              <w:widowControl w:val="false"/>
              <w:suppressAutoHyphens w:val="true"/>
              <w:spacing w:before="0" w:after="0" w:line="240"/>
              <w:ind w:right="0" w:left="176"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141414"/>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Дата постановки на регистрационный учет по НДС: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141414"/>
                <w:spacing w:val="0"/>
                <w:position w:val="0"/>
                <w:sz w:val="24"/>
                <w:shd w:fill="FFFFFF" w:val="clear"/>
              </w:rPr>
              <w:t xml:space="preserve">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«__»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Контактные детали: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 адрес: 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36"/>
              </w:numPr>
              <w:tabs>
                <w:tab w:val="left" w:pos="708" w:leader="none"/>
                <w:tab w:val="left" w:pos="744" w:leader="none"/>
              </w:tabs>
              <w:suppressAutoHyphens w:val="true"/>
              <w:spacing w:before="0" w:after="0" w:line="240"/>
              <w:ind w:right="0" w:left="360"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 ДЕРЕКТЕМЕЛЕРІ</w:t>
            </w:r>
          </w:p>
          <w:p>
            <w:pPr>
              <w:widowControl w:val="false"/>
              <w:tabs>
                <w:tab w:val="left" w:pos="708" w:leader="none"/>
                <w:tab w:val="left" w:pos="74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141414"/>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176"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ЖШС</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Қосылған құн салығы бойынша тіркеу есебіне қойылған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141414"/>
                <w:spacing w:val="0"/>
                <w:position w:val="0"/>
                <w:sz w:val="24"/>
                <w:shd w:fill="FFFFFF" w:val="clear"/>
              </w:rPr>
              <w:t xml:space="preserve">__</w:t>
            </w:r>
          </w:p>
          <w:p>
            <w:pPr>
              <w:widowControl w:val="false"/>
              <w:tabs>
                <w:tab w:val="left" w:pos="708" w:leader="none"/>
                <w:tab w:val="left" w:pos="459"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IBAN KZ__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__</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w:t>
            </w:r>
          </w:p>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rPr>
            </w:pPr>
          </w:p>
        </w:tc>
      </w:tr>
      <w:tr>
        <w:trPr>
          <w:trHeight w:val="1" w:hRule="atLeast"/>
          <w:jc w:val="left"/>
        </w:trPr>
        <w:tc>
          <w:tcPr>
            <w:tcW w:w="55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52"/>
              </w:numPr>
              <w:tabs>
                <w:tab w:val="left" w:pos="708" w:leader="none"/>
                <w:tab w:val="left" w:pos="743" w:leader="none"/>
              </w:tabs>
              <w:suppressAutoHyphens w:val="true"/>
              <w:spacing w:before="0" w:after="0" w:line="240"/>
              <w:ind w:right="0" w:left="567" w:hanging="353"/>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p>
          <w:tbl>
            <w:tblPr>
              <w:tblInd w:w="132" w:type="dxa"/>
            </w:tblPr>
            <w:tblGrid>
              <w:gridCol w:w="2552"/>
              <w:gridCol w:w="2113"/>
            </w:tblGrid>
            <w:tr>
              <w:trPr>
                <w:trHeight w:val="1" w:hRule="atLeast"/>
                <w:jc w:val="left"/>
              </w:trPr>
              <w:tc>
                <w:tcPr>
                  <w:tcW w:w="25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numPr>
                <w:ilvl w:val="0"/>
                <w:numId w:val="461"/>
              </w:numPr>
              <w:tabs>
                <w:tab w:val="left" w:pos="708" w:leader="none"/>
                <w:tab w:val="left" w:pos="744" w:leader="none"/>
              </w:tabs>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360" w:hanging="36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   </w:t>
                  </w: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54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616"/>
        <w:gridCol w:w="5132"/>
      </w:tblGrid>
      <w:tr>
        <w:trPr>
          <w:trHeight w:val="2117" w:hRule="auto"/>
          <w:jc w:val="left"/>
        </w:trPr>
        <w:tc>
          <w:tcPr>
            <w:tcW w:w="5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к Договору купли-продажи нефтепродуктов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 _________ 2026г.</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60" w:leader="none"/>
                <w:tab w:val="left" w:pos="3382"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 Алматы                                       __ _________ 2026 г.</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 </w:t>
            </w:r>
            <w:r>
              <w:rPr>
                <w:rFonts w:ascii="Times New Roman" w:hAnsi="Times New Roman" w:cs="Times New Roman" w:eastAsia="Times New Roman"/>
                <w:b/>
                <w:color w:val="auto"/>
                <w:spacing w:val="0"/>
                <w:position w:val="0"/>
                <w:sz w:val="24"/>
                <w:shd w:fill="FFFFFF" w:val="clear"/>
              </w:rPr>
              <w:t xml:space="preserve">действующих на основании____</w:t>
            </w:r>
            <w:r>
              <w:rPr>
                <w:rFonts w:ascii="Times New Roman" w:hAnsi="Times New Roman" w:cs="Times New Roman" w:eastAsia="Times New Roman"/>
                <w:color w:val="auto"/>
                <w:spacing w:val="0"/>
                <w:position w:val="0"/>
                <w:sz w:val="24"/>
                <w:shd w:fill="auto" w:val="clear"/>
              </w:rPr>
              <w:t xml:space="preserve">, с одной стороны,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Покупатель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Директора г-на ____________, действующей на основании Устава,  с другой стороны,  в соответствии с Договором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B1-______ </w:t>
            </w:r>
            <w:r>
              <w:rPr>
                <w:rFonts w:ascii="Times New Roman" w:hAnsi="Times New Roman" w:cs="Times New Roman" w:eastAsia="Times New Roman"/>
                <w:color w:val="auto"/>
                <w:spacing w:val="0"/>
                <w:position w:val="0"/>
                <w:sz w:val="24"/>
                <w:shd w:fill="auto" w:val="clear"/>
              </w:rPr>
              <w:t xml:space="preserve">от </w:t>
            </w:r>
            <w:r>
              <w:rPr>
                <w:rFonts w:ascii="Times New Roman" w:hAnsi="Times New Roman" w:cs="Times New Roman" w:eastAsia="Times New Roman"/>
                <w:b/>
                <w:color w:val="auto"/>
                <w:spacing w:val="0"/>
                <w:position w:val="0"/>
                <w:sz w:val="24"/>
                <w:shd w:fill="auto" w:val="clear"/>
              </w:rPr>
              <w:t xml:space="preserve">__ _______ 2026 г.</w:t>
            </w:r>
            <w:r>
              <w:rPr>
                <w:rFonts w:ascii="Times New Roman" w:hAnsi="Times New Roman" w:cs="Times New Roman" w:eastAsia="Times New Roman"/>
                <w:color w:val="auto"/>
                <w:spacing w:val="0"/>
                <w:position w:val="0"/>
                <w:sz w:val="24"/>
                <w:shd w:fill="auto" w:val="clear"/>
              </w:rPr>
              <w:t xml:space="preserve"> (далее - Договор) согласно </w:t>
            </w:r>
            <w:r>
              <w:rPr>
                <w:rFonts w:ascii="Times New Roman" w:hAnsi="Times New Roman" w:cs="Times New Roman" w:eastAsia="Times New Roman"/>
                <w:b/>
                <w:color w:val="auto"/>
                <w:spacing w:val="0"/>
                <w:position w:val="0"/>
                <w:sz w:val="24"/>
                <w:shd w:fill="auto" w:val="clear"/>
              </w:rPr>
              <w:t xml:space="preserve">Плану поставки (</w:t>
            </w:r>
            <w:r>
              <w:rPr>
                <w:rFonts w:ascii="Times New Roman" w:hAnsi="Times New Roman" w:cs="Times New Roman" w:eastAsia="Times New Roman"/>
                <w:b/>
                <w:color w:val="auto"/>
                <w:spacing w:val="0"/>
                <w:position w:val="0"/>
                <w:sz w:val="24"/>
                <w:u w:val="single"/>
                <w:shd w:fill="auto" w:val="clear"/>
              </w:rPr>
              <w:t xml:space="preserve">нефтепродукт</w:t>
            </w:r>
            <w:r>
              <w:rPr>
                <w:rFonts w:ascii="Times New Roman" w:hAnsi="Times New Roman" w:cs="Times New Roman" w:eastAsia="Times New Roman"/>
                <w:b/>
                <w:color w:val="auto"/>
                <w:spacing w:val="0"/>
                <w:position w:val="0"/>
                <w:sz w:val="24"/>
                <w:shd w:fill="auto" w:val="clear"/>
              </w:rPr>
              <w:t xml:space="preserve">) на (</w:t>
            </w:r>
            <w:r>
              <w:rPr>
                <w:rFonts w:ascii="Times New Roman" w:hAnsi="Times New Roman" w:cs="Times New Roman" w:eastAsia="Times New Roman"/>
                <w:b/>
                <w:color w:val="auto"/>
                <w:spacing w:val="0"/>
                <w:position w:val="0"/>
                <w:sz w:val="24"/>
                <w:u w:val="single"/>
                <w:shd w:fill="auto" w:val="clear"/>
              </w:rPr>
              <w:t xml:space="preserve">месяц</w:t>
            </w:r>
            <w:r>
              <w:rPr>
                <w:rFonts w:ascii="Times New Roman" w:hAnsi="Times New Roman" w:cs="Times New Roman" w:eastAsia="Times New Roman"/>
                <w:b/>
                <w:color w:val="auto"/>
                <w:spacing w:val="0"/>
                <w:position w:val="0"/>
                <w:sz w:val="24"/>
                <w:shd w:fill="auto" w:val="clear"/>
              </w:rPr>
              <w:t xml:space="preserve">) 2026 г.</w:t>
            </w:r>
            <w:r>
              <w:rPr>
                <w:rFonts w:ascii="Times New Roman" w:hAnsi="Times New Roman" w:cs="Times New Roman" w:eastAsia="Times New Roman"/>
                <w:color w:val="auto"/>
                <w:spacing w:val="0"/>
                <w:position w:val="0"/>
                <w:sz w:val="24"/>
                <w:shd w:fill="auto" w:val="clear"/>
              </w:rPr>
              <w:t xml:space="preserve"> на внутренний рынок через товарные биржи и </w:t>
            </w:r>
            <w:r>
              <w:rPr>
                <w:rFonts w:ascii="Times New Roman" w:hAnsi="Times New Roman" w:cs="Times New Roman" w:eastAsia="Times New Roman"/>
                <w:b/>
                <w:color w:val="auto"/>
                <w:spacing w:val="0"/>
                <w:position w:val="0"/>
                <w:sz w:val="24"/>
                <w:shd w:fill="auto" w:val="clear"/>
              </w:rPr>
              <w:t xml:space="preserve">Отчету по биржевой сделке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ETSA0000_________ </w:t>
            </w:r>
            <w:r>
              <w:rPr>
                <w:rFonts w:ascii="Times New Roman" w:hAnsi="Times New Roman" w:cs="Times New Roman" w:eastAsia="Times New Roman"/>
                <w:b/>
                <w:color w:val="auto"/>
                <w:spacing w:val="0"/>
                <w:position w:val="0"/>
                <w:sz w:val="24"/>
                <w:shd w:fill="auto" w:val="clear"/>
              </w:rPr>
              <w:t xml:space="preserve">от __ _____ 2026 </w:t>
            </w:r>
            <w:r>
              <w:rPr>
                <w:rFonts w:ascii="Times New Roman" w:hAnsi="Times New Roman" w:cs="Times New Roman" w:eastAsia="Times New Roman"/>
                <w:color w:val="auto"/>
                <w:spacing w:val="0"/>
                <w:position w:val="0"/>
                <w:sz w:val="24"/>
                <w:shd w:fill="auto" w:val="clear"/>
              </w:rPr>
              <w:t xml:space="preserve">заключили настоящее Дополнительное соглашение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к Договору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Дополнительное соглашение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нижеследующем:</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480"/>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82"/>
              </w:numPr>
              <w:tabs>
                <w:tab w:val="left" w:pos="0" w:leader="none"/>
              </w:tabs>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Казахстан Темир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ИНКОТЕРМС-2020) </w:t>
            </w:r>
            <w:r>
              <w:rPr>
                <w:rFonts w:ascii="Times New Roman" w:hAnsi="Times New Roman" w:cs="Times New Roman" w:eastAsia="Times New Roman"/>
                <w:b/>
                <w:color w:val="auto"/>
                <w:spacing w:val="0"/>
                <w:position w:val="0"/>
                <w:sz w:val="24"/>
                <w:u w:val="single"/>
                <w:shd w:fill="auto" w:val="clear"/>
              </w:rPr>
              <w:t xml:space="preserve">для дальнейшей реализации</w:t>
            </w:r>
            <w:r>
              <w:rPr>
                <w:rFonts w:ascii="Times New Roman" w:hAnsi="Times New Roman" w:cs="Times New Roman" w:eastAsia="Times New Roman"/>
                <w:color w:val="auto"/>
                <w:spacing w:val="0"/>
                <w:position w:val="0"/>
                <w:sz w:val="24"/>
                <w:shd w:fill="auto" w:val="clear"/>
              </w:rPr>
              <w:t xml:space="preserve">, составляет: </w:t>
            </w:r>
          </w:p>
          <w:p>
            <w:pPr>
              <w:widowControl w:val="false"/>
              <w:suppressAutoHyphens w:val="true"/>
              <w:spacing w:before="0" w:after="0" w:line="240"/>
              <w:ind w:right="0" w:left="303" w:hanging="324"/>
              <w:jc w:val="both"/>
              <w:rPr>
                <w:rFonts w:ascii="Times New Roman" w:hAnsi="Times New Roman" w:cs="Times New Roman" w:eastAsia="Times New Roman"/>
                <w:color w:val="auto"/>
                <w:spacing w:val="0"/>
                <w:position w:val="0"/>
                <w:sz w:val="24"/>
                <w:shd w:fill="auto" w:val="clear"/>
              </w:rPr>
            </w:pPr>
          </w:p>
          <w:tbl>
            <w:tblPr/>
            <w:tblGrid>
              <w:gridCol w:w="2101"/>
              <w:gridCol w:w="1473"/>
              <w:gridCol w:w="1788"/>
            </w:tblGrid>
            <w:tr>
              <w:trPr>
                <w:trHeight w:val="335"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Товара</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Кол-во,</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МТ</w:t>
                  </w: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hanging="324"/>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Цена,</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Тенге / МТ</w:t>
                  </w:r>
                </w:p>
              </w:tc>
            </w:tr>
            <w:tr>
              <w:trPr>
                <w:trHeight w:val="576" w:hRule="auto"/>
                <w:jc w:val="left"/>
              </w:trPr>
              <w:tc>
                <w:tcPr>
                  <w:tcW w:w="21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 </w:t>
                  </w:r>
                </w:p>
                <w:p>
                  <w:pPr>
                    <w:widowControl w:val="false"/>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c>
                <w:tcPr>
                  <w:tcW w:w="1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hanging="324"/>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hanging="324"/>
              <w:jc w:val="both"/>
              <w:rPr>
                <w:rFonts w:ascii="Times New Roman" w:hAnsi="Times New Roman" w:cs="Times New Roman" w:eastAsia="Times New Roman"/>
                <w:color w:val="auto"/>
                <w:spacing w:val="0"/>
                <w:position w:val="0"/>
                <w:sz w:val="24"/>
                <w:shd w:fill="auto" w:val="clear"/>
              </w:rPr>
            </w:pPr>
          </w:p>
          <w:p>
            <w:pPr>
              <w:widowControl w:val="false"/>
              <w:numPr>
                <w:ilvl w:val="0"/>
                <w:numId w:val="49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Цена включает в себя стоимость Товара и НДС. </w:t>
            </w:r>
          </w:p>
          <w:p>
            <w:pPr>
              <w:widowControl w:val="false"/>
              <w:numPr>
                <w:ilvl w:val="0"/>
                <w:numId w:val="492"/>
              </w:numPr>
              <w:tabs>
                <w:tab w:val="left" w:pos="0" w:leader="none"/>
              </w:tabs>
              <w:spacing w:before="0" w:after="0" w:line="240"/>
              <w:ind w:right="0" w:left="26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Дополнительное Соглашение является неотъемлемой частью Договора.</w:t>
            </w:r>
          </w:p>
          <w:p>
            <w:pPr>
              <w:widowControl w:val="false"/>
              <w:numPr>
                <w:ilvl w:val="0"/>
                <w:numId w:val="49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pPr>
              <w:widowControl w:val="false"/>
              <w:numPr>
                <w:ilvl w:val="0"/>
                <w:numId w:val="492"/>
              </w:numPr>
              <w:tabs>
                <w:tab w:val="left" w:pos="0" w:leader="none"/>
              </w:tabs>
              <w:spacing w:before="0" w:after="0" w:line="240"/>
              <w:ind w:right="0" w:left="303"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подписали настоящее Дополнительное соглашение на трех страницах в двух</w:t>
            </w:r>
            <w:r>
              <w:rPr>
                <w:rFonts w:ascii="Times New Roman" w:hAnsi="Times New Roman" w:cs="Times New Roman" w:eastAsia="Times New Roman"/>
                <w:b/>
                <w:color w:val="auto"/>
                <w:spacing w:val="0"/>
                <w:position w:val="0"/>
                <w:sz w:val="24"/>
                <w:shd w:fill="auto" w:val="clear"/>
              </w:rPr>
              <w:t xml:space="preserve"> экземплярах,</w:t>
            </w:r>
            <w:r>
              <w:rPr>
                <w:rFonts w:ascii="Times New Roman" w:hAnsi="Times New Roman" w:cs="Times New Roman" w:eastAsia="Times New Roman"/>
                <w:color w:val="auto"/>
                <w:spacing w:val="0"/>
                <w:position w:val="0"/>
                <w:sz w:val="24"/>
                <w:shd w:fill="auto" w:val="clear"/>
              </w:rPr>
              <w:t xml:space="preserve"> каждый из которых является </w:t>
            </w:r>
            <w:r>
              <w:rPr>
                <w:rFonts w:ascii="Times New Roman" w:hAnsi="Times New Roman" w:cs="Times New Roman" w:eastAsia="Times New Roman"/>
                <w:b/>
                <w:color w:val="auto"/>
                <w:spacing w:val="0"/>
                <w:position w:val="0"/>
                <w:sz w:val="24"/>
                <w:shd w:fill="auto" w:val="clear"/>
              </w:rPr>
              <w:t xml:space="preserve">оригиналом </w:t>
            </w:r>
            <w:r>
              <w:rPr>
                <w:rFonts w:ascii="Times New Roman" w:hAnsi="Times New Roman" w:cs="Times New Roman" w:eastAsia="Times New Roman"/>
                <w:color w:val="auto"/>
                <w:spacing w:val="0"/>
                <w:position w:val="0"/>
                <w:sz w:val="24"/>
                <w:shd w:fill="auto" w:val="clear"/>
              </w:rPr>
              <w:t xml:space="preserve">и имеет</w:t>
            </w:r>
            <w:r>
              <w:rPr>
                <w:rFonts w:ascii="Times New Roman" w:hAnsi="Times New Roman" w:cs="Times New Roman" w:eastAsia="Times New Roman"/>
                <w:b/>
                <w:color w:val="auto"/>
                <w:spacing w:val="0"/>
                <w:position w:val="0"/>
                <w:sz w:val="24"/>
                <w:shd w:fill="auto" w:val="clear"/>
              </w:rPr>
              <w:t xml:space="preserve"> равную юридическую силу:</w:t>
            </w:r>
            <w:r>
              <w:rPr>
                <w:rFonts w:ascii="Times New Roman" w:hAnsi="Times New Roman" w:cs="Times New Roman" w:eastAsia="Times New Roman"/>
                <w:color w:val="auto"/>
                <w:spacing w:val="0"/>
                <w:position w:val="0"/>
                <w:sz w:val="24"/>
                <w:shd w:fill="auto" w:val="clear"/>
              </w:rPr>
              <w:t xml:space="preserve"> по одному экземпляру для каждой из Сторон</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pPr>
              <w:widowControl w:val="false"/>
              <w:suppressAutoHyphens w:val="true"/>
              <w:spacing w:before="0" w:after="0" w:line="240"/>
              <w:ind w:right="0" w:left="303" w:hanging="15"/>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290" w:hanging="32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Дополнительное соглашение вступает в силу с вышеуказанной даты и действует в соответствии с условиями Договора</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numPr>
                <w:ilvl w:val="0"/>
                <w:numId w:val="499"/>
              </w:numPr>
              <w:tabs>
                <w:tab w:val="left" w:pos="0" w:leader="none"/>
              </w:tabs>
              <w:spacing w:before="0" w:after="0" w:line="240"/>
              <w:ind w:right="0" w:left="290" w:firstLine="7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4">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 w:val="left" w:pos="285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ТОО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Юридический и почтовый адрес: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Свидетельство о постановке на учет по НДС:</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Серия 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 </w:t>
            </w:r>
            <w:r>
              <w:rPr>
                <w:rFonts w:ascii="Times New Roman" w:hAnsi="Times New Roman" w:cs="Times New Roman" w:eastAsia="Times New Roman"/>
                <w:color w:val="auto"/>
                <w:spacing w:val="0"/>
                <w:position w:val="0"/>
                <w:sz w:val="24"/>
                <w:shd w:fill="auto" w:val="clear"/>
              </w:rPr>
              <w:t xml:space="preserve">от __.__. 20__ г.</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Банковские реквизиты:                                                     </w:t>
            </w:r>
            <w:r>
              <w:rPr>
                <w:rFonts w:ascii="Times New Roman" w:hAnsi="Times New Roman" w:cs="Times New Roman" w:eastAsia="Times New Roman"/>
                <w:color w:val="auto"/>
                <w:spacing w:val="0"/>
                <w:position w:val="0"/>
                <w:sz w:val="24"/>
                <w:shd w:fill="auto" w:val="clear"/>
              </w:rPr>
              <w:t xml:space="preserve">ИИК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 банка:                                                               </w:t>
            </w:r>
            <w:r>
              <w:rPr>
                <w:rFonts w:ascii="Times New Roman" w:hAnsi="Times New Roman" w:cs="Times New Roman" w:eastAsia="Times New Roman"/>
                <w:color w:val="auto"/>
                <w:spacing w:val="0"/>
                <w:position w:val="0"/>
                <w:sz w:val="24"/>
                <w:shd w:fill="auto" w:val="clear"/>
              </w:rPr>
              <w:t xml:space="preserve">в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Контактные детали:                                                       </w:t>
            </w:r>
            <w:r>
              <w:rPr>
                <w:rFonts w:ascii="Times New Roman" w:hAnsi="Times New Roman" w:cs="Times New Roman" w:eastAsia="Times New Roman"/>
                <w:color w:val="auto"/>
                <w:spacing w:val="0"/>
                <w:position w:val="0"/>
                <w:sz w:val="24"/>
                <w:shd w:fill="auto" w:val="clear"/>
              </w:rPr>
              <w:t xml:space="preserve">Тел.: 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5">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06"/>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ПОДПИСИ СТОРОН</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 Сатушы: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rPr>
            </w:pPr>
          </w:p>
        </w:tc>
        <w:tc>
          <w:tcPr>
            <w:tcW w:w="51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2026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 </w:t>
            </w:r>
            <w:r>
              <w:rPr>
                <w:rFonts w:ascii="Times New Roman" w:hAnsi="Times New Roman" w:cs="Times New Roman" w:eastAsia="Times New Roman"/>
                <w:b/>
                <w:color w:val="auto"/>
                <w:spacing w:val="0"/>
                <w:position w:val="0"/>
                <w:sz w:val="24"/>
                <w:shd w:fill="auto" w:val="clear"/>
              </w:rPr>
              <w:t xml:space="preserve">м</w:t>
            </w:r>
            <w:r>
              <w:rPr>
                <w:rFonts w:ascii="Times New Roman" w:hAnsi="Times New Roman" w:cs="Times New Roman" w:eastAsia="Times New Roman"/>
                <w:b/>
                <w:color w:val="auto"/>
                <w:spacing w:val="0"/>
                <w:position w:val="0"/>
                <w:sz w:val="24"/>
                <w:shd w:fill="auto" w:val="clear"/>
              </w:rPr>
              <w:t xml:space="preserve">ұнай өнімдерін сатып алу-сату Шартына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b/>
                <w:color w:val="auto"/>
                <w:spacing w:val="0"/>
                <w:position w:val="0"/>
                <w:sz w:val="24"/>
                <w:shd w:fill="auto" w:val="clear"/>
              </w:rPr>
              <w:t xml:space="preserve">ҚОСЫМША КЕЛІСІМ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11" w:leader="none"/>
              </w:tabs>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Алматы </w:t>
            </w:r>
            <w:r>
              <w:rPr>
                <w:rFonts w:ascii="Times New Roman" w:hAnsi="Times New Roman" w:cs="Times New Roman" w:eastAsia="Times New Roman"/>
                <w:b/>
                <w:color w:val="auto"/>
                <w:spacing w:val="0"/>
                <w:position w:val="0"/>
                <w:sz w:val="24"/>
                <w:shd w:fill="auto" w:val="clear"/>
              </w:rPr>
              <w:t xml:space="preserve">қ.                             __ _________ 2026 ж.</w:t>
            </w:r>
          </w:p>
          <w:p>
            <w:pPr>
              <w:widowControl w:val="false"/>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_______негізінде </w:t>
            </w:r>
            <w:r>
              <w:rPr>
                <w:rFonts w:ascii="Times New Roman" w:hAnsi="Times New Roman" w:cs="Times New Roman" w:eastAsia="Times New Roman"/>
                <w:color w:val="auto"/>
                <w:spacing w:val="0"/>
                <w:position w:val="0"/>
                <w:sz w:val="24"/>
                <w:shd w:fill="auto" w:val="clear"/>
              </w:rPr>
              <w:t xml:space="preserve">әрекет ететін ___________, </w:t>
            </w:r>
            <w:r>
              <w:rPr>
                <w:rFonts w:ascii="Times New Roman" w:hAnsi="Times New Roman" w:cs="Times New Roman" w:eastAsia="Times New Roman"/>
                <w:b/>
                <w:color w:val="auto"/>
                <w:spacing w:val="0"/>
                <w:position w:val="0"/>
                <w:sz w:val="24"/>
                <w:shd w:fill="auto" w:val="clear"/>
              </w:rPr>
              <w:t xml:space="preserve">«_________»,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бір жа</w:t>
            </w:r>
            <w:r>
              <w:rPr>
                <w:rFonts w:ascii="Times New Roman" w:hAnsi="Times New Roman" w:cs="Times New Roman" w:eastAsia="Times New Roman"/>
                <w:color w:val="auto"/>
                <w:spacing w:val="0"/>
                <w:position w:val="0"/>
                <w:sz w:val="24"/>
                <w:shd w:fill="auto" w:val="clear"/>
              </w:rPr>
              <w:t xml:space="preserve">ғынан,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w:t>
              <w:br/>
              <w:t xml:space="preserve">Екінші жағынан,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Директорыны</w:t>
            </w:r>
            <w:r>
              <w:rPr>
                <w:rFonts w:ascii="Times New Roman" w:hAnsi="Times New Roman" w:cs="Times New Roman" w:eastAsia="Times New Roman"/>
                <w:color w:val="auto"/>
                <w:spacing w:val="0"/>
                <w:position w:val="0"/>
                <w:sz w:val="24"/>
                <w:shd w:fill="auto" w:val="clear"/>
              </w:rPr>
              <w:t xml:space="preserve">ң ___________ мырза тұлғасындағы,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2026 жыл</w:t>
            </w:r>
            <w:r>
              <w:rPr>
                <w:rFonts w:ascii="Times New Roman" w:hAnsi="Times New Roman" w:cs="Times New Roman" w:eastAsia="Times New Roman"/>
                <w:b/>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_______</w:t>
            </w: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B1-_____ </w:t>
            </w:r>
            <w:r>
              <w:rPr>
                <w:rFonts w:ascii="Times New Roman" w:hAnsi="Times New Roman" w:cs="Times New Roman" w:eastAsia="Times New Roman"/>
                <w:color w:val="auto"/>
                <w:spacing w:val="0"/>
                <w:position w:val="0"/>
                <w:sz w:val="24"/>
                <w:shd w:fill="auto" w:val="clear"/>
              </w:rPr>
              <w:t xml:space="preserve">Шартына с</w:t>
            </w:r>
            <w:r>
              <w:rPr>
                <w:rFonts w:ascii="Times New Roman" w:hAnsi="Times New Roman" w:cs="Times New Roman" w:eastAsia="Times New Roman"/>
                <w:color w:val="auto"/>
                <w:spacing w:val="0"/>
                <w:position w:val="0"/>
                <w:sz w:val="24"/>
                <w:shd w:fill="auto" w:val="clear"/>
              </w:rPr>
              <w:t xml:space="preserve">әйкес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 тауар биржалары ар</w:t>
            </w:r>
            <w:r>
              <w:rPr>
                <w:rFonts w:ascii="Times New Roman" w:hAnsi="Times New Roman" w:cs="Times New Roman" w:eastAsia="Times New Roman"/>
                <w:color w:val="auto"/>
                <w:spacing w:val="0"/>
                <w:position w:val="0"/>
                <w:sz w:val="24"/>
                <w:shd w:fill="auto" w:val="clear"/>
              </w:rPr>
              <w:t xml:space="preserve">қылы ішкі нарыққа </w:t>
            </w:r>
            <w:r>
              <w:rPr>
                <w:rFonts w:ascii="Times New Roman" w:hAnsi="Times New Roman" w:cs="Times New Roman" w:eastAsia="Times New Roman"/>
                <w:b/>
                <w:color w:val="auto"/>
                <w:spacing w:val="0"/>
                <w:position w:val="0"/>
                <w:sz w:val="24"/>
                <w:shd w:fill="auto" w:val="clear"/>
              </w:rPr>
              <w:t xml:space="preserve">2026 жылғы (</w:t>
            </w:r>
            <w:r>
              <w:rPr>
                <w:rFonts w:ascii="Times New Roman" w:hAnsi="Times New Roman" w:cs="Times New Roman" w:eastAsia="Times New Roman"/>
                <w:b/>
                <w:color w:val="auto"/>
                <w:spacing w:val="0"/>
                <w:position w:val="0"/>
                <w:sz w:val="24"/>
                <w:u w:val="single"/>
                <w:shd w:fill="auto" w:val="clear"/>
              </w:rPr>
              <w:t xml:space="preserve">ай</w:t>
            </w:r>
            <w:r>
              <w:rPr>
                <w:rFonts w:ascii="Times New Roman" w:hAnsi="Times New Roman" w:cs="Times New Roman" w:eastAsia="Times New Roman"/>
                <w:b/>
                <w:color w:val="auto"/>
                <w:spacing w:val="0"/>
                <w:position w:val="0"/>
                <w:sz w:val="24"/>
                <w:shd w:fill="auto" w:val="clear"/>
              </w:rPr>
              <w:t xml:space="preserve">) арналған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мұнай өнімін</w:t>
            </w:r>
            <w:r>
              <w:rPr>
                <w:rFonts w:ascii="Times New Roman" w:hAnsi="Times New Roman" w:cs="Times New Roman" w:eastAsia="Times New Roman"/>
                <w:b/>
                <w:color w:val="auto"/>
                <w:spacing w:val="0"/>
                <w:position w:val="0"/>
                <w:sz w:val="24"/>
                <w:shd w:fill="auto" w:val="clear"/>
              </w:rPr>
              <w:t xml:space="preserve"> жеткізу жоспарына</w:t>
            </w:r>
            <w:r>
              <w:rPr>
                <w:rFonts w:ascii="Times New Roman" w:hAnsi="Times New Roman" w:cs="Times New Roman" w:eastAsia="Times New Roman"/>
                <w:color w:val="auto"/>
                <w:spacing w:val="0"/>
                <w:position w:val="0"/>
                <w:sz w:val="24"/>
                <w:shd w:fill="auto" w:val="clear"/>
              </w:rPr>
              <w:t xml:space="preserve"> және </w:t>
            </w:r>
            <w:r>
              <w:rPr>
                <w:rFonts w:ascii="Times New Roman" w:hAnsi="Times New Roman" w:cs="Times New Roman" w:eastAsia="Times New Roman"/>
                <w:b/>
                <w:color w:val="auto"/>
                <w:spacing w:val="0"/>
                <w:position w:val="0"/>
                <w:sz w:val="24"/>
                <w:shd w:fill="auto" w:val="clear"/>
              </w:rPr>
              <w:t xml:space="preserve">2026 жылғы __ _______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ETSA0000________</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туралы есепке </w:t>
            </w:r>
            <w:r>
              <w:rPr>
                <w:rFonts w:ascii="Times New Roman" w:hAnsi="Times New Roman" w:cs="Times New Roman" w:eastAsia="Times New Roman"/>
                <w:color w:val="auto"/>
                <w:spacing w:val="0"/>
                <w:position w:val="0"/>
                <w:sz w:val="24"/>
                <w:shd w:fill="auto" w:val="clear"/>
              </w:rPr>
              <w:t xml:space="preserve">сәйкес Шартқа осы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Қосымша келісімді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Қосымша келісім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өмендегі жайлы жасады: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C</w:t>
            </w:r>
            <w:r>
              <w:rPr>
                <w:rFonts w:ascii="Times New Roman" w:hAnsi="Times New Roman" w:cs="Times New Roman" w:eastAsia="Times New Roman"/>
                <w:color w:val="auto"/>
                <w:spacing w:val="0"/>
                <w:position w:val="0"/>
                <w:sz w:val="24"/>
                <w:shd w:fill="auto" w:val="clear"/>
              </w:rPr>
              <w:t xml:space="preserve">атып алушы 100% алдын ала т</w:t>
            </w:r>
            <w:r>
              <w:rPr>
                <w:rFonts w:ascii="Times New Roman" w:hAnsi="Times New Roman" w:cs="Times New Roman" w:eastAsia="Times New Roman"/>
                <w:color w:val="auto"/>
                <w:spacing w:val="0"/>
                <w:position w:val="0"/>
                <w:sz w:val="24"/>
                <w:shd w:fill="auto" w:val="clear"/>
              </w:rPr>
              <w:t xml:space="preserve">өлем тәртібінде осы Қосымша келісім жасалған күннен бастап 4 (төрт) жұмыс күнінен кешіктірмей , осы Қосымша келісім сомасының 100% мөлшерінде тауар биржасының клирингтік орталығының банк шотына аудару жолымен Тауар үшін көзделген төлемді жүргізуге міндетті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сондай-а</w:t>
            </w:r>
            <w:r>
              <w:rPr>
                <w:rFonts w:ascii="Times New Roman" w:hAnsi="Times New Roman" w:cs="Times New Roman" w:eastAsia="Times New Roman"/>
                <w:color w:val="auto"/>
                <w:spacing w:val="0"/>
                <w:position w:val="0"/>
                <w:sz w:val="24"/>
                <w:shd w:fill="auto" w:val="clear"/>
              </w:rPr>
              <w:t xml:space="preserve">қ мұнай өнімдерін жеткізу туралы Шарт және Жүкті жіберу өтінімімен көзделген тәртіп пен мерзімдерде тасымалдау қызметтері мен басқа да қосымша шығындарды төлеуді қамтамасыз етеді.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FCA Тендык станциясы шартында осы Келісімшарттың аясында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Темір Жолы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бекетіне (ИНКОТЕРМС-2020) </w:t>
            </w:r>
            <w:r>
              <w:rPr>
                <w:rFonts w:ascii="Times New Roman" w:hAnsi="Times New Roman" w:cs="Times New Roman" w:eastAsia="Times New Roman"/>
                <w:b/>
                <w:color w:val="auto"/>
                <w:spacing w:val="0"/>
                <w:position w:val="0"/>
                <w:sz w:val="24"/>
                <w:u w:val="single"/>
                <w:shd w:fill="auto" w:val="clear"/>
              </w:rPr>
              <w:t xml:space="preserve">кейіннен сату мақсатында </w:t>
            </w:r>
            <w:r>
              <w:rPr>
                <w:rFonts w:ascii="Times New Roman" w:hAnsi="Times New Roman" w:cs="Times New Roman" w:eastAsia="Times New Roman"/>
                <w:color w:val="auto"/>
                <w:spacing w:val="0"/>
                <w:position w:val="0"/>
                <w:sz w:val="24"/>
                <w:shd w:fill="auto" w:val="clear"/>
              </w:rPr>
              <w:t xml:space="preserve">жеткізетін Тауардың мөлшері, түрі және бағасы келесідей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761"/>
              <w:gridCol w:w="1417"/>
              <w:gridCol w:w="2184"/>
            </w:tblGrid>
            <w:tr>
              <w:trPr>
                <w:trHeight w:val="327"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атауы</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өлшері,</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МТ</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ғасы, </w:t>
                  </w: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 МТ</w:t>
                  </w:r>
                </w:p>
              </w:tc>
            </w:tr>
            <w:tr>
              <w:trPr>
                <w:trHeight w:val="545" w:hRule="auto"/>
                <w:jc w:val="left"/>
              </w:trPr>
              <w:tc>
                <w:tcPr>
                  <w:tcW w:w="17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дейін</w:t>
                  </w:r>
                </w:p>
              </w:tc>
              <w:tc>
                <w:tcPr>
                  <w:tcW w:w="21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tabs>
                      <w:tab w:val="left" w:pos="708" w:leader="none"/>
                      <w:tab w:val="left" w:pos="34"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Ба</w:t>
            </w:r>
            <w:r>
              <w:rPr>
                <w:rFonts w:ascii="Times New Roman" w:hAnsi="Times New Roman" w:cs="Times New Roman" w:eastAsia="Times New Roman"/>
                <w:color w:val="auto"/>
                <w:spacing w:val="0"/>
                <w:position w:val="0"/>
                <w:sz w:val="24"/>
                <w:shd w:fill="auto" w:val="clear"/>
              </w:rPr>
              <w:t xml:space="preserve">ға Тауардың құнын және ҚҚС-ты қосады.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Қосымша келісім Шарттың ажырамас бөлігі болып табылады.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Қосымша келісіммен реттелмеген жағдайларға қатысты Тараптар Шарттың ережелерін басшылыққа алады. Осы Қосымша келісімге сәйкес енгізілген өзгерістерді қоспағанда, Шарттың басқа ережелері өзі күші мен іс-әрекеттерін сақтайды.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Тараптар осы </w:t>
            </w:r>
            <w:r>
              <w:rPr>
                <w:rFonts w:ascii="Times New Roman" w:hAnsi="Times New Roman" w:cs="Times New Roman" w:eastAsia="Times New Roman"/>
                <w:color w:val="auto"/>
                <w:spacing w:val="0"/>
                <w:position w:val="0"/>
                <w:sz w:val="24"/>
                <w:shd w:fill="auto" w:val="clear"/>
              </w:rPr>
              <w:t xml:space="preserve">Қосымша келісімге үш бетте екі данада қол қойды, олардың әрқайсысы түпнұсқа болып табылады және тең заңды күші бар: Тараптардың әрқайсысы үшін бір данадан.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Қосымша келiсiм мәтіндері бірдей заңды күші бар орыс және қазақ тілдерінде жасалды. Орыс және қазақ тілдеріндегі мәтіндердің арасында сәйкессіздіктер немесе қайшылықтар болған жағдайда, орыс тіліндегі мәтін басым күшке ие болып келеді.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Қосымша келісім жоғарыда белгіленген күннен бастап күшіне енеді және Келісімшарттың шарттарына сәйкес қолданылады.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 ДЕРЕКТЕМЕЛЕРІ</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6">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10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ЖШС</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және пошталық мекенжайы:</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ҚҚС бойынша есепке қою туралы куәлігі: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сериясы, __.__. 20__ г.жылды</w:t>
            </w:r>
            <w:r>
              <w:rPr>
                <w:rFonts w:ascii="Times New Roman" w:hAnsi="Times New Roman" w:cs="Times New Roman" w:eastAsia="Times New Roman"/>
                <w:color w:val="auto"/>
                <w:spacing w:val="0"/>
                <w:position w:val="0"/>
                <w:sz w:val="24"/>
                <w:shd w:fill="auto" w:val="clear"/>
              </w:rPr>
              <w:t xml:space="preserve">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 деректемелері:                                                           </w:t>
            </w:r>
            <w:r>
              <w:rPr>
                <w:rFonts w:ascii="Times New Roman" w:hAnsi="Times New Roman" w:cs="Times New Roman" w:eastAsia="Times New Roman"/>
                <w:color w:val="auto"/>
                <w:spacing w:val="0"/>
                <w:position w:val="0"/>
                <w:sz w:val="24"/>
                <w:shd w:fill="auto" w:val="clear"/>
              </w:rPr>
              <w:t xml:space="preserve">ЖСК KZ</w:t>
            </w:r>
            <w:r>
              <w:rPr>
                <w:rFonts w:ascii="Times New Roman" w:hAnsi="Times New Roman" w:cs="Times New Roman" w:eastAsia="Times New Roman"/>
                <w:b/>
                <w:color w:val="auto"/>
                <w:spacing w:val="0"/>
                <w:position w:val="0"/>
                <w:sz w:val="24"/>
                <w:shd w:fill="auto" w:val="clear"/>
              </w:rPr>
              <w:t xml:space="preserve">__________________________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Банкті</w:t>
            </w:r>
            <w:r>
              <w:rPr>
                <w:rFonts w:ascii="Times New Roman" w:hAnsi="Times New Roman" w:cs="Times New Roman" w:eastAsia="Times New Roman"/>
                <w:b/>
                <w:color w:val="auto"/>
                <w:spacing w:val="0"/>
                <w:position w:val="0"/>
                <w:sz w:val="24"/>
                <w:shd w:fill="auto" w:val="clear"/>
              </w:rPr>
              <w:t xml:space="preserve">ң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w:t>
            </w:r>
            <w:r>
              <w:rPr>
                <w:rFonts w:ascii="Times New Roman" w:hAnsi="Times New Roman" w:cs="Times New Roman" w:eastAsia="Times New Roman"/>
                <w:b/>
                <w:color w:val="auto"/>
                <w:spacing w:val="0"/>
                <w:position w:val="0"/>
                <w:sz w:val="24"/>
                <w:shd w:fill="auto" w:val="clear"/>
              </w:rPr>
              <w:t xml:space="preserve">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Байланыс деректері:                                                        </w:t>
            </w:r>
            <w:r>
              <w:rPr>
                <w:rFonts w:ascii="Times New Roman" w:hAnsi="Times New Roman" w:cs="Times New Roman" w:eastAsia="Times New Roman"/>
                <w:color w:val="auto"/>
                <w:spacing w:val="0"/>
                <w:position w:val="0"/>
                <w:sz w:val="24"/>
                <w:shd w:fill="auto" w:val="clear"/>
              </w:rPr>
              <w:t xml:space="preserve">8(___) ______, 8 __________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7">
              <w:r>
                <w:rPr>
                  <w:rFonts w:ascii="Times New Roman" w:hAnsi="Times New Roman" w:cs="Times New Roman" w:eastAsia="Times New Roman"/>
                  <w:b/>
                  <w:color w:val="0000FF"/>
                  <w:spacing w:val="0"/>
                  <w:position w:val="0"/>
                  <w:sz w:val="24"/>
                  <w:u w:val="single"/>
                  <w:shd w:fill="auto" w:val="clear"/>
                </w:rPr>
                <w:t xml:space="preserve">________________</w:t>
              </w:r>
            </w:hyperlink>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531"/>
              </w:numPr>
              <w:tabs>
                <w:tab w:val="left" w:pos="0" w:leader="none"/>
              </w:tabs>
              <w:spacing w:before="0" w:after="0" w:line="240"/>
              <w:ind w:right="0" w:left="738"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ҚОЛДАРЫ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Покупатель / Сатып алушы:</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548"/>
              <w:gridCol w:w="2110"/>
              <w:gridCol w:w="2110"/>
            </w:tblGrid>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              ____________</w:t>
                  </w: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2117" w:hRule="auto"/>
                <w:jc w:val="left"/>
              </w:trPr>
              <w:tc>
                <w:tcPr>
                  <w:tcW w:w="2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c>
                <w:tcPr>
                  <w:tcW w:w="21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spacing w:val="0"/>
                <w:position w:val="0"/>
                <w:sz w:val="24"/>
                <w:shd w:fill="auto" w:val="clear"/>
              </w:rPr>
            </w:pP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13">
    <w:lvl w:ilvl="0">
      <w:start w:val="1"/>
      <w:numFmt w:val="decimal"/>
      <w:lvlText w:val="%1."/>
    </w:lvl>
  </w:abstractNum>
  <w:abstractNum w:abstractNumId="19">
    <w:lvl w:ilvl="0">
      <w:start w:val="1"/>
      <w:numFmt w:val="decimal"/>
      <w:lvlText w:val="%1."/>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num w:numId="7">
    <w:abstractNumId w:val="486"/>
  </w:num>
  <w:num w:numId="83">
    <w:abstractNumId w:val="480"/>
  </w:num>
  <w:num w:numId="94">
    <w:abstractNumId w:val="474"/>
  </w:num>
  <w:num w:numId="106">
    <w:abstractNumId w:val="468"/>
  </w:num>
  <w:num w:numId="116">
    <w:abstractNumId w:val="462"/>
  </w:num>
  <w:num w:numId="148">
    <w:abstractNumId w:val="456"/>
  </w:num>
  <w:num w:numId="151">
    <w:abstractNumId w:val="450"/>
  </w:num>
  <w:num w:numId="153">
    <w:abstractNumId w:val="444"/>
  </w:num>
  <w:num w:numId="157">
    <w:abstractNumId w:val="438"/>
  </w:num>
  <w:num w:numId="161">
    <w:abstractNumId w:val="432"/>
  </w:num>
  <w:num w:numId="164">
    <w:abstractNumId w:val="426"/>
  </w:num>
  <w:num w:numId="167">
    <w:abstractNumId w:val="420"/>
  </w:num>
  <w:num w:numId="169">
    <w:abstractNumId w:val="414"/>
  </w:num>
  <w:num w:numId="171">
    <w:abstractNumId w:val="408"/>
  </w:num>
  <w:num w:numId="174">
    <w:abstractNumId w:val="402"/>
  </w:num>
  <w:num w:numId="181">
    <w:abstractNumId w:val="396"/>
  </w:num>
  <w:num w:numId="186">
    <w:abstractNumId w:val="390"/>
  </w:num>
  <w:num w:numId="189">
    <w:abstractNumId w:val="384"/>
  </w:num>
  <w:num w:numId="191">
    <w:abstractNumId w:val="378"/>
  </w:num>
  <w:num w:numId="195">
    <w:abstractNumId w:val="372"/>
  </w:num>
  <w:num w:numId="198">
    <w:abstractNumId w:val="366"/>
  </w:num>
  <w:num w:numId="203">
    <w:abstractNumId w:val="360"/>
  </w:num>
  <w:num w:numId="207">
    <w:abstractNumId w:val="354"/>
  </w:num>
  <w:num w:numId="217">
    <w:abstractNumId w:val="348"/>
  </w:num>
  <w:num w:numId="224">
    <w:abstractNumId w:val="342"/>
  </w:num>
  <w:num w:numId="228">
    <w:abstractNumId w:val="336"/>
  </w:num>
  <w:num w:numId="230">
    <w:abstractNumId w:val="330"/>
  </w:num>
  <w:num w:numId="233">
    <w:abstractNumId w:val="324"/>
  </w:num>
  <w:num w:numId="235">
    <w:abstractNumId w:val="318"/>
  </w:num>
  <w:num w:numId="237">
    <w:abstractNumId w:val="312"/>
  </w:num>
  <w:num w:numId="239">
    <w:abstractNumId w:val="306"/>
  </w:num>
  <w:num w:numId="241">
    <w:abstractNumId w:val="300"/>
  </w:num>
  <w:num w:numId="244">
    <w:abstractNumId w:val="294"/>
  </w:num>
  <w:num w:numId="246">
    <w:abstractNumId w:val="288"/>
  </w:num>
  <w:num w:numId="248">
    <w:abstractNumId w:val="282"/>
  </w:num>
  <w:num w:numId="250">
    <w:abstractNumId w:val="276"/>
  </w:num>
  <w:num w:numId="252">
    <w:abstractNumId w:val="270"/>
  </w:num>
  <w:num w:numId="255">
    <w:abstractNumId w:val="264"/>
  </w:num>
  <w:num w:numId="258">
    <w:abstractNumId w:val="258"/>
  </w:num>
  <w:num w:numId="261">
    <w:abstractNumId w:val="252"/>
  </w:num>
  <w:num w:numId="265">
    <w:abstractNumId w:val="246"/>
  </w:num>
  <w:num w:numId="271">
    <w:abstractNumId w:val="240"/>
  </w:num>
  <w:num w:numId="273">
    <w:abstractNumId w:val="234"/>
  </w:num>
  <w:num w:numId="278">
    <w:abstractNumId w:val="228"/>
  </w:num>
  <w:num w:numId="283">
    <w:abstractNumId w:val="222"/>
  </w:num>
  <w:num w:numId="285">
    <w:abstractNumId w:val="216"/>
  </w:num>
  <w:num w:numId="292">
    <w:abstractNumId w:val="210"/>
  </w:num>
  <w:num w:numId="295">
    <w:abstractNumId w:val="204"/>
  </w:num>
  <w:num w:numId="297">
    <w:abstractNumId w:val="198"/>
  </w:num>
  <w:num w:numId="299">
    <w:abstractNumId w:val="192"/>
  </w:num>
  <w:num w:numId="301">
    <w:abstractNumId w:val="186"/>
  </w:num>
  <w:num w:numId="303">
    <w:abstractNumId w:val="180"/>
  </w:num>
  <w:num w:numId="306">
    <w:abstractNumId w:val="174"/>
  </w:num>
  <w:num w:numId="308">
    <w:abstractNumId w:val="168"/>
  </w:num>
  <w:num w:numId="310">
    <w:abstractNumId w:val="162"/>
  </w:num>
  <w:num w:numId="312">
    <w:abstractNumId w:val="156"/>
  </w:num>
  <w:num w:numId="314">
    <w:abstractNumId w:val="150"/>
  </w:num>
  <w:num w:numId="317">
    <w:abstractNumId w:val="144"/>
  </w:num>
  <w:num w:numId="319">
    <w:abstractNumId w:val="138"/>
  </w:num>
  <w:num w:numId="321">
    <w:abstractNumId w:val="132"/>
  </w:num>
  <w:num w:numId="324">
    <w:abstractNumId w:val="126"/>
  </w:num>
  <w:num w:numId="327">
    <w:abstractNumId w:val="120"/>
  </w:num>
  <w:num w:numId="329">
    <w:abstractNumId w:val="114"/>
  </w:num>
  <w:num w:numId="331">
    <w:abstractNumId w:val="108"/>
  </w:num>
  <w:num w:numId="334">
    <w:abstractNumId w:val="102"/>
  </w:num>
  <w:num w:numId="339">
    <w:abstractNumId w:val="96"/>
  </w:num>
  <w:num w:numId="342">
    <w:abstractNumId w:val="90"/>
  </w:num>
  <w:num w:numId="344">
    <w:abstractNumId w:val="84"/>
  </w:num>
  <w:num w:numId="346">
    <w:abstractNumId w:val="78"/>
  </w:num>
  <w:num w:numId="347">
    <w:abstractNumId w:val="115"/>
  </w:num>
  <w:num w:numId="349">
    <w:abstractNumId w:val="109"/>
  </w:num>
  <w:num w:numId="350">
    <w:abstractNumId w:val="72"/>
  </w:num>
  <w:num w:numId="356">
    <w:abstractNumId w:val="66"/>
  </w:num>
  <w:num w:numId="362">
    <w:abstractNumId w:val="60"/>
  </w:num>
  <w:num w:numId="367">
    <w:abstractNumId w:val="54"/>
  </w:num>
  <w:num w:numId="370">
    <w:abstractNumId w:val="48"/>
  </w:num>
  <w:num w:numId="374">
    <w:abstractNumId w:val="42"/>
  </w:num>
  <w:num w:numId="378">
    <w:abstractNumId w:val="103"/>
  </w:num>
  <w:num w:numId="380">
    <w:abstractNumId w:val="97"/>
  </w:num>
  <w:num w:numId="383">
    <w:abstractNumId w:val="36"/>
  </w:num>
  <w:num w:numId="385">
    <w:abstractNumId w:val="30"/>
  </w:num>
  <w:num w:numId="389">
    <w:abstractNumId w:val="24"/>
  </w:num>
  <w:num w:numId="392">
    <w:abstractNumId w:val="91"/>
  </w:num>
  <w:num w:numId="396">
    <w:abstractNumId w:val="85"/>
  </w:num>
  <w:num w:numId="398">
    <w:abstractNumId w:val="79"/>
  </w:num>
  <w:num w:numId="401">
    <w:abstractNumId w:val="73"/>
  </w:num>
  <w:num w:numId="403">
    <w:abstractNumId w:val="67"/>
  </w:num>
  <w:num w:numId="405">
    <w:abstractNumId w:val="61"/>
  </w:num>
  <w:num w:numId="407">
    <w:abstractNumId w:val="55"/>
  </w:num>
  <w:num w:numId="409">
    <w:abstractNumId w:val="49"/>
  </w:num>
  <w:num w:numId="411">
    <w:abstractNumId w:val="43"/>
  </w:num>
  <w:num w:numId="416">
    <w:abstractNumId w:val="37"/>
  </w:num>
  <w:num w:numId="421">
    <w:abstractNumId w:val="18"/>
  </w:num>
  <w:num w:numId="436">
    <w:abstractNumId w:val="12"/>
  </w:num>
  <w:num w:numId="452">
    <w:abstractNumId w:val="6"/>
  </w:num>
  <w:num w:numId="461">
    <w:abstractNumId w:val="0"/>
  </w:num>
  <w:num w:numId="480">
    <w:abstractNumId w:val="31"/>
  </w:num>
  <w:num w:numId="482">
    <w:abstractNumId w:val="25"/>
  </w:num>
  <w:num w:numId="492">
    <w:abstractNumId w:val="19"/>
  </w:num>
  <w:num w:numId="499">
    <w:abstractNumId w:val="13"/>
  </w:num>
  <w:num w:numId="506">
    <w:abstractNumId w:val="7"/>
  </w:num>
  <w:num w:numId="531">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omplaint.hotline@petrokazakhstan.com" Id="docRId3" Type="http://schemas.openxmlformats.org/officeDocument/2006/relationships/hyperlink" /><Relationship TargetMode="External" Target="mailto:azk_almaz@list.ru" Id="docRId7" Type="http://schemas.openxmlformats.org/officeDocument/2006/relationships/hyperlink" /><Relationship TargetMode="External" Target="http://www.ets.kz/" Id="docRId0" Type="http://schemas.openxmlformats.org/officeDocument/2006/relationships/hyperlink" /><Relationship TargetMode="External" Target="mailto:complaint.hotline@petrokazakhstan.com" Id="docRId2" Type="http://schemas.openxmlformats.org/officeDocument/2006/relationships/hyperlink" /><Relationship TargetMode="External" Target="mailto:azk_almaz@list.ru" Id="docRId4" Type="http://schemas.openxmlformats.org/officeDocument/2006/relationships/hyperlink" /><Relationship TargetMode="External" Target="mailto:azk_almaz@list.ru" Id="docRId6" Type="http://schemas.openxmlformats.org/officeDocument/2006/relationships/hyperlink" /><Relationship Target="numbering.xml" Id="docRId8" Type="http://schemas.openxmlformats.org/officeDocument/2006/relationships/numbering" /><Relationship TargetMode="External" Target="http://www.ets.kz/" Id="docRId1" Type="http://schemas.openxmlformats.org/officeDocument/2006/relationships/hyperlink" /><Relationship TargetMode="External" Target="mailto:azk_almaz@list.ru" Id="docRId5" Type="http://schemas.openxmlformats.org/officeDocument/2006/relationships/hyperlink" /><Relationship Target="styles.xml" Id="docRId9" Type="http://schemas.openxmlformats.org/officeDocument/2006/relationships/styles" /></Relationships>
</file>