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1" w:rsidRPr="00F61706" w:rsidRDefault="00B86871" w:rsidP="00B86871">
      <w:pPr>
        <w:pStyle w:val="af"/>
        <w:spacing w:after="0"/>
        <w:rPr>
          <w:b/>
          <w:sz w:val="24"/>
          <w:szCs w:val="24"/>
        </w:rPr>
      </w:pPr>
      <w:r w:rsidRPr="00F61706">
        <w:rPr>
          <w:b/>
          <w:sz w:val="24"/>
          <w:szCs w:val="24"/>
        </w:rPr>
        <w:t>УТВЕРЖДЕНО</w:t>
      </w:r>
    </w:p>
    <w:p w:rsidR="00B86871" w:rsidRPr="00F61706" w:rsidRDefault="00B86871" w:rsidP="00B86871">
      <w:pPr>
        <w:pStyle w:val="af"/>
        <w:spacing w:after="0"/>
        <w:rPr>
          <w:sz w:val="24"/>
          <w:szCs w:val="24"/>
        </w:rPr>
      </w:pPr>
      <w:r w:rsidRPr="00F61706">
        <w:rPr>
          <w:sz w:val="24"/>
          <w:szCs w:val="24"/>
        </w:rPr>
        <w:t xml:space="preserve">решением Правления </w:t>
      </w:r>
    </w:p>
    <w:p w:rsidR="00B86871" w:rsidRPr="00F61706" w:rsidRDefault="00B86871" w:rsidP="00B86871">
      <w:pPr>
        <w:pStyle w:val="af"/>
        <w:spacing w:after="0"/>
        <w:rPr>
          <w:sz w:val="24"/>
          <w:szCs w:val="24"/>
        </w:rPr>
      </w:pPr>
      <w:r w:rsidRPr="00F61706">
        <w:rPr>
          <w:sz w:val="24"/>
          <w:szCs w:val="24"/>
        </w:rPr>
        <w:t>АО «Товарная биржа «ЕТС»</w:t>
      </w:r>
    </w:p>
    <w:p w:rsidR="00B86871" w:rsidRPr="00405CB7" w:rsidRDefault="00923480" w:rsidP="00B86871">
      <w:pPr>
        <w:pStyle w:val="af"/>
        <w:spacing w:after="0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E1447B">
        <w:rPr>
          <w:sz w:val="24"/>
          <w:szCs w:val="24"/>
        </w:rPr>
        <w:t xml:space="preserve"> 1580</w:t>
      </w:r>
      <w:r w:rsidR="00B86871" w:rsidRPr="00F61706">
        <w:rPr>
          <w:sz w:val="24"/>
          <w:szCs w:val="24"/>
        </w:rPr>
        <w:t xml:space="preserve"> от</w:t>
      </w:r>
      <w:r w:rsidR="00E1447B">
        <w:rPr>
          <w:sz w:val="24"/>
          <w:szCs w:val="24"/>
        </w:rPr>
        <w:t xml:space="preserve"> 21</w:t>
      </w:r>
      <w:r>
        <w:rPr>
          <w:sz w:val="24"/>
          <w:szCs w:val="24"/>
        </w:rPr>
        <w:t>.</w:t>
      </w:r>
      <w:r w:rsidR="00E1447B">
        <w:rPr>
          <w:sz w:val="24"/>
          <w:szCs w:val="24"/>
        </w:rPr>
        <w:t>02</w:t>
      </w:r>
      <w:r>
        <w:rPr>
          <w:sz w:val="24"/>
          <w:szCs w:val="24"/>
        </w:rPr>
        <w:t>.2022</w:t>
      </w:r>
      <w:r w:rsidR="00B86871" w:rsidRPr="00F61706">
        <w:rPr>
          <w:sz w:val="24"/>
          <w:szCs w:val="24"/>
        </w:rPr>
        <w:t xml:space="preserve"> г.</w:t>
      </w:r>
      <w:r w:rsidR="00B86871" w:rsidRPr="00405CB7">
        <w:rPr>
          <w:sz w:val="24"/>
          <w:szCs w:val="24"/>
        </w:rPr>
        <w:t>)</w:t>
      </w:r>
    </w:p>
    <w:p w:rsidR="00B86871" w:rsidRPr="000F62E9" w:rsidRDefault="00B86871" w:rsidP="00B86871">
      <w:pPr>
        <w:pStyle w:val="a5"/>
        <w:tabs>
          <w:tab w:val="left" w:pos="4962"/>
        </w:tabs>
        <w:ind w:left="5400" w:right="96"/>
        <w:rPr>
          <w:sz w:val="24"/>
          <w:szCs w:val="24"/>
        </w:rPr>
      </w:pPr>
    </w:p>
    <w:p w:rsidR="00B86871" w:rsidRPr="000F62E9" w:rsidRDefault="00B86871" w:rsidP="00B86871">
      <w:pPr>
        <w:pStyle w:val="a5"/>
        <w:tabs>
          <w:tab w:val="left" w:pos="4962"/>
        </w:tabs>
        <w:ind w:left="5400" w:right="96"/>
        <w:rPr>
          <w:sz w:val="24"/>
          <w:szCs w:val="24"/>
        </w:rPr>
      </w:pPr>
    </w:p>
    <w:p w:rsidR="00B86871" w:rsidRPr="00B86871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</w:p>
    <w:p w:rsidR="00221533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  <w:r w:rsidRPr="00B86871">
        <w:rPr>
          <w:rFonts w:ascii="Times New Roman" w:hAnsi="Times New Roman"/>
          <w:szCs w:val="24"/>
          <w:lang w:eastAsia="en-US"/>
        </w:rPr>
        <w:t xml:space="preserve">С </w:t>
      </w:r>
      <w:proofErr w:type="gramStart"/>
      <w:r w:rsidRPr="00B86871">
        <w:rPr>
          <w:rFonts w:ascii="Times New Roman" w:hAnsi="Times New Roman"/>
          <w:szCs w:val="24"/>
          <w:lang w:eastAsia="en-US"/>
        </w:rPr>
        <w:t>П</w:t>
      </w:r>
      <w:proofErr w:type="gramEnd"/>
      <w:r w:rsidRPr="00B86871">
        <w:rPr>
          <w:rFonts w:ascii="Times New Roman" w:hAnsi="Times New Roman"/>
          <w:szCs w:val="24"/>
          <w:lang w:eastAsia="en-US"/>
        </w:rPr>
        <w:t xml:space="preserve"> Е Ц И Ф И К А Ц И Я</w:t>
      </w:r>
      <w:r w:rsidRPr="00F61706">
        <w:rPr>
          <w:szCs w:val="24"/>
        </w:rPr>
        <w:br/>
      </w:r>
      <w:r w:rsidRPr="00B86871">
        <w:rPr>
          <w:rFonts w:ascii="Times New Roman" w:hAnsi="Times New Roman"/>
          <w:szCs w:val="24"/>
          <w:lang w:eastAsia="en-US"/>
        </w:rPr>
        <w:t xml:space="preserve">Уголь марки </w:t>
      </w:r>
      <w:r w:rsidR="000F62E9">
        <w:rPr>
          <w:rFonts w:ascii="Times New Roman" w:hAnsi="Times New Roman"/>
          <w:szCs w:val="24"/>
          <w:lang w:eastAsia="en-US"/>
        </w:rPr>
        <w:t>Б3</w:t>
      </w:r>
      <w:r w:rsidR="00923480">
        <w:rPr>
          <w:rFonts w:ascii="Times New Roman" w:hAnsi="Times New Roman"/>
          <w:szCs w:val="24"/>
          <w:lang w:eastAsia="en-US"/>
        </w:rPr>
        <w:t xml:space="preserve">, условия поставки </w:t>
      </w:r>
      <w:r w:rsidR="00923480">
        <w:rPr>
          <w:rFonts w:ascii="Times New Roman" w:hAnsi="Times New Roman"/>
          <w:szCs w:val="24"/>
          <w:lang w:val="en-US" w:eastAsia="en-US"/>
        </w:rPr>
        <w:t>FCA</w:t>
      </w:r>
      <w:r w:rsidR="00923480">
        <w:rPr>
          <w:rFonts w:ascii="Times New Roman" w:hAnsi="Times New Roman"/>
          <w:szCs w:val="24"/>
          <w:lang w:eastAsia="en-US"/>
        </w:rPr>
        <w:t xml:space="preserve"> железнодорожным</w:t>
      </w:r>
      <w:r w:rsidRPr="00B86871">
        <w:rPr>
          <w:rFonts w:ascii="Times New Roman" w:hAnsi="Times New Roman"/>
          <w:szCs w:val="24"/>
          <w:lang w:eastAsia="en-US"/>
        </w:rPr>
        <w:t xml:space="preserve"> транспортом,</w:t>
      </w:r>
    </w:p>
    <w:p w:rsidR="00E1447B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  <w:r w:rsidRPr="00B86871">
        <w:rPr>
          <w:rFonts w:ascii="Times New Roman" w:hAnsi="Times New Roman"/>
          <w:szCs w:val="24"/>
          <w:lang w:eastAsia="en-US"/>
        </w:rPr>
        <w:t xml:space="preserve">  ТОО «Разрез «Кузнецкий»</w:t>
      </w:r>
      <w:r w:rsidR="00221533">
        <w:rPr>
          <w:rFonts w:ascii="Times New Roman" w:hAnsi="Times New Roman"/>
          <w:szCs w:val="24"/>
          <w:lang w:eastAsia="en-US"/>
        </w:rPr>
        <w:t>,</w:t>
      </w:r>
      <w:r w:rsidR="00923480">
        <w:rPr>
          <w:rFonts w:ascii="Times New Roman" w:hAnsi="Times New Roman"/>
          <w:szCs w:val="24"/>
          <w:lang w:eastAsia="en-US"/>
        </w:rPr>
        <w:t xml:space="preserve"> ст. </w:t>
      </w:r>
      <w:proofErr w:type="spellStart"/>
      <w:r w:rsidR="00923480">
        <w:rPr>
          <w:rFonts w:ascii="Times New Roman" w:hAnsi="Times New Roman"/>
          <w:szCs w:val="24"/>
          <w:lang w:eastAsia="en-US"/>
        </w:rPr>
        <w:t>Ботакара</w:t>
      </w:r>
      <w:proofErr w:type="spellEnd"/>
      <w:r w:rsidR="00923480">
        <w:rPr>
          <w:rFonts w:ascii="Times New Roman" w:hAnsi="Times New Roman"/>
          <w:szCs w:val="24"/>
          <w:lang w:eastAsia="en-US"/>
        </w:rPr>
        <w:t xml:space="preserve"> (код станции 574705)</w:t>
      </w:r>
      <w:r w:rsidRPr="00B86871">
        <w:rPr>
          <w:rFonts w:ascii="Times New Roman" w:hAnsi="Times New Roman"/>
          <w:szCs w:val="24"/>
          <w:lang w:eastAsia="en-US"/>
        </w:rPr>
        <w:t xml:space="preserve"> </w:t>
      </w:r>
    </w:p>
    <w:p w:rsidR="00B86871" w:rsidRPr="00B86871" w:rsidRDefault="00E1447B" w:rsidP="00B86871">
      <w:pPr>
        <w:pStyle w:val="a7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Карагандинская область</w:t>
      </w:r>
      <w:r w:rsidR="00B86871" w:rsidRPr="00B86871">
        <w:rPr>
          <w:rFonts w:ascii="Times New Roman" w:hAnsi="Times New Roman"/>
          <w:szCs w:val="24"/>
          <w:lang w:eastAsia="en-US"/>
        </w:rPr>
        <w:br/>
        <w:t xml:space="preserve">(для биржевых торгов в режиме двойного встречного аукциона)  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Термины и определения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449"/>
      </w:tblGrid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sz w:val="24"/>
                <w:szCs w:val="24"/>
              </w:rPr>
            </w:pPr>
            <w:r w:rsidRPr="00F61706">
              <w:rPr>
                <w:b/>
                <w:sz w:val="24"/>
                <w:szCs w:val="24"/>
              </w:rPr>
              <w:t>Биржа (ЕТС)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>Акционерное общество «Товарная биржа «Евразийская Торговая Система», сокращенное наименование АО «Товарная биржа «ЕТС»</w:t>
            </w:r>
          </w:p>
        </w:tc>
      </w:tr>
      <w:tr w:rsidR="00B86871" w:rsidRPr="00F61706" w:rsidTr="00BA2020">
        <w:trPr>
          <w:trHeight w:val="1100"/>
        </w:trPr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sz w:val="24"/>
                <w:szCs w:val="24"/>
                <w:lang w:val="kk-KZ"/>
              </w:rPr>
            </w:pPr>
            <w:r w:rsidRPr="00F61706">
              <w:rPr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>настоящая спецификация у</w:t>
            </w:r>
            <w:r>
              <w:rPr>
                <w:sz w:val="24"/>
                <w:szCs w:val="24"/>
              </w:rPr>
              <w:t xml:space="preserve">голь </w:t>
            </w:r>
            <w:r w:rsidR="000F62E9">
              <w:rPr>
                <w:sz w:val="24"/>
                <w:szCs w:val="24"/>
              </w:rPr>
              <w:t>марки</w:t>
            </w:r>
            <w:proofErr w:type="gramStart"/>
            <w:r w:rsidR="000F62E9"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1706">
              <w:rPr>
                <w:sz w:val="24"/>
                <w:szCs w:val="24"/>
              </w:rPr>
              <w:t>0-300</w:t>
            </w:r>
            <w:r>
              <w:rPr>
                <w:sz w:val="24"/>
                <w:szCs w:val="24"/>
              </w:rPr>
              <w:t xml:space="preserve"> мм</w:t>
            </w:r>
            <w:r w:rsidRPr="00F61706">
              <w:rPr>
                <w:sz w:val="24"/>
                <w:szCs w:val="24"/>
              </w:rPr>
              <w:t xml:space="preserve"> </w:t>
            </w:r>
            <w:r w:rsidRPr="00F61706">
              <w:rPr>
                <w:sz w:val="24"/>
                <w:szCs w:val="24"/>
                <w:lang w:val="kk-KZ"/>
              </w:rPr>
              <w:t>(</w:t>
            </w:r>
            <w:r w:rsidR="00923480">
              <w:rPr>
                <w:sz w:val="24"/>
                <w:szCs w:val="24"/>
                <w:lang w:val="en-US"/>
              </w:rPr>
              <w:t>FCA</w:t>
            </w:r>
            <w:r w:rsidRPr="00F61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Карагандинская область</w:t>
            </w:r>
            <w:r w:rsidRPr="00F61706">
              <w:rPr>
                <w:sz w:val="24"/>
                <w:szCs w:val="24"/>
              </w:rPr>
              <w:t>)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7449" w:type="dxa"/>
          </w:tcPr>
          <w:p w:rsidR="00B86871" w:rsidRPr="00F61706" w:rsidRDefault="00B86871" w:rsidP="00221533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>Товари</w:t>
            </w:r>
            <w:r w:rsidR="00221533">
              <w:rPr>
                <w:rFonts w:eastAsia="Arial Unicode MS"/>
                <w:bCs/>
                <w:sz w:val="24"/>
                <w:szCs w:val="24"/>
                <w:lang w:val="kk-KZ"/>
              </w:rPr>
              <w:t>щ</w:t>
            </w: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>ество с ограниченной ответственностью «Клиринговый центр ЕТС»</w:t>
            </w:r>
            <w:r w:rsidRPr="00F61706">
              <w:rPr>
                <w:sz w:val="24"/>
                <w:szCs w:val="24"/>
              </w:rPr>
              <w:t>, сокращенное наименование ТОО «Клиринговый центр ЕТС»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sz w:val="24"/>
                <w:szCs w:val="24"/>
              </w:rPr>
              <w:t>Правила торговли АО «Товарная биржа «ЕТС»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sz w:val="24"/>
                <w:szCs w:val="24"/>
              </w:rPr>
              <w:t xml:space="preserve">Правила клиринга ТОО «Клиринговый центр ЕТС» 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 xml:space="preserve">Двойнной встречный аукцион 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>Товар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Уголь марки </w:t>
            </w:r>
            <w:r w:rsidR="000F62E9">
              <w:rPr>
                <w:sz w:val="24"/>
                <w:szCs w:val="24"/>
              </w:rPr>
              <w:t>Б3</w:t>
            </w:r>
            <w:r w:rsidRPr="00F61706">
              <w:rPr>
                <w:sz w:val="24"/>
                <w:szCs w:val="24"/>
              </w:rPr>
              <w:t>, качественные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260"/>
            </w:tblGrid>
            <w:tr w:rsidR="00B86871" w:rsidRPr="00F61706" w:rsidTr="00BA2020">
              <w:tc>
                <w:tcPr>
                  <w:tcW w:w="3934" w:type="dxa"/>
                  <w:shd w:val="clear" w:color="auto" w:fill="D9D9D9"/>
                  <w:vAlign w:val="center"/>
                </w:tcPr>
                <w:p w:rsidR="00B86871" w:rsidRPr="00F61706" w:rsidRDefault="00B86871" w:rsidP="00BA2020">
                  <w:pPr>
                    <w:pStyle w:val="Text"/>
                    <w:rPr>
                      <w:bCs/>
                      <w:color w:val="262626"/>
                      <w:sz w:val="24"/>
                      <w:szCs w:val="24"/>
                    </w:rPr>
                  </w:pPr>
                  <w:r w:rsidRPr="00F61706">
                    <w:rPr>
                      <w:bCs/>
                      <w:color w:val="262626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shd w:val="clear" w:color="auto" w:fill="D9D9D9"/>
                  <w:vAlign w:val="center"/>
                </w:tcPr>
                <w:p w:rsidR="00B86871" w:rsidRPr="00F61706" w:rsidRDefault="00B86871" w:rsidP="00BA2020">
                  <w:pPr>
                    <w:pStyle w:val="Text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61706">
                    <w:rPr>
                      <w:bCs/>
                      <w:color w:val="262626"/>
                      <w:sz w:val="24"/>
                      <w:szCs w:val="24"/>
                    </w:rPr>
                    <w:t>Характеристика и норма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F61706">
                    <w:rPr>
                      <w:sz w:val="24"/>
                      <w:szCs w:val="24"/>
                    </w:rPr>
                    <w:t>Класс, мм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F6170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170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1706"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Q1 (низшая теплота сгорания</w:t>
                  </w:r>
                </w:p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на рабочее состояние</w:t>
                  </w:r>
                </w:p>
                <w:p w:rsidR="00B86871" w:rsidRPr="00F61706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топлива), не ниже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8A485E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20247 (4836)</w:t>
                  </w:r>
                </w:p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ккал/кг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Sd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(Массовая доля общей</w:t>
                  </w:r>
                </w:p>
                <w:p w:rsidR="00B86871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серы 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0,60%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Аd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(зольность на сухое</w:t>
                  </w:r>
                </w:p>
                <w:p w:rsidR="00B86871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10,40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W1 (массовая доля общей</w:t>
                  </w:r>
                </w:p>
                <w:p w:rsidR="00B86871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влаги в рабочем состоянии)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18,6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Vda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(выход летучих веществ</w:t>
                  </w:r>
                </w:p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на сухое беззольное</w:t>
                  </w:r>
                </w:p>
                <w:p w:rsidR="00B86871" w:rsidRPr="00F61706" w:rsidRDefault="00B86871" w:rsidP="00BA2020">
                  <w:pPr>
                    <w:pStyle w:val="Text"/>
                    <w:jc w:val="lef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52,43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86871" w:rsidRPr="00F61706" w:rsidRDefault="00B86871" w:rsidP="00BA2020">
            <w:pPr>
              <w:pStyle w:val="Text"/>
              <w:jc w:val="lef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 согласно </w:t>
            </w:r>
            <w:r>
              <w:rPr>
                <w:sz w:val="24"/>
                <w:szCs w:val="24"/>
              </w:rPr>
              <w:t xml:space="preserve">СТ </w:t>
            </w:r>
            <w:r w:rsidRPr="00F61706">
              <w:rPr>
                <w:sz w:val="24"/>
                <w:szCs w:val="24"/>
              </w:rPr>
              <w:t xml:space="preserve">РК </w:t>
            </w:r>
            <w:r w:rsidRPr="00B74CA5">
              <w:rPr>
                <w:sz w:val="24"/>
                <w:szCs w:val="24"/>
              </w:rPr>
              <w:t>2077-2010</w:t>
            </w:r>
          </w:p>
        </w:tc>
      </w:tr>
    </w:tbl>
    <w:p w:rsidR="00B86871" w:rsidRPr="00F61706" w:rsidRDefault="00B86871" w:rsidP="00B86871">
      <w:pPr>
        <w:pStyle w:val="Text"/>
        <w:rPr>
          <w:sz w:val="24"/>
          <w:szCs w:val="24"/>
        </w:rPr>
      </w:pPr>
      <w:r w:rsidRPr="00F61706">
        <w:rPr>
          <w:sz w:val="24"/>
          <w:szCs w:val="24"/>
        </w:rPr>
        <w:t>Термины, прямо не указанные в настоящей Спецификации, понимаются в соответствии с Правилами торговли, Правилами клиринга, законодательством Республики Казахстан.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lastRenderedPageBreak/>
        <w:t>Общие положения</w:t>
      </w:r>
    </w:p>
    <w:p w:rsidR="00B86871" w:rsidRPr="00923480" w:rsidRDefault="00B86871" w:rsidP="00923480">
      <w:pPr>
        <w:pStyle w:val="a0"/>
        <w:rPr>
          <w:sz w:val="24"/>
          <w:szCs w:val="24"/>
        </w:rPr>
      </w:pPr>
      <w:r w:rsidRPr="00125147">
        <w:rPr>
          <w:rFonts w:cs="Times New Roman"/>
          <w:sz w:val="24"/>
          <w:szCs w:val="24"/>
        </w:rPr>
        <w:t>Код товара:</w:t>
      </w:r>
      <w:r w:rsidR="00923480">
        <w:rPr>
          <w:rFonts w:cs="Times New Roman"/>
          <w:sz w:val="24"/>
          <w:szCs w:val="24"/>
        </w:rPr>
        <w:t xml:space="preserve"> ADD</w:t>
      </w:r>
      <w:r w:rsidR="00923480">
        <w:rPr>
          <w:rFonts w:cs="Times New Roman"/>
          <w:sz w:val="24"/>
          <w:szCs w:val="24"/>
          <w:lang w:val="en-US"/>
        </w:rPr>
        <w:t>FC</w:t>
      </w:r>
      <w:r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  <w:lang w:val="en-US"/>
        </w:rPr>
        <w:t>K</w:t>
      </w:r>
      <w:r>
        <w:rPr>
          <w:rFonts w:cs="Times New Roman"/>
          <w:sz w:val="24"/>
          <w:szCs w:val="24"/>
        </w:rPr>
        <w:t xml:space="preserve"> - </w:t>
      </w:r>
      <w:r w:rsidR="00923480" w:rsidRPr="00923480">
        <w:rPr>
          <w:sz w:val="24"/>
          <w:szCs w:val="24"/>
        </w:rPr>
        <w:t xml:space="preserve">Уголь марки Б3, условия поставки FCA железнодорожным транспортом, ТОО «Разрез «Кузнецкий», ст. </w:t>
      </w:r>
      <w:proofErr w:type="spellStart"/>
      <w:r w:rsidR="00923480" w:rsidRPr="00923480">
        <w:rPr>
          <w:sz w:val="24"/>
          <w:szCs w:val="24"/>
        </w:rPr>
        <w:t>Ботакара</w:t>
      </w:r>
      <w:proofErr w:type="spellEnd"/>
      <w:r w:rsidR="00923480" w:rsidRPr="00923480">
        <w:rPr>
          <w:sz w:val="24"/>
          <w:szCs w:val="24"/>
        </w:rPr>
        <w:t xml:space="preserve"> (код станции 574705) Карагандинская область</w:t>
      </w:r>
      <w:r w:rsidRPr="00923480">
        <w:rPr>
          <w:rFonts w:cs="Times New Roman"/>
          <w:sz w:val="24"/>
          <w:szCs w:val="24"/>
        </w:rPr>
        <w:t>;</w:t>
      </w:r>
    </w:p>
    <w:p w:rsidR="00B86871" w:rsidRPr="00D47B4E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Лот составляет 70</w:t>
      </w:r>
      <w:r w:rsidRPr="00D47B4E">
        <w:rPr>
          <w:rFonts w:cs="Times New Roman"/>
          <w:sz w:val="24"/>
          <w:szCs w:val="24"/>
        </w:rPr>
        <w:t xml:space="preserve"> (</w:t>
      </w:r>
      <w:r w:rsidR="00221533">
        <w:rPr>
          <w:rFonts w:cs="Times New Roman"/>
          <w:sz w:val="24"/>
          <w:szCs w:val="24"/>
        </w:rPr>
        <w:t>семьдесят</w:t>
      </w:r>
      <w:r w:rsidRPr="00D47B4E">
        <w:rPr>
          <w:rFonts w:cs="Times New Roman"/>
          <w:sz w:val="24"/>
          <w:szCs w:val="24"/>
        </w:rPr>
        <w:t>) метрических тонн;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D47B4E">
        <w:rPr>
          <w:rFonts w:cs="Times New Roman"/>
          <w:sz w:val="24"/>
          <w:szCs w:val="24"/>
        </w:rPr>
        <w:t>Минимальный объем поставочной партии –</w:t>
      </w:r>
      <w:r>
        <w:rPr>
          <w:rFonts w:cs="Times New Roman"/>
          <w:sz w:val="24"/>
          <w:szCs w:val="24"/>
        </w:rPr>
        <w:t xml:space="preserve"> 70</w:t>
      </w:r>
      <w:r w:rsidRPr="00D47B4E">
        <w:rPr>
          <w:rFonts w:cs="Times New Roman"/>
          <w:sz w:val="24"/>
          <w:szCs w:val="24"/>
        </w:rPr>
        <w:t xml:space="preserve"> (</w:t>
      </w:r>
      <w:r w:rsidR="00221533">
        <w:rPr>
          <w:rFonts w:cs="Times New Roman"/>
          <w:sz w:val="24"/>
          <w:szCs w:val="24"/>
        </w:rPr>
        <w:t>семьдесят</w:t>
      </w:r>
      <w:r w:rsidRPr="00D47B4E">
        <w:rPr>
          <w:rFonts w:cs="Times New Roman"/>
          <w:sz w:val="24"/>
          <w:szCs w:val="24"/>
        </w:rPr>
        <w:t>) метрических тонн;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Оплата товара производится в 100% размере от суммы сделки на банковский счет </w:t>
      </w:r>
      <w:r>
        <w:rPr>
          <w:rFonts w:cs="Times New Roman"/>
          <w:sz w:val="24"/>
          <w:szCs w:val="24"/>
        </w:rPr>
        <w:t>Продавца</w:t>
      </w:r>
      <w:r w:rsidRPr="00F61706">
        <w:rPr>
          <w:rFonts w:cs="Times New Roman"/>
          <w:sz w:val="24"/>
          <w:szCs w:val="24"/>
        </w:rPr>
        <w:t xml:space="preserve"> в течение  4 (четырех) рабочих дней </w:t>
      </w:r>
      <w:proofErr w:type="gramStart"/>
      <w:r w:rsidRPr="00F61706">
        <w:rPr>
          <w:rFonts w:cs="Times New Roman"/>
          <w:sz w:val="24"/>
          <w:szCs w:val="24"/>
        </w:rPr>
        <w:t>с даты подписания</w:t>
      </w:r>
      <w:proofErr w:type="gramEnd"/>
      <w:r w:rsidRPr="00F61706">
        <w:rPr>
          <w:rFonts w:cs="Times New Roman"/>
          <w:sz w:val="24"/>
          <w:szCs w:val="24"/>
        </w:rPr>
        <w:t xml:space="preserve"> договора;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Цена Товара указывается в тенге, с учетом НДС;</w:t>
      </w:r>
    </w:p>
    <w:p w:rsidR="00B86871" w:rsidRPr="008A485E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Условия поставки – </w:t>
      </w:r>
      <w:r w:rsidR="00923480">
        <w:rPr>
          <w:rFonts w:cs="Times New Roman"/>
          <w:sz w:val="24"/>
          <w:szCs w:val="24"/>
          <w:lang w:val="en-US"/>
        </w:rPr>
        <w:t>FCA</w:t>
      </w:r>
      <w:r w:rsidRPr="008A485E">
        <w:rPr>
          <w:rFonts w:cs="Times New Roman"/>
          <w:sz w:val="24"/>
          <w:szCs w:val="24"/>
        </w:rPr>
        <w:t xml:space="preserve"> </w:t>
      </w:r>
      <w:r w:rsidR="00923480">
        <w:rPr>
          <w:sz w:val="24"/>
          <w:szCs w:val="24"/>
        </w:rPr>
        <w:t>железнодорожным транспортом</w:t>
      </w:r>
      <w:r w:rsidR="00923480" w:rsidRPr="00923480">
        <w:rPr>
          <w:sz w:val="24"/>
          <w:szCs w:val="24"/>
        </w:rPr>
        <w:t xml:space="preserve">, ст. </w:t>
      </w:r>
      <w:proofErr w:type="spellStart"/>
      <w:r w:rsidR="00923480" w:rsidRPr="00923480">
        <w:rPr>
          <w:sz w:val="24"/>
          <w:szCs w:val="24"/>
        </w:rPr>
        <w:t>Ботакара</w:t>
      </w:r>
      <w:proofErr w:type="spellEnd"/>
      <w:r w:rsidR="00923480" w:rsidRPr="00923480">
        <w:rPr>
          <w:sz w:val="24"/>
          <w:szCs w:val="24"/>
        </w:rPr>
        <w:t xml:space="preserve"> (код станции 574705) Карагандинская область</w:t>
      </w:r>
      <w:r w:rsidRPr="008A485E">
        <w:rPr>
          <w:rFonts w:cs="Times New Roman"/>
          <w:sz w:val="24"/>
          <w:szCs w:val="24"/>
        </w:rPr>
        <w:t>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Срок поставки – в течение 20 (двадцати) рабочих дней с момента полной предоплаты Товара Покупателем;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Перечень документов, подтверждающих поставку Товара: сертификаты соответствия, счет-фактура, накладная от поставщика. 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Допустимый </w:t>
      </w:r>
      <w:proofErr w:type="spellStart"/>
      <w:r w:rsidRPr="00F61706">
        <w:rPr>
          <w:rFonts w:cs="Times New Roman"/>
          <w:sz w:val="24"/>
          <w:szCs w:val="24"/>
        </w:rPr>
        <w:t>толеранс</w:t>
      </w:r>
      <w:proofErr w:type="spellEnd"/>
      <w:r w:rsidRPr="00F61706">
        <w:rPr>
          <w:rFonts w:cs="Times New Roman"/>
          <w:sz w:val="24"/>
          <w:szCs w:val="24"/>
        </w:rPr>
        <w:t xml:space="preserve"> при поставке Товара – +/-1,0%;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Размер </w:t>
      </w:r>
      <w:r>
        <w:rPr>
          <w:rFonts w:cs="Times New Roman"/>
          <w:sz w:val="24"/>
          <w:szCs w:val="24"/>
        </w:rPr>
        <w:t>биржевого</w:t>
      </w:r>
      <w:r w:rsidRPr="00F61706">
        <w:rPr>
          <w:rFonts w:cs="Times New Roman"/>
          <w:sz w:val="24"/>
          <w:szCs w:val="24"/>
        </w:rPr>
        <w:t xml:space="preserve"> обеспечен</w:t>
      </w:r>
      <w:r>
        <w:rPr>
          <w:rFonts w:cs="Times New Roman"/>
          <w:sz w:val="24"/>
          <w:szCs w:val="24"/>
        </w:rPr>
        <w:t xml:space="preserve">ия – </w:t>
      </w:r>
      <w:r w:rsidR="00221533">
        <w:rPr>
          <w:rFonts w:cs="Times New Roman"/>
          <w:sz w:val="24"/>
          <w:szCs w:val="24"/>
        </w:rPr>
        <w:t>1 (один)</w:t>
      </w:r>
      <w:r w:rsidRPr="00F61706">
        <w:rPr>
          <w:rFonts w:cs="Times New Roman"/>
          <w:sz w:val="24"/>
          <w:szCs w:val="24"/>
        </w:rPr>
        <w:t xml:space="preserve"> процент от предполагаемой суммы сделки (заявки);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Биржевая  сделка с Товаром, заключаемая в режиме ДВА подлежит офор</w:t>
      </w:r>
      <w:r>
        <w:rPr>
          <w:rFonts w:cs="Times New Roman"/>
          <w:sz w:val="24"/>
          <w:szCs w:val="24"/>
        </w:rPr>
        <w:t xml:space="preserve">млению по усмотрению сторон в соответствии с Примерной </w:t>
      </w:r>
      <w:r w:rsidRPr="00F61706">
        <w:rPr>
          <w:rFonts w:cs="Times New Roman"/>
          <w:sz w:val="24"/>
          <w:szCs w:val="24"/>
        </w:rPr>
        <w:t>формой договора поставки, являющейся приложением № 1 к настоящей Спецификации.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Сроки оплаты и поставки товара по сделке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bookmarkStart w:id="0" w:name="_Ref349647362"/>
      <w:r w:rsidRPr="00F61706">
        <w:rPr>
          <w:rFonts w:cs="Times New Roman"/>
          <w:sz w:val="24"/>
          <w:szCs w:val="24"/>
        </w:rPr>
        <w:t>Исполнение сделки ДВА осуществляется в следующие сроки оплаты и поставки товара:</w:t>
      </w:r>
      <w:bookmarkEnd w:id="0"/>
      <w:r w:rsidRPr="00F61706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B86871" w:rsidRPr="00F61706" w:rsidTr="00BA20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proofErr w:type="spellStart"/>
            <w:r w:rsidRPr="00F61706">
              <w:rPr>
                <w:sz w:val="24"/>
                <w:szCs w:val="24"/>
              </w:rPr>
              <w:t>Т+d</w:t>
            </w:r>
            <w:proofErr w:type="spellEnd"/>
            <w:r w:rsidRPr="00F61706">
              <w:rPr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Срок перечисления денег Покупателем на банковский счет </w:t>
            </w:r>
            <w:r>
              <w:rPr>
                <w:sz w:val="24"/>
                <w:szCs w:val="24"/>
              </w:rPr>
              <w:t>Продавца</w:t>
            </w:r>
          </w:p>
        </w:tc>
      </w:tr>
      <w:tr w:rsidR="00B86871" w:rsidRPr="00F61706" w:rsidTr="00BA20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proofErr w:type="spellStart"/>
            <w:r w:rsidRPr="00F61706">
              <w:rPr>
                <w:sz w:val="24"/>
                <w:szCs w:val="24"/>
              </w:rPr>
              <w:t>Т+d+c</w:t>
            </w:r>
            <w:proofErr w:type="spellEnd"/>
            <w:r w:rsidRPr="00F61706">
              <w:rPr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Срок поставки товара Продавцом </w:t>
            </w:r>
          </w:p>
        </w:tc>
      </w:tr>
    </w:tbl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где «Т» - день подписания договора,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«d» - «</w:t>
      </w:r>
      <w:r w:rsidR="009A63FD">
        <w:rPr>
          <w:rFonts w:cs="Times New Roman"/>
          <w:sz w:val="24"/>
          <w:szCs w:val="24"/>
        </w:rPr>
        <w:t>3</w:t>
      </w:r>
      <w:r w:rsidRPr="00F61706">
        <w:rPr>
          <w:rFonts w:cs="Times New Roman"/>
          <w:sz w:val="24"/>
          <w:szCs w:val="24"/>
        </w:rPr>
        <w:t xml:space="preserve">» </w:t>
      </w:r>
      <w:r w:rsidRPr="00F61706">
        <w:rPr>
          <w:rFonts w:cs="Times New Roman"/>
          <w:sz w:val="24"/>
          <w:szCs w:val="24"/>
          <w:lang w:val="kk-KZ"/>
        </w:rPr>
        <w:t>рабочих дня</w:t>
      </w:r>
      <w:r w:rsidRPr="00F61706">
        <w:rPr>
          <w:rFonts w:cs="Times New Roman"/>
          <w:sz w:val="24"/>
          <w:szCs w:val="24"/>
        </w:rPr>
        <w:t>,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«с» - «20» </w:t>
      </w:r>
      <w:r w:rsidRPr="00F61706">
        <w:rPr>
          <w:rFonts w:cs="Times New Roman"/>
          <w:sz w:val="24"/>
          <w:szCs w:val="24"/>
          <w:lang w:val="kk-KZ"/>
        </w:rPr>
        <w:t>рабочих дней</w:t>
      </w:r>
      <w:r w:rsidRPr="00F61706">
        <w:rPr>
          <w:rFonts w:cs="Times New Roman"/>
          <w:sz w:val="24"/>
          <w:szCs w:val="24"/>
        </w:rPr>
        <w:t xml:space="preserve">, 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цифры – количество рабочих дней.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Поставка Товара по Договору осуществляется на условиях</w:t>
      </w:r>
      <w:r w:rsidR="00923480" w:rsidRPr="00923480">
        <w:rPr>
          <w:rFonts w:cs="Times New Roman"/>
          <w:sz w:val="24"/>
          <w:szCs w:val="24"/>
        </w:rPr>
        <w:t xml:space="preserve"> </w:t>
      </w:r>
      <w:r w:rsidR="00923480">
        <w:rPr>
          <w:rFonts w:cs="Times New Roman"/>
          <w:sz w:val="24"/>
          <w:szCs w:val="24"/>
          <w:lang w:val="en-US"/>
        </w:rPr>
        <w:t>FCA</w:t>
      </w:r>
      <w:r w:rsidR="00923480" w:rsidRPr="00923480">
        <w:rPr>
          <w:rFonts w:cs="Times New Roman"/>
          <w:sz w:val="24"/>
          <w:szCs w:val="24"/>
        </w:rPr>
        <w:t xml:space="preserve"> </w:t>
      </w:r>
      <w:r w:rsidR="00923480">
        <w:rPr>
          <w:rFonts w:cs="Times New Roman"/>
          <w:sz w:val="24"/>
          <w:szCs w:val="24"/>
        </w:rPr>
        <w:t>железнодорожным транспортом</w:t>
      </w:r>
      <w:r>
        <w:rPr>
          <w:rFonts w:cs="Times New Roman"/>
          <w:sz w:val="24"/>
          <w:szCs w:val="24"/>
        </w:rPr>
        <w:t xml:space="preserve">. </w:t>
      </w:r>
      <w:r w:rsidRPr="00F61706">
        <w:rPr>
          <w:rFonts w:cs="Times New Roman"/>
          <w:sz w:val="24"/>
          <w:szCs w:val="24"/>
        </w:rPr>
        <w:t>В случае п</w:t>
      </w:r>
      <w:r>
        <w:rPr>
          <w:rFonts w:cs="Times New Roman"/>
          <w:sz w:val="24"/>
          <w:szCs w:val="24"/>
        </w:rPr>
        <w:t xml:space="preserve">ротиворечия между </w:t>
      </w:r>
      <w:proofErr w:type="spellStart"/>
      <w:r>
        <w:rPr>
          <w:rFonts w:cs="Times New Roman"/>
          <w:sz w:val="24"/>
          <w:szCs w:val="24"/>
        </w:rPr>
        <w:t>Инкотермс</w:t>
      </w:r>
      <w:proofErr w:type="spellEnd"/>
      <w:r>
        <w:rPr>
          <w:rFonts w:cs="Times New Roman"/>
          <w:sz w:val="24"/>
          <w:szCs w:val="24"/>
        </w:rPr>
        <w:t xml:space="preserve"> 2020</w:t>
      </w:r>
      <w:r w:rsidRPr="00F61706">
        <w:rPr>
          <w:rFonts w:cs="Times New Roman"/>
          <w:sz w:val="24"/>
          <w:szCs w:val="24"/>
        </w:rPr>
        <w:t xml:space="preserve"> и Договором (включая все приложения к нему), применяются положения Договора.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Внесение изменений и дополнений в Спецификацию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Биржа вправе внести изменения и дополнения в Спецификацию.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lastRenderedPageBreak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:rsidR="00B86871" w:rsidRPr="00F61706" w:rsidRDefault="00B86871" w:rsidP="00B86871">
      <w:pPr>
        <w:pStyle w:val="a5"/>
        <w:ind w:left="5940"/>
        <w:jc w:val="right"/>
        <w:rPr>
          <w:sz w:val="24"/>
          <w:szCs w:val="24"/>
        </w:rPr>
      </w:pPr>
    </w:p>
    <w:p w:rsidR="00B86871" w:rsidRPr="00F61706" w:rsidRDefault="00B86871" w:rsidP="00B86871">
      <w:pPr>
        <w:pStyle w:val="a5"/>
        <w:ind w:left="5940"/>
        <w:jc w:val="right"/>
        <w:rPr>
          <w:sz w:val="24"/>
          <w:szCs w:val="24"/>
        </w:rPr>
      </w:pPr>
    </w:p>
    <w:p w:rsidR="00B86871" w:rsidRPr="00B86871" w:rsidRDefault="00B86871" w:rsidP="00B86871">
      <w:pPr>
        <w:pStyle w:val="a7"/>
        <w:rPr>
          <w:szCs w:val="24"/>
        </w:rPr>
      </w:pPr>
      <w:r w:rsidRPr="00F61706">
        <w:rPr>
          <w:rFonts w:ascii="Times New Roman" w:hAnsi="Times New Roman"/>
          <w:szCs w:val="24"/>
        </w:rPr>
        <w:br w:type="page"/>
      </w:r>
    </w:p>
    <w:p w:rsidR="00B86871" w:rsidRPr="00B86871" w:rsidRDefault="00B86871" w:rsidP="00B86871">
      <w:pPr>
        <w:pStyle w:val="a7"/>
        <w:rPr>
          <w:szCs w:val="24"/>
        </w:rPr>
      </w:pPr>
    </w:p>
    <w:p w:rsidR="00560B0E" w:rsidRDefault="00560B0E" w:rsidP="00560B0E">
      <w:pPr>
        <w:pStyle w:val="Head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560B0E" w:rsidRDefault="00560B0E" w:rsidP="00560B0E">
      <w:pPr>
        <w:pStyle w:val="Head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спецификации угля марки Б3</w:t>
      </w:r>
    </w:p>
    <w:p w:rsidR="00560B0E" w:rsidRDefault="00560B0E" w:rsidP="00560B0E">
      <w:pPr>
        <w:pStyle w:val="Head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жд</w:t>
      </w:r>
      <w:proofErr w:type="spellEnd"/>
      <w:r>
        <w:rPr>
          <w:rFonts w:ascii="Times New Roman" w:hAnsi="Times New Roman" w:cs="Times New Roman"/>
          <w:szCs w:val="24"/>
        </w:rPr>
        <w:t xml:space="preserve">, FCA </w:t>
      </w:r>
      <w:proofErr w:type="spellStart"/>
      <w:r>
        <w:rPr>
          <w:rFonts w:ascii="Times New Roman" w:hAnsi="Times New Roman" w:cs="Times New Roman"/>
          <w:szCs w:val="24"/>
        </w:rPr>
        <w:t>ст</w:t>
      </w:r>
      <w:proofErr w:type="gramStart"/>
      <w:r>
        <w:rPr>
          <w:rFonts w:ascii="Times New Roman" w:hAnsi="Times New Roman" w:cs="Times New Roman"/>
          <w:szCs w:val="24"/>
        </w:rPr>
        <w:t>.Б</w:t>
      </w:r>
      <w:proofErr w:type="gramEnd"/>
      <w:r>
        <w:rPr>
          <w:rFonts w:ascii="Times New Roman" w:hAnsi="Times New Roman" w:cs="Times New Roman"/>
          <w:szCs w:val="24"/>
        </w:rPr>
        <w:t>отакара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</w:p>
    <w:p w:rsidR="00560B0E" w:rsidRDefault="00560B0E" w:rsidP="00560B0E">
      <w:pPr>
        <w:pStyle w:val="Head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Республики Казахстан, Incoterms-2010)</w:t>
      </w:r>
    </w:p>
    <w:p w:rsidR="00560B0E" w:rsidRDefault="00560B0E" w:rsidP="00560B0E">
      <w:pPr>
        <w:pStyle w:val="a7"/>
        <w:rPr>
          <w:rFonts w:ascii="Times New Roman" w:hAnsi="Times New Roman"/>
          <w:szCs w:val="24"/>
        </w:rPr>
      </w:pPr>
      <w:r>
        <w:rPr>
          <w:szCs w:val="24"/>
        </w:rPr>
        <w:t>ПРИМЕРНАЯ ФОРМА</w:t>
      </w:r>
    </w:p>
    <w:p w:rsidR="00560B0E" w:rsidRDefault="00560B0E" w:rsidP="00560B0E">
      <w:pPr>
        <w:pStyle w:val="a7"/>
        <w:rPr>
          <w:szCs w:val="24"/>
        </w:rPr>
      </w:pPr>
      <w:r>
        <w:rPr>
          <w:szCs w:val="24"/>
        </w:rPr>
        <w:t>КОНТРАКТ</w:t>
      </w:r>
      <w:r>
        <w:rPr>
          <w:szCs w:val="24"/>
        </w:rPr>
        <w:br/>
        <w:t>поставки угля марки Б3 № __</w:t>
      </w:r>
    </w:p>
    <w:p w:rsidR="00560B0E" w:rsidRDefault="00560B0E" w:rsidP="00560B0E">
      <w:pPr>
        <w:shd w:val="clear" w:color="auto" w:fill="FFFFFF"/>
        <w:tabs>
          <w:tab w:val="left" w:pos="7147"/>
        </w:tabs>
        <w:spacing w:before="278"/>
        <w:ind w:left="58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Караганды       </w:t>
      </w:r>
      <w:r>
        <w:rPr>
          <w:color w:val="000000"/>
          <w:spacing w:val="-4"/>
          <w:sz w:val="24"/>
          <w:szCs w:val="24"/>
        </w:rPr>
        <w:tab/>
        <w:t>«___» _____ 2022</w:t>
      </w:r>
      <w:r>
        <w:rPr>
          <w:color w:val="000000"/>
          <w:sz w:val="24"/>
          <w:szCs w:val="24"/>
        </w:rPr>
        <w:t xml:space="preserve"> г.</w:t>
      </w:r>
    </w:p>
    <w:p w:rsidR="00560B0E" w:rsidRDefault="00560B0E" w:rsidP="00560B0E">
      <w:pPr>
        <w:ind w:firstLine="567"/>
        <w:jc w:val="both"/>
        <w:rPr>
          <w:b/>
          <w:sz w:val="24"/>
          <w:szCs w:val="24"/>
        </w:rPr>
      </w:pPr>
    </w:p>
    <w:p w:rsidR="00560B0E" w:rsidRDefault="00560B0E" w:rsidP="00560B0E">
      <w:pPr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ТОО «Разрез «Кузнецкий»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Республика Казахстан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«Продавец», в лице Генерального директора </w:t>
      </w:r>
      <w:r>
        <w:rPr>
          <w:b/>
          <w:sz w:val="24"/>
          <w:szCs w:val="24"/>
        </w:rPr>
        <w:t>Козаченко Виталия Арсеньевича</w:t>
      </w:r>
      <w:r>
        <w:rPr>
          <w:sz w:val="24"/>
          <w:szCs w:val="24"/>
        </w:rPr>
        <w:t xml:space="preserve">, действующего на основании Устава, с одной стороны, и </w:t>
      </w:r>
    </w:p>
    <w:p w:rsidR="00560B0E" w:rsidRDefault="00560B0E" w:rsidP="00560B0E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___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__________</w:t>
      </w:r>
      <w:r>
        <w:rPr>
          <w:b/>
          <w:sz w:val="24"/>
          <w:szCs w:val="24"/>
        </w:rPr>
        <w:t>»</w:t>
      </w:r>
      <w:r>
        <w:rPr>
          <w:b/>
          <w:noProof/>
          <w:sz w:val="24"/>
          <w:szCs w:val="24"/>
        </w:rPr>
        <w:t xml:space="preserve">, </w:t>
      </w:r>
      <w:r>
        <w:rPr>
          <w:sz w:val="24"/>
          <w:szCs w:val="24"/>
        </w:rPr>
        <w:t>Республика Казахстан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в дальнейшем «Покупатель», в лице директора </w:t>
      </w:r>
      <w:r>
        <w:rPr>
          <w:b/>
          <w:sz w:val="24"/>
          <w:szCs w:val="24"/>
        </w:rPr>
        <w:t>_________,</w:t>
      </w:r>
      <w:r>
        <w:rPr>
          <w:sz w:val="24"/>
          <w:szCs w:val="24"/>
        </w:rPr>
        <w:t xml:space="preserve"> действующего на основании Устава, с другой стороны, далее совместно именуемые «Стороны», заключили настоящий Контракт о нижеследующем:</w:t>
      </w:r>
    </w:p>
    <w:p w:rsidR="00560B0E" w:rsidRDefault="00560B0E" w:rsidP="00560B0E">
      <w:pPr>
        <w:pStyle w:val="af3"/>
        <w:numPr>
          <w:ilvl w:val="0"/>
          <w:numId w:val="3"/>
        </w:numPr>
        <w:shd w:val="clear" w:color="auto" w:fill="FFFFFF"/>
        <w:tabs>
          <w:tab w:val="left" w:pos="979"/>
        </w:tabs>
        <w:ind w:left="567" w:firstLine="567"/>
        <w:jc w:val="center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ПРЕДМЕТ КОНТРАКТА</w:t>
      </w:r>
    </w:p>
    <w:p w:rsidR="00560B0E" w:rsidRDefault="00560B0E" w:rsidP="00560B0E">
      <w:pPr>
        <w:pStyle w:val="af3"/>
        <w:shd w:val="clear" w:color="auto" w:fill="FFFFFF"/>
        <w:tabs>
          <w:tab w:val="left" w:pos="979"/>
        </w:tabs>
        <w:ind w:left="1134"/>
        <w:rPr>
          <w:b/>
          <w:sz w:val="24"/>
          <w:szCs w:val="24"/>
        </w:rPr>
      </w:pPr>
    </w:p>
    <w:p w:rsidR="00560B0E" w:rsidRDefault="00560B0E" w:rsidP="00560B0E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571" w:hanging="36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 </w:t>
      </w:r>
      <w:r>
        <w:rPr>
          <w:sz w:val="24"/>
          <w:szCs w:val="24"/>
        </w:rPr>
        <w:t>настоящему Контракту Продавец обязуется поставить Покупателю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Уголь марки 3Б Верхнее-</w:t>
      </w:r>
      <w:proofErr w:type="spellStart"/>
      <w:r>
        <w:rPr>
          <w:sz w:val="24"/>
          <w:szCs w:val="24"/>
        </w:rPr>
        <w:t>Сокурского</w:t>
      </w:r>
      <w:proofErr w:type="spellEnd"/>
      <w:r>
        <w:rPr>
          <w:sz w:val="24"/>
          <w:szCs w:val="24"/>
        </w:rPr>
        <w:t xml:space="preserve"> угольного месторождения согласно </w:t>
      </w:r>
      <w:proofErr w:type="gramStart"/>
      <w:r>
        <w:rPr>
          <w:b/>
          <w:sz w:val="24"/>
          <w:szCs w:val="24"/>
        </w:rPr>
        <w:t>СТ</w:t>
      </w:r>
      <w:proofErr w:type="gramEnd"/>
      <w:r>
        <w:rPr>
          <w:b/>
          <w:sz w:val="24"/>
          <w:szCs w:val="24"/>
        </w:rPr>
        <w:t xml:space="preserve"> РК 2077-2010 </w:t>
      </w:r>
      <w:r>
        <w:rPr>
          <w:sz w:val="24"/>
          <w:szCs w:val="24"/>
        </w:rPr>
        <w:t>(далее товар), а Покупатель обязуется принять поставку и оплатить на условиях настоящего Контракта</w:t>
      </w:r>
      <w:r>
        <w:rPr>
          <w:color w:val="000000"/>
          <w:spacing w:val="4"/>
          <w:sz w:val="24"/>
          <w:szCs w:val="24"/>
        </w:rPr>
        <w:t>.</w:t>
      </w:r>
    </w:p>
    <w:p w:rsidR="00560B0E" w:rsidRDefault="00560B0E" w:rsidP="00560B0E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571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Продавец поставляет товар железнодорожным транспортом на условиях FCA</w:t>
      </w:r>
      <w:r>
        <w:rPr>
          <w:b/>
          <w:sz w:val="24"/>
          <w:szCs w:val="24"/>
        </w:rPr>
        <w:t xml:space="preserve"> ст. </w:t>
      </w:r>
      <w:proofErr w:type="spellStart"/>
      <w:r>
        <w:rPr>
          <w:b/>
          <w:sz w:val="24"/>
          <w:szCs w:val="24"/>
        </w:rPr>
        <w:t>Ботакара</w:t>
      </w:r>
      <w:proofErr w:type="spellEnd"/>
      <w:r>
        <w:rPr>
          <w:b/>
          <w:sz w:val="24"/>
          <w:szCs w:val="24"/>
        </w:rPr>
        <w:t xml:space="preserve"> 674705 КЗХ, согласно толкованию </w:t>
      </w:r>
      <w:proofErr w:type="spellStart"/>
      <w:r>
        <w:rPr>
          <w:b/>
          <w:sz w:val="24"/>
          <w:szCs w:val="24"/>
        </w:rPr>
        <w:t>Incoterms</w:t>
      </w:r>
      <w:proofErr w:type="spellEnd"/>
      <w:r>
        <w:rPr>
          <w:b/>
          <w:sz w:val="24"/>
          <w:szCs w:val="24"/>
        </w:rPr>
        <w:t xml:space="preserve"> – 2010г. 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60B0E" w:rsidRDefault="00560B0E" w:rsidP="00560B0E">
      <w:pPr>
        <w:pStyle w:val="af3"/>
        <w:numPr>
          <w:ilvl w:val="0"/>
          <w:numId w:val="3"/>
        </w:numPr>
        <w:shd w:val="clear" w:color="auto" w:fill="FFFFFF"/>
        <w:tabs>
          <w:tab w:val="left" w:pos="979"/>
        </w:tabs>
        <w:ind w:left="1134" w:firstLine="567"/>
        <w:jc w:val="center"/>
        <w:rPr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ОБЩЕЕ КОЛИЧЕСТВО И КАЧЕСТВО ТОВАРА</w:t>
      </w:r>
    </w:p>
    <w:p w:rsidR="00560B0E" w:rsidRDefault="00560B0E" w:rsidP="00560B0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Общее количество товара по настоящему Контракту составляет: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 условиях FCA</w:t>
      </w:r>
      <w:r>
        <w:rPr>
          <w:b/>
          <w:sz w:val="24"/>
          <w:szCs w:val="24"/>
        </w:rPr>
        <w:t xml:space="preserve"> ст. </w:t>
      </w:r>
      <w:proofErr w:type="spellStart"/>
      <w:r>
        <w:rPr>
          <w:b/>
          <w:sz w:val="24"/>
          <w:szCs w:val="24"/>
        </w:rPr>
        <w:t>Ботакара</w:t>
      </w:r>
      <w:proofErr w:type="spellEnd"/>
      <w:r>
        <w:rPr>
          <w:b/>
          <w:sz w:val="24"/>
          <w:szCs w:val="24"/>
        </w:rPr>
        <w:t xml:space="preserve"> 674705 КЗХ–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60B0E" w:rsidTr="00560B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Фракция, </w:t>
            </w:r>
            <w:proofErr w:type="gramStart"/>
            <w:r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b/>
                <w:color w:val="000000"/>
                <w:spacing w:val="-6"/>
                <w:sz w:val="24"/>
                <w:szCs w:val="24"/>
              </w:rPr>
              <w:t>тн</w:t>
            </w:r>
            <w:proofErr w:type="spellEnd"/>
          </w:p>
        </w:tc>
      </w:tr>
      <w:tr w:rsidR="00560B0E" w:rsidTr="00560B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ind w:firstLine="34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ind w:firstLine="34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560B0E" w:rsidRDefault="00560B0E" w:rsidP="00560B0E">
      <w:pPr>
        <w:widowControl w:val="0"/>
        <w:numPr>
          <w:ilvl w:val="0"/>
          <w:numId w:val="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Качество угля должно соответствовать </w:t>
      </w:r>
      <w:proofErr w:type="gramStart"/>
      <w:r>
        <w:rPr>
          <w:b/>
          <w:sz w:val="24"/>
          <w:szCs w:val="24"/>
        </w:rPr>
        <w:t>СТ</w:t>
      </w:r>
      <w:proofErr w:type="gramEnd"/>
      <w:r>
        <w:rPr>
          <w:b/>
          <w:sz w:val="24"/>
          <w:szCs w:val="24"/>
        </w:rPr>
        <w:t xml:space="preserve"> РК 2077-2010.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60B0E" w:rsidRDefault="00560B0E" w:rsidP="00560B0E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ЦЕНА</w:t>
      </w:r>
    </w:p>
    <w:p w:rsidR="00560B0E" w:rsidRDefault="00560B0E" w:rsidP="00560B0E">
      <w:pPr>
        <w:pStyle w:val="af3"/>
        <w:widowControl w:val="0"/>
        <w:numPr>
          <w:ilvl w:val="1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Цена на поставляемый по настоящему Контракту товар на условиях п. 1.2. с учётом НДС, устанавливается: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60B0E" w:rsidTr="00560B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Фракция, </w:t>
            </w:r>
            <w:proofErr w:type="gramStart"/>
            <w:r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color w:val="000000"/>
                <w:spacing w:val="-6"/>
                <w:sz w:val="24"/>
                <w:szCs w:val="24"/>
              </w:rPr>
              <w:t>тг</w:t>
            </w:r>
            <w:proofErr w:type="spellEnd"/>
          </w:p>
        </w:tc>
      </w:tr>
      <w:tr w:rsidR="00560B0E" w:rsidTr="00560B0E">
        <w:trPr>
          <w:trHeight w:val="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0E" w:rsidRDefault="00560B0E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6"/>
          <w:sz w:val="24"/>
          <w:szCs w:val="24"/>
          <w:lang w:eastAsia="en-US"/>
        </w:rPr>
      </w:pPr>
      <w:r>
        <w:rPr>
          <w:color w:val="000000"/>
          <w:spacing w:val="-6"/>
          <w:sz w:val="24"/>
          <w:szCs w:val="24"/>
        </w:rPr>
        <w:t>3.2. Изменение цены на товар возможно в течение всего срока действия Контракта. При изменении цены Продавец уведомляет Покупателя, который в течение пяти календарных дней письменно подтверждает своё согласие. В случае несогласия Покупателя с новой ценой Продавец вправе расторгнуть Контракт в одностороннем порядке с обязательным уведомлением Покупателя о расторжении Контракта.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3.3. Указанная в п.3.1. Контракта цена не включает Расходы Продавца на доставку товара до места назначения поставки товара и оплачивается Покупателем дополнительно на основании выставленных Продавцом счетов.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3.4. В случае последующих изменений железнодорожного тарифа перевозочного груза, Покупатель уплачивает Продавцу разницу, предъявленную АО «КТЖ-Грузовые перевозки» и собственника вагонов.</w:t>
      </w:r>
    </w:p>
    <w:p w:rsidR="00560B0E" w:rsidRDefault="00560B0E" w:rsidP="00560B0E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ПОРЯДОК ПОСТАВКИ, ПРИЁМКА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1642"/>
        <w:rPr>
          <w:b/>
          <w:color w:val="000000"/>
          <w:spacing w:val="-6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4.1. Поставка товара производится отдельными партиями железнодорожным транспортом, после выполнения п.4.3. и п.5.1. настоящего Контракта.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Партией считается, количество отгруженного товара, указанное </w:t>
      </w:r>
      <w:proofErr w:type="gramStart"/>
      <w:r>
        <w:rPr>
          <w:color w:val="000000"/>
          <w:spacing w:val="-6"/>
          <w:sz w:val="24"/>
          <w:szCs w:val="24"/>
        </w:rPr>
        <w:t>в ж</w:t>
      </w:r>
      <w:proofErr w:type="gramEnd"/>
      <w:r>
        <w:rPr>
          <w:color w:val="000000"/>
          <w:spacing w:val="-6"/>
          <w:sz w:val="24"/>
          <w:szCs w:val="24"/>
        </w:rPr>
        <w:t>. д. накладной.</w:t>
      </w:r>
    </w:p>
    <w:p w:rsidR="00560B0E" w:rsidRDefault="00560B0E" w:rsidP="00560B0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4.2. </w:t>
      </w:r>
      <w:r>
        <w:rPr>
          <w:color w:val="000000"/>
          <w:spacing w:val="2"/>
          <w:sz w:val="24"/>
          <w:szCs w:val="24"/>
        </w:rPr>
        <w:t>Период поставки – 1 календарный месяц с момента исполнения п. 5.1. Количество товара по каждому месяцу определяется, согласно предъявленной заявке.</w:t>
      </w:r>
    </w:p>
    <w:p w:rsidR="00560B0E" w:rsidRDefault="00560B0E" w:rsidP="00560B0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4.3. Согласование поставки производится в следующем порядке:</w:t>
      </w:r>
    </w:p>
    <w:p w:rsidR="00560B0E" w:rsidRDefault="00560B0E" w:rsidP="00560B0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spacing w:val="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</w:t>
      </w:r>
      <w:r>
        <w:rPr>
          <w:spacing w:val="2"/>
          <w:sz w:val="24"/>
          <w:szCs w:val="24"/>
        </w:rPr>
        <w:t xml:space="preserve">Покупатель до 8-го числа текущего месяца </w:t>
      </w:r>
      <w:r>
        <w:rPr>
          <w:spacing w:val="6"/>
          <w:sz w:val="24"/>
          <w:szCs w:val="24"/>
        </w:rPr>
        <w:t>предоставляет Продавцу заявку на следующий месяц, в которой указывает:</w:t>
      </w:r>
    </w:p>
    <w:p w:rsidR="00560B0E" w:rsidRDefault="00560B0E" w:rsidP="00560B0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общего количества товара, подлежащего поставки в указанный период;</w:t>
      </w:r>
    </w:p>
    <w:p w:rsidR="00560B0E" w:rsidRDefault="00560B0E" w:rsidP="00560B0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получателей товара с разбивкой общего объема товара по каждому получателю;</w:t>
      </w:r>
    </w:p>
    <w:p w:rsidR="00560B0E" w:rsidRDefault="00560B0E" w:rsidP="00560B0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- отгрузочных реквизитов и график отгрузки по каждому получателю с указанием даты отгрузки каждой партии.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spacing w:val="3"/>
          <w:sz w:val="24"/>
          <w:szCs w:val="24"/>
        </w:rPr>
        <w:t xml:space="preserve">4.4. </w:t>
      </w:r>
      <w:r>
        <w:rPr>
          <w:color w:val="000000"/>
          <w:spacing w:val="-1"/>
          <w:sz w:val="24"/>
          <w:szCs w:val="24"/>
        </w:rPr>
        <w:t xml:space="preserve">На основании заявки Продавец производит заказ вагонов под подлежащий </w:t>
      </w:r>
      <w:r>
        <w:rPr>
          <w:color w:val="000000"/>
          <w:spacing w:val="-2"/>
          <w:sz w:val="24"/>
          <w:szCs w:val="24"/>
        </w:rPr>
        <w:t>отгрузке Покупателю в следующем месяце товар.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4.5. После отгрузки каждой партии товара Продавец передает Покупателю следующий документ: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Сче</w:t>
      </w:r>
      <w:proofErr w:type="gramStart"/>
      <w:r>
        <w:rPr>
          <w:color w:val="000000"/>
          <w:spacing w:val="-2"/>
          <w:sz w:val="24"/>
          <w:szCs w:val="24"/>
        </w:rPr>
        <w:t>т-</w:t>
      </w:r>
      <w:proofErr w:type="gramEnd"/>
      <w:r>
        <w:rPr>
          <w:color w:val="000000"/>
          <w:spacing w:val="-2"/>
          <w:sz w:val="24"/>
          <w:szCs w:val="24"/>
        </w:rPr>
        <w:t xml:space="preserve"> фактуру.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4.6. </w:t>
      </w:r>
      <w:r>
        <w:rPr>
          <w:color w:val="000000"/>
          <w:spacing w:val="-1"/>
          <w:sz w:val="24"/>
          <w:szCs w:val="24"/>
        </w:rPr>
        <w:t xml:space="preserve">Оригиналы железнодорожных накладных </w:t>
      </w:r>
      <w:r>
        <w:rPr>
          <w:color w:val="000000"/>
          <w:spacing w:val="-2"/>
          <w:sz w:val="24"/>
          <w:szCs w:val="24"/>
        </w:rPr>
        <w:t xml:space="preserve">следуют с вагонами. 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4.7. Покупатель не вправе без согласия Продавца отказаться от заявленного им и согласованного сторонами к поставке товара</w:t>
      </w:r>
      <w:r>
        <w:rPr>
          <w:sz w:val="24"/>
          <w:szCs w:val="24"/>
        </w:rPr>
        <w:t>.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4.8. Приёмка товара производится в соответствии с инструкцией «О порядке приемки продукции и товара по количеству и качеству», утвержденной постановлением Кабинета Министра РК.</w:t>
      </w:r>
      <w:r>
        <w:rPr>
          <w:color w:val="000000"/>
          <w:sz w:val="24"/>
          <w:szCs w:val="24"/>
        </w:rPr>
        <w:t xml:space="preserve"> 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 Покупатель вправе произвести проверку количества полученного товара путем сверки данных, указанных в сопроводительных документах (</w:t>
      </w:r>
      <w:proofErr w:type="gramStart"/>
      <w:r>
        <w:rPr>
          <w:color w:val="000000"/>
          <w:sz w:val="24"/>
          <w:szCs w:val="24"/>
        </w:rPr>
        <w:t>счет-фактурах</w:t>
      </w:r>
      <w:proofErr w:type="gramEnd"/>
      <w:r>
        <w:rPr>
          <w:color w:val="000000"/>
          <w:sz w:val="24"/>
          <w:szCs w:val="24"/>
        </w:rPr>
        <w:t>, транспортная накладная) с фактическими данными, полученными в результате взвешивания товара на станции получения. В случае обнаружения Покупателем несоответствия веса (количества) фактически поставленного товара, указанным в сопроводительных документах, с учетом естественной убыли при перевозке, Покупатель обязан потребовать от Перевозчика (органа транспорта) составления коммерческого акта.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Покупатель производит проверку качества Товара на станции получения путем применения методов и </w:t>
      </w:r>
      <w:proofErr w:type="gramStart"/>
      <w:r>
        <w:rPr>
          <w:color w:val="000000"/>
          <w:sz w:val="24"/>
          <w:szCs w:val="24"/>
        </w:rPr>
        <w:t>требований</w:t>
      </w:r>
      <w:proofErr w:type="gramEnd"/>
      <w:r>
        <w:rPr>
          <w:color w:val="000000"/>
          <w:sz w:val="24"/>
          <w:szCs w:val="24"/>
        </w:rPr>
        <w:t xml:space="preserve"> установленных </w:t>
      </w:r>
      <w:r>
        <w:rPr>
          <w:b/>
          <w:color w:val="000000"/>
          <w:sz w:val="24"/>
          <w:szCs w:val="24"/>
        </w:rPr>
        <w:t>ГОСТ 10742-71 «Угли бурые, каменные, антрацит, горючие сланцы и угольные брикеты. Методы отбора и подготовки проб для лабораторных испытаний".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4.11. В случае обнаружения несоответствия качества полученной Партии Товара нормам установленным настоящим Контрактом, Покупатель обязан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суток с момента обнаружения несоответствия направить в письменном виде претензию, к претензии в обязательном порядке прикладываются фото и видео материалы процесса выгрузки угля, при этом номера вагонов в которых производилась поставка угля должны быть отчетливо видны и читаемы, а также в письменном виде в </w:t>
      </w:r>
      <w:proofErr w:type="gramStart"/>
      <w:r>
        <w:rPr>
          <w:color w:val="000000"/>
          <w:sz w:val="24"/>
          <w:szCs w:val="24"/>
        </w:rPr>
        <w:t>течении</w:t>
      </w:r>
      <w:proofErr w:type="gramEnd"/>
      <w:r>
        <w:rPr>
          <w:color w:val="000000"/>
          <w:sz w:val="24"/>
          <w:szCs w:val="24"/>
        </w:rPr>
        <w:t xml:space="preserve"> суток вызвать уполномоченного представителя Покупателя, для участия в приемке Партии Товара и анализа её качества с привлечением независимой лаборатории. В случае не подтверждения факта несоответствия товара, по прибытию уполномоченного представителя Покупателя, нормам качества, </w:t>
      </w:r>
      <w:proofErr w:type="gramStart"/>
      <w:r>
        <w:rPr>
          <w:color w:val="000000"/>
          <w:sz w:val="24"/>
          <w:szCs w:val="24"/>
        </w:rPr>
        <w:t>указанных</w:t>
      </w:r>
      <w:proofErr w:type="gramEnd"/>
      <w:r>
        <w:rPr>
          <w:color w:val="000000"/>
          <w:sz w:val="24"/>
          <w:szCs w:val="24"/>
        </w:rPr>
        <w:t xml:space="preserve"> в п.п.2.2, настоящего Контракта, Покупатель возмещает все расходы, связанные с выездом уполномоченного представителя Покупателя.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 В случае неявки уполномоченного представителя Продавца для участия в приемке Партии Товара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трех суток с момента получения уведомления без учета праздничных дней, Покупатель производит приемку в одностороннем порядке с обязательным привлечением незаинтересованных лиц. После составления акта приемки Покупатель направляет Продавцу претензию с приложением следующих документов: акт приемки Партии Товара, результаты лабораторных анализов произведенных независимой лабораторией, фото и видео материала процесса выгрузки угля (при этом номера вагонов, в которых производилась поставка угля должны быть отчетливо </w:t>
      </w:r>
      <w:proofErr w:type="gramStart"/>
      <w:r>
        <w:rPr>
          <w:color w:val="000000"/>
          <w:sz w:val="24"/>
          <w:szCs w:val="24"/>
        </w:rPr>
        <w:t>видны</w:t>
      </w:r>
      <w:proofErr w:type="gramEnd"/>
      <w:r>
        <w:rPr>
          <w:color w:val="000000"/>
          <w:sz w:val="24"/>
          <w:szCs w:val="24"/>
        </w:rPr>
        <w:t xml:space="preserve"> и читаемы), коммерческие акты, подписанные представителями Перевозчика.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4.13. Продавец обязан сообщить Покупателю о результатах рассмотрения претензии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30 рабочих дней. </w:t>
      </w:r>
    </w:p>
    <w:p w:rsidR="00560B0E" w:rsidRDefault="00560B0E" w:rsidP="00560B0E">
      <w:pPr>
        <w:pStyle w:val="21"/>
        <w:tabs>
          <w:tab w:val="left" w:pos="1134"/>
          <w:tab w:val="left" w:pos="1276"/>
          <w:tab w:val="left" w:pos="1418"/>
          <w:tab w:val="num" w:pos="216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4.14. </w:t>
      </w:r>
      <w:proofErr w:type="gramStart"/>
      <w:r>
        <w:rPr>
          <w:color w:val="000000"/>
          <w:sz w:val="24"/>
          <w:szCs w:val="24"/>
        </w:rPr>
        <w:t>В случае если Продавец не будет надлежащим образом уведомлен Покупателем и приемка Партии Товара будет произведена без уполномоченного представителя Продавца, то результаты такой приемки Партии Товара по количеству и качеству будут считаться недействительными, и в этом случае Продавец и Покупатель будут считать обязательства Продавца по поставке Партии Товара выполненными надлежащим образом.</w:t>
      </w:r>
      <w:proofErr w:type="gramEnd"/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4.15. Датой отгрузки каждой партии (каждого маршрута) считается дата штемпеля станции отправления в железнодорожной накладной.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4.16. Покупатель гарантирует Продавцу, что приобретенный товар по данному Контракту не будет связан с международными операциями в соответствии со ст.2 Закона РК от 05.07.2008г. № 67-</w:t>
      </w:r>
      <w:r>
        <w:rPr>
          <w:color w:val="000000"/>
          <w:spacing w:val="-11"/>
          <w:sz w:val="24"/>
          <w:szCs w:val="24"/>
          <w:lang w:val="en-US"/>
        </w:rPr>
        <w:t>IV</w:t>
      </w:r>
      <w:r>
        <w:rPr>
          <w:color w:val="000000"/>
          <w:spacing w:val="-11"/>
          <w:sz w:val="24"/>
          <w:szCs w:val="24"/>
        </w:rPr>
        <w:t xml:space="preserve"> «О трансфертном ценообразовании».</w:t>
      </w:r>
    </w:p>
    <w:p w:rsidR="00560B0E" w:rsidRDefault="00560B0E" w:rsidP="00560B0E">
      <w:pPr>
        <w:pStyle w:val="af3"/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ПОРЯДОК РАСЧЕТОВ И УСЛОВИЯ ОПЛАТЫ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2002"/>
        <w:rPr>
          <w:b/>
          <w:color w:val="000000"/>
          <w:spacing w:val="-11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5.1. Оплата стоимости за поставляемый по настоящему Контракту товар и железнодорожный тариф, </w:t>
      </w:r>
      <w:proofErr w:type="gramStart"/>
      <w:r>
        <w:rPr>
          <w:color w:val="000000"/>
          <w:spacing w:val="-11"/>
          <w:sz w:val="24"/>
          <w:szCs w:val="24"/>
        </w:rPr>
        <w:t>согласно</w:t>
      </w:r>
      <w:proofErr w:type="gramEnd"/>
      <w:r>
        <w:rPr>
          <w:color w:val="000000"/>
          <w:spacing w:val="-11"/>
          <w:sz w:val="24"/>
          <w:szCs w:val="24"/>
        </w:rPr>
        <w:t xml:space="preserve"> тарифной сетки, производится Покупателем путем </w:t>
      </w:r>
      <w:r>
        <w:rPr>
          <w:sz w:val="24"/>
          <w:szCs w:val="24"/>
        </w:rPr>
        <w:t xml:space="preserve">предварительной оплаты в размере 100% объема поставки, по каждой партии, путем перечисления денежных средств по реквизитам, предоставленным Продавцом. 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color w:val="000000"/>
          <w:spacing w:val="-11"/>
          <w:sz w:val="24"/>
          <w:szCs w:val="24"/>
        </w:rPr>
        <w:t>В течение дня, следующего после дня каждого платежа, Покупатель обязан подтвердить факт платежа, путем передачи Продавцу по электронной почте копии соответствующего платежного документа с отметкой банка о принятии к исполнению.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>5.</w:t>
      </w:r>
      <w:r>
        <w:rPr>
          <w:color w:val="000000"/>
          <w:spacing w:val="-11"/>
          <w:sz w:val="24"/>
          <w:szCs w:val="24"/>
        </w:rPr>
        <w:t>3. Днём оплаты стороны принимают дату зачисления денежных средств на расчетный счёт Продавца.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>5.</w:t>
      </w:r>
      <w:r>
        <w:rPr>
          <w:color w:val="000000"/>
          <w:spacing w:val="-11"/>
          <w:sz w:val="24"/>
          <w:szCs w:val="24"/>
        </w:rPr>
        <w:t>4. Все расчеты за товар по настоящему Контракту производятся в тенге.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5.5. Окончательные расчеты производятся Покупателем не позднее 10 дней с момента подписания Актов сверки поставок и платежей, составляемых и подписываемых сторонами до 10 числа каждого месяца.</w:t>
      </w:r>
    </w:p>
    <w:p w:rsidR="00560B0E" w:rsidRDefault="00560B0E" w:rsidP="00560B0E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 xml:space="preserve">5.6. При наличии задолженности Покупателя перед Продавцом за поставленный по настоящему Контракту Товар, Продавец вправе направить в банк Покупателя платежное требование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оручение, а Покупатель обязан его акцептовать не позднее 1(одного) банковского дня. </w:t>
      </w:r>
    </w:p>
    <w:p w:rsidR="00560B0E" w:rsidRDefault="00560B0E" w:rsidP="00560B0E">
      <w:pPr>
        <w:widowControl w:val="0"/>
        <w:tabs>
          <w:tab w:val="left" w:pos="1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 В случае не поставки товара Покупателю в соответствии п. 4.2, Продавец производит возврат денежных сре</w:t>
      </w:r>
      <w:proofErr w:type="gramStart"/>
      <w:r>
        <w:rPr>
          <w:sz w:val="24"/>
          <w:szCs w:val="24"/>
        </w:rPr>
        <w:t>дств в т</w:t>
      </w:r>
      <w:proofErr w:type="gramEnd"/>
      <w:r>
        <w:rPr>
          <w:sz w:val="24"/>
          <w:szCs w:val="24"/>
        </w:rPr>
        <w:t xml:space="preserve">ечение 10 банковских дней с момента получения Продавцом, письменного заявления </w:t>
      </w:r>
      <w:r>
        <w:rPr>
          <w:spacing w:val="4"/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560B0E" w:rsidRDefault="00560B0E" w:rsidP="00560B0E">
      <w:pPr>
        <w:widowControl w:val="0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Покупателя поступит заявление об отказе от заявки и возврате денежной суммы предоплаты до истечения сроков поставки предусмотренным п. 4.2 Продавец вправе удержать 30% от суммы предоплаты.</w:t>
      </w:r>
    </w:p>
    <w:p w:rsidR="00560B0E" w:rsidRDefault="00560B0E" w:rsidP="00560B0E">
      <w:pPr>
        <w:widowControl w:val="0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</w:p>
    <w:p w:rsidR="00560B0E" w:rsidRDefault="00560B0E" w:rsidP="00560B0E">
      <w:pPr>
        <w:pStyle w:val="af3"/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927"/>
        <w:jc w:val="center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ОТВЕТСТВЕННОСТЬ СТОРОН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927"/>
        <w:rPr>
          <w:spacing w:val="-6"/>
          <w:sz w:val="24"/>
          <w:szCs w:val="24"/>
        </w:rPr>
      </w:pPr>
    </w:p>
    <w:p w:rsidR="00560B0E" w:rsidRDefault="00560B0E" w:rsidP="00560B0E">
      <w:pPr>
        <w:shd w:val="clear" w:color="auto" w:fill="FFFFFF"/>
        <w:ind w:right="38" w:firstLine="567"/>
        <w:jc w:val="both"/>
        <w:rPr>
          <w:color w:val="000000"/>
          <w:spacing w:val="3"/>
          <w:sz w:val="24"/>
          <w:szCs w:val="24"/>
        </w:rPr>
      </w:pPr>
      <w:r>
        <w:rPr>
          <w:spacing w:val="-6"/>
          <w:sz w:val="24"/>
          <w:szCs w:val="24"/>
        </w:rPr>
        <w:t xml:space="preserve">6.1. </w:t>
      </w:r>
      <w:r>
        <w:rPr>
          <w:color w:val="000000"/>
          <w:spacing w:val="3"/>
          <w:sz w:val="24"/>
          <w:szCs w:val="24"/>
        </w:rPr>
        <w:t xml:space="preserve">Продавец имеет право приостановить отгрузку товара, в случае </w:t>
      </w:r>
      <w:r>
        <w:rPr>
          <w:color w:val="000000"/>
          <w:spacing w:val="5"/>
          <w:sz w:val="24"/>
          <w:szCs w:val="24"/>
        </w:rPr>
        <w:t xml:space="preserve">неисполнения Покупателем своих обязанностей, обусловленных настоящим </w:t>
      </w:r>
      <w:r>
        <w:rPr>
          <w:color w:val="000000"/>
          <w:spacing w:val="2"/>
          <w:sz w:val="24"/>
          <w:szCs w:val="24"/>
        </w:rPr>
        <w:t xml:space="preserve">Контрактом. В случае остановки (приостановки) Продавцом отгрузки товара по </w:t>
      </w:r>
      <w:r>
        <w:rPr>
          <w:color w:val="000000"/>
          <w:spacing w:val="7"/>
          <w:sz w:val="24"/>
          <w:szCs w:val="24"/>
        </w:rPr>
        <w:t xml:space="preserve">причине нарушения Покупателем своих обязательств по Контракту, Покупатель </w:t>
      </w:r>
      <w:r>
        <w:rPr>
          <w:color w:val="000000"/>
          <w:spacing w:val="5"/>
          <w:sz w:val="24"/>
          <w:szCs w:val="24"/>
        </w:rPr>
        <w:t xml:space="preserve">уплачивает штрафные санкции и пени, предъявленные перевозчиком Продавцу или отправителю товара в </w:t>
      </w:r>
      <w:r>
        <w:rPr>
          <w:color w:val="000000"/>
          <w:spacing w:val="3"/>
          <w:sz w:val="24"/>
          <w:szCs w:val="24"/>
        </w:rPr>
        <w:t>связи с неиспользованием заявленной вагонной нормы, а также штрафы, предусмотренные контрактом.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6.2. Продавец не несет ответственности за поставку товара в случае не выделения железнодорожных вагонов.</w:t>
      </w:r>
    </w:p>
    <w:p w:rsidR="00560B0E" w:rsidRDefault="00560B0E" w:rsidP="00560B0E">
      <w:pPr>
        <w:pStyle w:val="af3"/>
        <w:shd w:val="clear" w:color="auto" w:fill="FFFFFF"/>
        <w:tabs>
          <w:tab w:val="left" w:pos="1560"/>
        </w:tabs>
        <w:ind w:left="0"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6.3. За невыполнение объема реализации согласно п.2.1. Покупатель уплачивает Продавцу штраф в размере 2,5% от стоимости нереализованного товара. В этом случае Продавец оставляет за собой право распорядиться невыбранной по вине Покупателя партией товара по своему усмотрению.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6.4. Уплата штрафных санкций не освобождает стороны от выполнения своих обязательств </w:t>
      </w:r>
      <w:r>
        <w:rPr>
          <w:spacing w:val="-6"/>
          <w:sz w:val="24"/>
          <w:szCs w:val="24"/>
        </w:rPr>
        <w:lastRenderedPageBreak/>
        <w:t>по Контракту.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6.5. В случае нарушения и порядка согласования поставки, указанного в п.4.3. Контракта, при условии выделения вагонов Покупатель уплачивает Продавцу дополнительные сборы в размере 30 тенге за одну тонну с учетом НДС.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6.6. В случае нарушения Покупателем п.4.16. Контракта, повлекшие к имущественной ответственности Продавца в виде применения уполномоченным органом корректировки объектов налогообложения и объектов, связанных с налогообложением, а также выплате Продавцом штрафов, пени и других обязательных платежей, Покупатель возмещает все понесенные Продавцом затраты.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6.7. При невыполнении Покупателем месячного объема от месячного общего количества товара, указанного в заявках. Продавец вправе применить штраф, указанный в п.6.3. Контракта или расторгнуть Контракт в одностороннем порядке, письменно уведомив Покупателя. </w:t>
      </w:r>
    </w:p>
    <w:p w:rsidR="00560B0E" w:rsidRDefault="00560B0E" w:rsidP="00560B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</w:p>
    <w:p w:rsidR="00560B0E" w:rsidRDefault="00560B0E" w:rsidP="00560B0E">
      <w:pPr>
        <w:pStyle w:val="af3"/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567" w:firstLine="567"/>
        <w:jc w:val="center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ФОРС-МАЖОР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left="1134"/>
        <w:rPr>
          <w:spacing w:val="-6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spacing w:val="-6"/>
          <w:sz w:val="24"/>
          <w:szCs w:val="24"/>
        </w:rPr>
        <w:t xml:space="preserve">7.1. </w:t>
      </w:r>
      <w:r>
        <w:rPr>
          <w:color w:val="000000"/>
          <w:spacing w:val="7"/>
          <w:sz w:val="24"/>
          <w:szCs w:val="24"/>
        </w:rPr>
        <w:t xml:space="preserve">Ни одна из сторон не несет ответственности перед другой стороной за </w:t>
      </w:r>
      <w:r>
        <w:rPr>
          <w:color w:val="000000"/>
          <w:spacing w:val="4"/>
          <w:sz w:val="24"/>
          <w:szCs w:val="24"/>
        </w:rPr>
        <w:t xml:space="preserve">невыполнение обязательств, вследствие возникновения обстоятельств </w:t>
      </w:r>
      <w:r>
        <w:rPr>
          <w:color w:val="000000"/>
          <w:spacing w:val="3"/>
          <w:sz w:val="24"/>
          <w:szCs w:val="24"/>
        </w:rPr>
        <w:t>непреодолимой силы, включая стихийные явления и военные действия.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7.2. Свидетельство, выданное торгово-промышленной палатой соответствующей стороны, является достаточным подтверждением наличия и продолжительности действия непреодолимой силы.</w:t>
      </w:r>
    </w:p>
    <w:p w:rsidR="00560B0E" w:rsidRDefault="00560B0E" w:rsidP="00560B0E">
      <w:pPr>
        <w:pStyle w:val="af3"/>
        <w:widowControl w:val="0"/>
        <w:numPr>
          <w:ilvl w:val="1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Сторона, попавшая под действие форс-мажорных обстоятельств, должна </w:t>
      </w:r>
      <w:r>
        <w:rPr>
          <w:color w:val="000000"/>
          <w:spacing w:val="5"/>
          <w:sz w:val="24"/>
          <w:szCs w:val="24"/>
        </w:rPr>
        <w:t xml:space="preserve">дать извещение другой стороне, в течение 10 дней о наступлении данных </w:t>
      </w:r>
      <w:r>
        <w:rPr>
          <w:color w:val="000000"/>
          <w:spacing w:val="1"/>
          <w:sz w:val="24"/>
          <w:szCs w:val="24"/>
        </w:rPr>
        <w:t xml:space="preserve">обстоятельств и их влиянии на исполнение обязательств по Контракту. 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3"/>
          <w:sz w:val="24"/>
          <w:szCs w:val="24"/>
        </w:rPr>
        <w:t xml:space="preserve">противном случае она не освобождается от ответственности за нарушение условий </w:t>
      </w:r>
      <w:r>
        <w:rPr>
          <w:color w:val="000000"/>
          <w:spacing w:val="2"/>
          <w:sz w:val="24"/>
          <w:szCs w:val="24"/>
        </w:rPr>
        <w:t>настоящего Контракта.</w:t>
      </w:r>
    </w:p>
    <w:p w:rsidR="00560B0E" w:rsidRDefault="00560B0E" w:rsidP="00560B0E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1190"/>
          <w:tab w:val="left" w:pos="1262"/>
        </w:tabs>
        <w:autoSpaceDE w:val="0"/>
        <w:autoSpaceDN w:val="0"/>
        <w:adjustRightInd w:val="0"/>
        <w:ind w:left="1134" w:firstLine="567"/>
        <w:jc w:val="center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СРОК ДЕЙСТВИЯ КОНТРАКТА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90"/>
          <w:tab w:val="left" w:pos="1262"/>
        </w:tabs>
        <w:autoSpaceDE w:val="0"/>
        <w:autoSpaceDN w:val="0"/>
        <w:adjustRightInd w:val="0"/>
        <w:ind w:left="1701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8.1. Настоящий Контра</w:t>
      </w:r>
      <w:proofErr w:type="gramStart"/>
      <w:r>
        <w:rPr>
          <w:color w:val="000000"/>
          <w:spacing w:val="-7"/>
          <w:sz w:val="24"/>
          <w:szCs w:val="24"/>
        </w:rPr>
        <w:t>кт вст</w:t>
      </w:r>
      <w:proofErr w:type="gramEnd"/>
      <w:r>
        <w:rPr>
          <w:color w:val="000000"/>
          <w:spacing w:val="-7"/>
          <w:sz w:val="24"/>
          <w:szCs w:val="24"/>
        </w:rPr>
        <w:t xml:space="preserve">упает в силу с момента подписания его обеими Сторонами и действует в части поставок до </w:t>
      </w:r>
      <w:r>
        <w:rPr>
          <w:b/>
          <w:color w:val="000000"/>
          <w:spacing w:val="-7"/>
          <w:sz w:val="24"/>
          <w:szCs w:val="24"/>
        </w:rPr>
        <w:t>_________ года</w:t>
      </w:r>
      <w:r>
        <w:rPr>
          <w:color w:val="000000"/>
          <w:spacing w:val="-7"/>
          <w:sz w:val="24"/>
          <w:szCs w:val="24"/>
        </w:rPr>
        <w:t xml:space="preserve"> включительно, в части расчетов и претензий до полного урегулирования сторонами своих финансовых отношений</w:t>
      </w:r>
      <w:r>
        <w:rPr>
          <w:color w:val="000000"/>
          <w:spacing w:val="3"/>
          <w:sz w:val="24"/>
          <w:szCs w:val="24"/>
        </w:rPr>
        <w:t>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8.2. Действие настоящего Контракта может быть прекращено досрочно или продлено путём подписания сторонами соответствующего дополнительного соглашения.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8.3. Продавец вправе в одностороннем порядке расторгнуть настоящий Контракт в случае отсутствия заявки от Покупателя в течени</w:t>
      </w:r>
      <w:proofErr w:type="gramStart"/>
      <w:r>
        <w:rPr>
          <w:color w:val="000000"/>
          <w:spacing w:val="-7"/>
          <w:sz w:val="24"/>
          <w:szCs w:val="24"/>
        </w:rPr>
        <w:t>и</w:t>
      </w:r>
      <w:proofErr w:type="gramEnd"/>
      <w:r>
        <w:rPr>
          <w:color w:val="000000"/>
          <w:spacing w:val="-7"/>
          <w:sz w:val="24"/>
          <w:szCs w:val="24"/>
        </w:rPr>
        <w:t xml:space="preserve"> двух месяцев с момента подписания настоящего Контракта, с обязательным письменным уведомлением Покупателя.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567" w:firstLine="567"/>
        <w:jc w:val="center"/>
        <w:rPr>
          <w:color w:val="000000"/>
          <w:spacing w:val="-7"/>
          <w:sz w:val="24"/>
          <w:szCs w:val="24"/>
          <w:lang w:val="en-US"/>
        </w:rPr>
      </w:pPr>
      <w:r>
        <w:rPr>
          <w:b/>
          <w:color w:val="000000"/>
          <w:spacing w:val="-7"/>
          <w:sz w:val="24"/>
          <w:szCs w:val="24"/>
        </w:rPr>
        <w:t>ПРОЧИЕ УСЛОВИЯ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left="1134"/>
        <w:rPr>
          <w:color w:val="000000"/>
          <w:spacing w:val="-7"/>
          <w:sz w:val="24"/>
          <w:szCs w:val="24"/>
          <w:lang w:val="en-US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9.1. Стороны устанавливают обязательный претензионный досудебный порядок урегулирования споров по всем положениям настоящего Контракта, с соблюдением следующих условий: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претензии по настоящему Контракту должны предъявляться в письменной форме с использованием любых сре</w:t>
      </w:r>
      <w:proofErr w:type="gramStart"/>
      <w:r>
        <w:rPr>
          <w:color w:val="000000"/>
          <w:spacing w:val="-7"/>
          <w:sz w:val="24"/>
          <w:szCs w:val="24"/>
        </w:rPr>
        <w:t>дств св</w:t>
      </w:r>
      <w:proofErr w:type="gramEnd"/>
      <w:r>
        <w:rPr>
          <w:color w:val="000000"/>
          <w:spacing w:val="-7"/>
          <w:sz w:val="24"/>
          <w:szCs w:val="24"/>
        </w:rPr>
        <w:t>язи, фиксирующих получение претензии второй стороной, не позднее 20 дней с даты возникновения права на претензию;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несоблюдение этого срока лишает сторону права на предъявление претензии.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9.2. Условия и фактические данные, содержащиеся в настоящем Контракте и Приложениях к нему, строго конфиденциальны.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9.3. Все споры и разногласия, возникающие из настоящего Контракта и не урегулированные сторонами путем переговоров или в претензионном порядке, подлежат рассмотрению в суде по месту нахождения Продавца.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9.4. Переданный по электронной почте, подписанный контракт и приложение к нему, а также изменения и дополнения по настоящему контракту, согласованные обеими Сторонами, являются официальными документами и имеют полную юридическую силу до даты получения Продавцом </w:t>
      </w:r>
      <w:r>
        <w:rPr>
          <w:color w:val="000000"/>
          <w:spacing w:val="-7"/>
          <w:sz w:val="24"/>
          <w:szCs w:val="24"/>
        </w:rPr>
        <w:lastRenderedPageBreak/>
        <w:t xml:space="preserve">оригиналов данных документов.  Все Приложения к Контракту, Дополнительные соглашения, заявки Покупателя и иные документы, свидетельствующие о фактах договоренностей сторон по каким- либо вопросам исполнения настоящего Контракта, являются его неотъемлемой частью, причём документы, датированные более поздним числом, имеет преимущественную силу </w:t>
      </w:r>
      <w:proofErr w:type="gramStart"/>
      <w:r>
        <w:rPr>
          <w:color w:val="000000"/>
          <w:spacing w:val="-7"/>
          <w:sz w:val="24"/>
          <w:szCs w:val="24"/>
        </w:rPr>
        <w:t>над</w:t>
      </w:r>
      <w:proofErr w:type="gramEnd"/>
      <w:r>
        <w:rPr>
          <w:color w:val="000000"/>
          <w:spacing w:val="-7"/>
          <w:sz w:val="24"/>
          <w:szCs w:val="24"/>
        </w:rPr>
        <w:t xml:space="preserve"> более ранним.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9.5. Настоящий контракт составлен в 2-ух экземплярах, имеющих одинаковую юридическую силу.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9.6. Условия настоящего Контракта и Приложения к нему могут быть изменены и/или дополнены по согласованию сторон. Все изменения и дополнения к Контракту и Приложениям к нему, совершенные в письменной форме и подписанные уполномоченными на то представителями сторон, являются неотъемлемой частью настоящего Контракта.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9.7. Во всём остальном, что не предусмотрено в настоящем Контракте и Приложениях к нему, стороны руководствуются законодательством Республики Казахстан.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567"/>
        <w:jc w:val="center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АДРЕСА, РЕКВИЗИТЫ И ПОДПИСИ СТОРОН</w:t>
      </w:r>
    </w:p>
    <w:p w:rsidR="00560B0E" w:rsidRDefault="00560B0E" w:rsidP="00560B0E">
      <w:pPr>
        <w:pStyle w:val="af3"/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left="567"/>
        <w:rPr>
          <w:color w:val="000000"/>
          <w:spacing w:val="-7"/>
          <w:sz w:val="24"/>
          <w:szCs w:val="24"/>
        </w:rPr>
      </w:pPr>
    </w:p>
    <w:tbl>
      <w:tblPr>
        <w:tblW w:w="941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69"/>
      </w:tblGrid>
      <w:tr w:rsidR="00560B0E" w:rsidTr="00560B0E">
        <w:trPr>
          <w:trHeight w:val="361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0B0E" w:rsidRDefault="00560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ТОО «Разрез «Кузнецкий»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Казахстан,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Карагандинская обл.,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адрес:</w:t>
            </w:r>
          </w:p>
          <w:p w:rsidR="00560B0E" w:rsidRDefault="00560B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Бухар-Жырауский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Тогызкудук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квартал 077, участок 083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</w:t>
            </w:r>
          </w:p>
          <w:p w:rsidR="00560B0E" w:rsidRDefault="00560B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ул.Нефтебаза</w:t>
            </w:r>
            <w:proofErr w:type="spellEnd"/>
            <w:r>
              <w:rPr>
                <w:sz w:val="24"/>
                <w:szCs w:val="24"/>
              </w:rPr>
              <w:t xml:space="preserve"> 7А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РНН 3019 0021 6470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0504 4000 2910</w:t>
            </w:r>
          </w:p>
          <w:p w:rsidR="00560B0E" w:rsidRDefault="00560B0E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ИИК KZ489 650 9F0 008 060 594                    Филиал AO «</w:t>
            </w:r>
            <w:proofErr w:type="spellStart"/>
            <w:r>
              <w:rPr>
                <w:sz w:val="24"/>
                <w:szCs w:val="24"/>
              </w:rPr>
              <w:t>ForteBank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араганда</w:t>
            </w:r>
            <w:proofErr w:type="spellEnd"/>
          </w:p>
          <w:p w:rsidR="00560B0E" w:rsidRDefault="00560B0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БИК IRTYKZKA</w:t>
            </w:r>
          </w:p>
          <w:p w:rsidR="00560B0E" w:rsidRDefault="00560B0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Тел. 8 7212 51-17-22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бух</w:t>
            </w:r>
            <w:proofErr w:type="gramEnd"/>
          </w:p>
          <w:p w:rsidR="00560B0E" w:rsidRDefault="00560B0E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8 702 783 21 11 Галина </w:t>
            </w:r>
          </w:p>
          <w:p w:rsidR="00560B0E" w:rsidRDefault="0056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kambar108@gmail.com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B0E" w:rsidRDefault="00560B0E">
            <w:pPr>
              <w:pStyle w:val="af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60B0E" w:rsidRDefault="00560B0E">
            <w:pPr>
              <w:pStyle w:val="af4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560B0E" w:rsidRDefault="00560B0E">
            <w:pPr>
              <w:pStyle w:val="af4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kk-KZ"/>
              </w:rPr>
            </w:pPr>
          </w:p>
        </w:tc>
      </w:tr>
    </w:tbl>
    <w:p w:rsidR="00560B0E" w:rsidRP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pacing w:val="-7"/>
          <w:sz w:val="24"/>
          <w:szCs w:val="24"/>
          <w:lang w:eastAsia="en-US"/>
        </w:rPr>
      </w:pPr>
    </w:p>
    <w:p w:rsidR="00560B0E" w:rsidRP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b/>
          <w:color w:val="000000"/>
          <w:spacing w:val="-7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«Продавец»</w:t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  <w:t>«Покупатель»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_____________________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____________________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</w:p>
    <w:p w:rsidR="00560B0E" w:rsidRDefault="00560B0E" w:rsidP="00560B0E">
      <w:pPr>
        <w:pStyle w:val="af4"/>
        <w:ind w:firstLine="567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ab/>
        <w:t>Директор</w:t>
      </w:r>
    </w:p>
    <w:p w:rsidR="00560B0E" w:rsidRDefault="00560B0E" w:rsidP="00560B0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b/>
          <w:color w:val="000000"/>
          <w:spacing w:val="-7"/>
          <w:sz w:val="24"/>
          <w:szCs w:val="24"/>
        </w:rPr>
      </w:pPr>
      <w:r>
        <w:rPr>
          <w:b/>
          <w:iCs/>
          <w:sz w:val="24"/>
          <w:szCs w:val="24"/>
        </w:rPr>
        <w:t>Козаченко В.А.</w:t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  <w:r>
        <w:rPr>
          <w:b/>
          <w:color w:val="000000"/>
          <w:spacing w:val="-7"/>
          <w:sz w:val="24"/>
          <w:szCs w:val="24"/>
        </w:rPr>
        <w:tab/>
      </w:r>
    </w:p>
    <w:p w:rsidR="00560B0E" w:rsidRDefault="00560B0E" w:rsidP="00560B0E">
      <w:pPr>
        <w:pStyle w:val="3"/>
        <w:ind w:left="1069"/>
        <w:rPr>
          <w:szCs w:val="24"/>
        </w:rPr>
      </w:pPr>
    </w:p>
    <w:p w:rsidR="00176433" w:rsidRDefault="00C84C6E" w:rsidP="00560B0E">
      <w:pPr>
        <w:pStyle w:val="a7"/>
      </w:pPr>
      <w:bookmarkStart w:id="1" w:name="_GoBack"/>
      <w:bookmarkEnd w:id="1"/>
    </w:p>
    <w:sectPr w:rsidR="00176433" w:rsidSect="00B86871">
      <w:footerReference w:type="even" r:id="rId8"/>
      <w:footerReference w:type="default" r:id="rId9"/>
      <w:pgSz w:w="11906" w:h="16838" w:code="9"/>
      <w:pgMar w:top="567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6E" w:rsidRDefault="00C84C6E">
      <w:r>
        <w:separator/>
      </w:r>
    </w:p>
  </w:endnote>
  <w:endnote w:type="continuationSeparator" w:id="0">
    <w:p w:rsidR="00C84C6E" w:rsidRDefault="00C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9" w:rsidRDefault="00B868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503B9" w:rsidRDefault="00C84C6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99" w:rsidRPr="00A56B99" w:rsidRDefault="00B86871">
    <w:pPr>
      <w:pStyle w:val="a9"/>
      <w:jc w:val="right"/>
      <w:rPr>
        <w:b/>
      </w:rPr>
    </w:pPr>
    <w:r w:rsidRPr="00A56B99">
      <w:rPr>
        <w:b/>
      </w:rPr>
      <w:fldChar w:fldCharType="begin"/>
    </w:r>
    <w:r w:rsidRPr="00A56B99">
      <w:rPr>
        <w:b/>
      </w:rPr>
      <w:instrText>PAGE   \* MERGEFORMAT</w:instrText>
    </w:r>
    <w:r w:rsidRPr="00A56B99">
      <w:rPr>
        <w:b/>
      </w:rPr>
      <w:fldChar w:fldCharType="separate"/>
    </w:r>
    <w:r w:rsidR="00560B0E">
      <w:rPr>
        <w:b/>
        <w:noProof/>
      </w:rPr>
      <w:t>1</w:t>
    </w:r>
    <w:r w:rsidRPr="00A56B99">
      <w:rPr>
        <w:b/>
      </w:rPr>
      <w:fldChar w:fldCharType="end"/>
    </w:r>
  </w:p>
  <w:p w:rsidR="00A56B99" w:rsidRDefault="00C84C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6E" w:rsidRDefault="00C84C6E">
      <w:r>
        <w:separator/>
      </w:r>
    </w:p>
  </w:footnote>
  <w:footnote w:type="continuationSeparator" w:id="0">
    <w:p w:rsidR="00C84C6E" w:rsidRDefault="00C8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3409D8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136B112B"/>
    <w:multiLevelType w:val="singleLevel"/>
    <w:tmpl w:val="B6FEAF22"/>
    <w:lvl w:ilvl="0">
      <w:start w:val="1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BC4117"/>
    <w:multiLevelType w:val="singleLevel"/>
    <w:tmpl w:val="7D0EE8AA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A555E3"/>
    <w:multiLevelType w:val="multilevel"/>
    <w:tmpl w:val="4AE0C780"/>
    <w:lvl w:ilvl="0">
      <w:start w:val="1"/>
      <w:numFmt w:val="decimal"/>
      <w:lvlText w:val="%1."/>
      <w:lvlJc w:val="left"/>
      <w:pPr>
        <w:ind w:left="164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57" w:hanging="975"/>
      </w:pPr>
    </w:lvl>
    <w:lvl w:ilvl="2">
      <w:start w:val="1"/>
      <w:numFmt w:val="decimal"/>
      <w:isLgl/>
      <w:lvlText w:val="%1.%2.%3."/>
      <w:lvlJc w:val="left"/>
      <w:pPr>
        <w:ind w:left="2257" w:hanging="975"/>
      </w:pPr>
    </w:lvl>
    <w:lvl w:ilvl="3">
      <w:start w:val="1"/>
      <w:numFmt w:val="decimal"/>
      <w:isLgl/>
      <w:lvlText w:val="%1.%2.%3.%4."/>
      <w:lvlJc w:val="left"/>
      <w:pPr>
        <w:ind w:left="2257" w:hanging="975"/>
      </w:pPr>
    </w:lvl>
    <w:lvl w:ilvl="4">
      <w:start w:val="1"/>
      <w:numFmt w:val="decimal"/>
      <w:isLgl/>
      <w:lvlText w:val="%1.%2.%3.%4.%5."/>
      <w:lvlJc w:val="left"/>
      <w:pPr>
        <w:ind w:left="2362" w:hanging="1080"/>
      </w:pPr>
    </w:lvl>
    <w:lvl w:ilvl="5">
      <w:start w:val="1"/>
      <w:numFmt w:val="decimal"/>
      <w:isLgl/>
      <w:lvlText w:val="%1.%2.%3.%4.%5.%6."/>
      <w:lvlJc w:val="left"/>
      <w:pPr>
        <w:ind w:left="2362" w:hanging="1080"/>
      </w:pPr>
    </w:lvl>
    <w:lvl w:ilvl="6">
      <w:start w:val="1"/>
      <w:numFmt w:val="decimal"/>
      <w:isLgl/>
      <w:lvlText w:val="%1.%2.%3.%4.%5.%6.%7."/>
      <w:lvlJc w:val="left"/>
      <w:pPr>
        <w:ind w:left="2722" w:hanging="1440"/>
      </w:pPr>
    </w:lvl>
    <w:lvl w:ilvl="7">
      <w:start w:val="1"/>
      <w:numFmt w:val="decimal"/>
      <w:isLgl/>
      <w:lvlText w:val="%1.%2.%3.%4.%5.%6.%7.%8."/>
      <w:lvlJc w:val="left"/>
      <w:pPr>
        <w:ind w:left="2722" w:hanging="1440"/>
      </w:pPr>
    </w:lvl>
    <w:lvl w:ilvl="8">
      <w:start w:val="1"/>
      <w:numFmt w:val="decimal"/>
      <w:isLgl/>
      <w:lvlText w:val="%1.%2.%3.%4.%5.%6.%7.%8.%9."/>
      <w:lvlJc w:val="left"/>
      <w:pPr>
        <w:ind w:left="3082" w:hanging="1800"/>
      </w:pPr>
    </w:lvl>
  </w:abstractNum>
  <w:abstractNum w:abstractNumId="4">
    <w:nsid w:val="219173A0"/>
    <w:multiLevelType w:val="multilevel"/>
    <w:tmpl w:val="7F56894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071" w:hanging="360"/>
      </w:pPr>
    </w:lvl>
    <w:lvl w:ilvl="2">
      <w:start w:val="1"/>
      <w:numFmt w:val="decimal"/>
      <w:lvlText w:val="%1.%2.%3."/>
      <w:lvlJc w:val="left"/>
      <w:pPr>
        <w:ind w:left="2142" w:hanging="720"/>
      </w:pPr>
    </w:lvl>
    <w:lvl w:ilvl="3">
      <w:start w:val="1"/>
      <w:numFmt w:val="decimal"/>
      <w:lvlText w:val="%1.%2.%3.%4."/>
      <w:lvlJc w:val="left"/>
      <w:pPr>
        <w:ind w:left="2853" w:hanging="720"/>
      </w:pPr>
    </w:lvl>
    <w:lvl w:ilvl="4">
      <w:start w:val="1"/>
      <w:numFmt w:val="decimal"/>
      <w:lvlText w:val="%1.%2.%3.%4.%5."/>
      <w:lvlJc w:val="left"/>
      <w:pPr>
        <w:ind w:left="3924" w:hanging="1080"/>
      </w:pPr>
    </w:lvl>
    <w:lvl w:ilvl="5">
      <w:start w:val="1"/>
      <w:numFmt w:val="decimal"/>
      <w:lvlText w:val="%1.%2.%3.%4.%5.%6."/>
      <w:lvlJc w:val="left"/>
      <w:pPr>
        <w:ind w:left="4635" w:hanging="1080"/>
      </w:pPr>
    </w:lvl>
    <w:lvl w:ilvl="6">
      <w:start w:val="1"/>
      <w:numFmt w:val="decimal"/>
      <w:lvlText w:val="%1.%2.%3.%4.%5.%6.%7."/>
      <w:lvlJc w:val="left"/>
      <w:pPr>
        <w:ind w:left="5706" w:hanging="1440"/>
      </w:pPr>
    </w:lvl>
    <w:lvl w:ilvl="7">
      <w:start w:val="1"/>
      <w:numFmt w:val="decimal"/>
      <w:lvlText w:val="%1.%2.%3.%4.%5.%6.%7.%8."/>
      <w:lvlJc w:val="left"/>
      <w:pPr>
        <w:ind w:left="6417" w:hanging="1440"/>
      </w:pPr>
    </w:lvl>
    <w:lvl w:ilvl="8">
      <w:start w:val="1"/>
      <w:numFmt w:val="decimal"/>
      <w:lvlText w:val="%1.%2.%3.%4.%5.%6.%7.%8.%9."/>
      <w:lvlJc w:val="left"/>
      <w:pPr>
        <w:ind w:left="7488" w:hanging="1800"/>
      </w:pPr>
    </w:lvl>
  </w:abstractNum>
  <w:abstractNum w:abstractNumId="5">
    <w:nsid w:val="64F840FD"/>
    <w:multiLevelType w:val="hybridMultilevel"/>
    <w:tmpl w:val="B2563B0C"/>
    <w:lvl w:ilvl="0" w:tplc="BD003C2E">
      <w:start w:val="5"/>
      <w:numFmt w:val="decimal"/>
      <w:lvlText w:val="%1."/>
      <w:lvlJc w:val="left"/>
      <w:pPr>
        <w:ind w:left="2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22" w:hanging="360"/>
      </w:pPr>
    </w:lvl>
    <w:lvl w:ilvl="2" w:tplc="0419001B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>
      <w:start w:val="1"/>
      <w:numFmt w:val="lowerLetter"/>
      <w:lvlText w:val="%5."/>
      <w:lvlJc w:val="left"/>
      <w:pPr>
        <w:ind w:left="4882" w:hanging="360"/>
      </w:pPr>
    </w:lvl>
    <w:lvl w:ilvl="5" w:tplc="0419001B">
      <w:start w:val="1"/>
      <w:numFmt w:val="lowerRoman"/>
      <w:lvlText w:val="%6."/>
      <w:lvlJc w:val="right"/>
      <w:pPr>
        <w:ind w:left="5602" w:hanging="180"/>
      </w:pPr>
    </w:lvl>
    <w:lvl w:ilvl="6" w:tplc="0419000F">
      <w:start w:val="1"/>
      <w:numFmt w:val="decimal"/>
      <w:lvlText w:val="%7."/>
      <w:lvlJc w:val="left"/>
      <w:pPr>
        <w:ind w:left="6322" w:hanging="360"/>
      </w:pPr>
    </w:lvl>
    <w:lvl w:ilvl="7" w:tplc="04190019">
      <w:start w:val="1"/>
      <w:numFmt w:val="lowerLetter"/>
      <w:lvlText w:val="%8."/>
      <w:lvlJc w:val="left"/>
      <w:pPr>
        <w:ind w:left="7042" w:hanging="360"/>
      </w:pPr>
    </w:lvl>
    <w:lvl w:ilvl="8" w:tplc="0419001B">
      <w:start w:val="1"/>
      <w:numFmt w:val="lowerRoman"/>
      <w:lvlText w:val="%9."/>
      <w:lvlJc w:val="right"/>
      <w:pPr>
        <w:ind w:left="7762" w:hanging="180"/>
      </w:pPr>
    </w:lvl>
  </w:abstractNum>
  <w:abstractNum w:abstractNumId="6">
    <w:nsid w:val="66C72EFC"/>
    <w:multiLevelType w:val="multilevel"/>
    <w:tmpl w:val="4F98DD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5" w:hanging="360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475" w:hanging="72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005" w:hanging="108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535" w:hanging="1440"/>
      </w:pPr>
    </w:lvl>
    <w:lvl w:ilvl="8">
      <w:start w:val="1"/>
      <w:numFmt w:val="decimal"/>
      <w:lvlText w:val="%1.%2.%3.%4.%5.%6.%7.%8.%9"/>
      <w:lvlJc w:val="left"/>
      <w:pPr>
        <w:ind w:left="6480" w:hanging="1800"/>
      </w:pPr>
    </w:lvl>
  </w:abstractNum>
  <w:abstractNum w:abstractNumId="7">
    <w:nsid w:val="6B683B2E"/>
    <w:multiLevelType w:val="multilevel"/>
    <w:tmpl w:val="8EBE9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1"/>
    <w:rsid w:val="000171C5"/>
    <w:rsid w:val="00026B42"/>
    <w:rsid w:val="000F62E9"/>
    <w:rsid w:val="00221533"/>
    <w:rsid w:val="004A00D7"/>
    <w:rsid w:val="005219BD"/>
    <w:rsid w:val="00527216"/>
    <w:rsid w:val="00560B0E"/>
    <w:rsid w:val="005D312A"/>
    <w:rsid w:val="005F5B1D"/>
    <w:rsid w:val="008076D3"/>
    <w:rsid w:val="00900E0E"/>
    <w:rsid w:val="00923480"/>
    <w:rsid w:val="009A63FD"/>
    <w:rsid w:val="00B216CF"/>
    <w:rsid w:val="00B81C3B"/>
    <w:rsid w:val="00B86871"/>
    <w:rsid w:val="00BB537A"/>
    <w:rsid w:val="00C84C6E"/>
    <w:rsid w:val="00E1447B"/>
    <w:rsid w:val="00E20CFB"/>
    <w:rsid w:val="00E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">
    <w:name w:val="Body Text 3"/>
    <w:basedOn w:val="a1"/>
    <w:link w:val="30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0">
    <w:name w:val="Основной текст 3 Знак"/>
    <w:basedOn w:val="a2"/>
    <w:link w:val="3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iPriority w:val="99"/>
    <w:semiHidden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uiPriority w:val="99"/>
    <w:semiHidden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basedOn w:val="a1"/>
    <w:uiPriority w:val="34"/>
    <w:qFormat/>
    <w:rsid w:val="009A63FD"/>
    <w:pPr>
      <w:ind w:left="720"/>
      <w:contextualSpacing/>
    </w:pPr>
  </w:style>
  <w:style w:type="paragraph" w:styleId="21">
    <w:name w:val="Body Text Indent 2"/>
    <w:basedOn w:val="a1"/>
    <w:link w:val="22"/>
    <w:uiPriority w:val="99"/>
    <w:semiHidden/>
    <w:unhideWhenUsed/>
    <w:rsid w:val="00560B0E"/>
    <w:pPr>
      <w:spacing w:after="120" w:line="480" w:lineRule="auto"/>
      <w:ind w:left="283"/>
    </w:pPr>
    <w:rPr>
      <w:rFonts w:eastAsia="Calibri"/>
      <w:sz w:val="28"/>
      <w:lang w:eastAsia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560B0E"/>
    <w:rPr>
      <w:rFonts w:ascii="Times New Roman" w:eastAsia="Calibri" w:hAnsi="Times New Roman" w:cs="Times New Roman"/>
      <w:sz w:val="28"/>
      <w:szCs w:val="20"/>
    </w:rPr>
  </w:style>
  <w:style w:type="paragraph" w:styleId="af4">
    <w:name w:val="No Spacing"/>
    <w:uiPriority w:val="1"/>
    <w:qFormat/>
    <w:rsid w:val="00560B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right">
    <w:name w:val="Head right"/>
    <w:qFormat/>
    <w:rsid w:val="00560B0E"/>
    <w:pPr>
      <w:spacing w:after="0" w:line="240" w:lineRule="auto"/>
      <w:ind w:right="-1"/>
      <w:jc w:val="right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">
    <w:name w:val="Body Text 3"/>
    <w:basedOn w:val="a1"/>
    <w:link w:val="30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0">
    <w:name w:val="Основной текст 3 Знак"/>
    <w:basedOn w:val="a2"/>
    <w:link w:val="3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iPriority w:val="99"/>
    <w:semiHidden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uiPriority w:val="99"/>
    <w:semiHidden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basedOn w:val="a1"/>
    <w:uiPriority w:val="34"/>
    <w:qFormat/>
    <w:rsid w:val="009A63FD"/>
    <w:pPr>
      <w:ind w:left="720"/>
      <w:contextualSpacing/>
    </w:pPr>
  </w:style>
  <w:style w:type="paragraph" w:styleId="21">
    <w:name w:val="Body Text Indent 2"/>
    <w:basedOn w:val="a1"/>
    <w:link w:val="22"/>
    <w:uiPriority w:val="99"/>
    <w:semiHidden/>
    <w:unhideWhenUsed/>
    <w:rsid w:val="00560B0E"/>
    <w:pPr>
      <w:spacing w:after="120" w:line="480" w:lineRule="auto"/>
      <w:ind w:left="283"/>
    </w:pPr>
    <w:rPr>
      <w:rFonts w:eastAsia="Calibri"/>
      <w:sz w:val="28"/>
      <w:lang w:eastAsia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560B0E"/>
    <w:rPr>
      <w:rFonts w:ascii="Times New Roman" w:eastAsia="Calibri" w:hAnsi="Times New Roman" w:cs="Times New Roman"/>
      <w:sz w:val="28"/>
      <w:szCs w:val="20"/>
    </w:rPr>
  </w:style>
  <w:style w:type="paragraph" w:styleId="af4">
    <w:name w:val="No Spacing"/>
    <w:uiPriority w:val="1"/>
    <w:qFormat/>
    <w:rsid w:val="00560B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right">
    <w:name w:val="Head right"/>
    <w:qFormat/>
    <w:rsid w:val="00560B0E"/>
    <w:pPr>
      <w:spacing w:after="0" w:line="240" w:lineRule="auto"/>
      <w:ind w:right="-1"/>
      <w:jc w:val="righ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14</cp:revision>
  <dcterms:created xsi:type="dcterms:W3CDTF">2021-08-13T03:10:00Z</dcterms:created>
  <dcterms:modified xsi:type="dcterms:W3CDTF">2022-02-25T10:59:00Z</dcterms:modified>
</cp:coreProperties>
</file>