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E7765" w14:textId="77777777" w:rsidR="00D45F33" w:rsidRDefault="00D45F33">
      <w:pPr>
        <w:pStyle w:val="Texttabtab"/>
        <w:rPr>
          <w:rFonts w:cs="Times New Roman"/>
          <w:lang w:val="ru-RU"/>
        </w:rPr>
      </w:pPr>
    </w:p>
    <w:p w14:paraId="746734FB" w14:textId="77777777" w:rsidR="00D45F33" w:rsidRDefault="00000000">
      <w:pPr>
        <w:pStyle w:val="af7"/>
        <w:spacing w:after="0"/>
        <w:ind w:left="5400" w:right="96"/>
        <w:rPr>
          <w:sz w:val="22"/>
          <w:szCs w:val="22"/>
        </w:rPr>
      </w:pPr>
      <w:r>
        <w:rPr>
          <w:b/>
          <w:bCs/>
          <w:sz w:val="22"/>
          <w:szCs w:val="22"/>
        </w:rPr>
        <w:t>БЕКІТІЛДІ</w:t>
      </w:r>
    </w:p>
    <w:p w14:paraId="3668727A" w14:textId="77777777" w:rsidR="00D45F33" w:rsidRDefault="00000000">
      <w:pPr>
        <w:pStyle w:val="af7"/>
        <w:tabs>
          <w:tab w:val="left" w:pos="4962"/>
        </w:tabs>
        <w:spacing w:after="0"/>
        <w:ind w:left="5400" w:right="96"/>
        <w:rPr>
          <w:sz w:val="22"/>
          <w:szCs w:val="22"/>
        </w:rPr>
      </w:pPr>
      <w:r>
        <w:rPr>
          <w:sz w:val="22"/>
          <w:szCs w:val="22"/>
        </w:rPr>
        <w:t xml:space="preserve">Басқарманың шешімімен </w:t>
      </w:r>
    </w:p>
    <w:p w14:paraId="5FFC7E5F" w14:textId="77777777" w:rsidR="00D45F33" w:rsidRDefault="00000000">
      <w:pPr>
        <w:pStyle w:val="af7"/>
        <w:tabs>
          <w:tab w:val="left" w:pos="4962"/>
        </w:tabs>
        <w:spacing w:after="0"/>
        <w:ind w:left="5400" w:right="96"/>
        <w:rPr>
          <w:sz w:val="22"/>
          <w:szCs w:val="22"/>
        </w:rPr>
      </w:pPr>
      <w:r>
        <w:rPr>
          <w:sz w:val="22"/>
          <w:szCs w:val="22"/>
        </w:rPr>
        <w:t>"БНАЖ" тауар биржасы" АҚ</w:t>
      </w:r>
    </w:p>
    <w:p w14:paraId="7488EA5C" w14:textId="77777777" w:rsidR="00D45F33" w:rsidRDefault="00000000">
      <w:pPr>
        <w:pStyle w:val="af7"/>
        <w:tabs>
          <w:tab w:val="left" w:pos="4962"/>
          <w:tab w:val="right" w:pos="9258"/>
        </w:tabs>
        <w:spacing w:after="0"/>
        <w:ind w:left="5400" w:right="96"/>
      </w:pPr>
      <w:r>
        <w:rPr>
          <w:sz w:val="22"/>
          <w:szCs w:val="22"/>
        </w:rPr>
        <w:t>(14.12.2023 жылғы № 1684 хаттама)</w:t>
      </w:r>
    </w:p>
    <w:p w14:paraId="4393C22F" w14:textId="77777777" w:rsidR="00D45F33" w:rsidRDefault="00D45F33">
      <w:pPr>
        <w:pStyle w:val="afa"/>
        <w:spacing w:before="240" w:after="0"/>
        <w:jc w:val="center"/>
        <w:rPr>
          <w:rFonts w:eastAsia="Arial Unicode MS"/>
          <w:b/>
          <w:bCs/>
          <w:sz w:val="22"/>
          <w:szCs w:val="22"/>
        </w:rPr>
      </w:pPr>
    </w:p>
    <w:p w14:paraId="168D5B2B" w14:textId="77777777" w:rsidR="00D45F33" w:rsidRDefault="00000000">
      <w:pPr>
        <w:pStyle w:val="afa"/>
        <w:spacing w:before="240" w:after="0"/>
        <w:jc w:val="center"/>
        <w:rPr>
          <w:rFonts w:eastAsia="Arial Unicode MS"/>
          <w:b/>
          <w:bCs/>
          <w:sz w:val="22"/>
          <w:szCs w:val="22"/>
        </w:rPr>
      </w:pPr>
      <w:r>
        <w:rPr>
          <w:rFonts w:eastAsia="Arial Unicode MS"/>
          <w:b/>
          <w:bCs/>
          <w:sz w:val="22"/>
          <w:szCs w:val="22"/>
        </w:rPr>
        <w:t xml:space="preserve">ЕРЕКШЕЛІК </w:t>
      </w:r>
    </w:p>
    <w:p w14:paraId="47EF4F25" w14:textId="77777777" w:rsidR="00D45F33" w:rsidRDefault="00000000">
      <w:pPr>
        <w:pStyle w:val="afa"/>
        <w:spacing w:before="0" w:after="0"/>
        <w:jc w:val="center"/>
        <w:rPr>
          <w:rFonts w:eastAsia="Arial Unicode MS"/>
          <w:b/>
          <w:bCs/>
          <w:sz w:val="22"/>
          <w:szCs w:val="22"/>
        </w:rPr>
      </w:pPr>
      <w:r>
        <w:rPr>
          <w:rFonts w:eastAsia="Arial Unicode MS"/>
          <w:b/>
          <w:bCs/>
          <w:sz w:val="22"/>
          <w:szCs w:val="22"/>
        </w:rPr>
        <w:t>өндірушілердің мұнай өнімдерін өткізу үшін</w:t>
      </w:r>
    </w:p>
    <w:p w14:paraId="42BC2611" w14:textId="77777777" w:rsidR="00D45F33" w:rsidRDefault="00000000">
      <w:pPr>
        <w:pStyle w:val="afa"/>
        <w:spacing w:before="0" w:after="0"/>
        <w:jc w:val="center"/>
        <w:rPr>
          <w:rFonts w:eastAsia="Arial Unicode MS"/>
          <w:b/>
          <w:bCs/>
          <w:sz w:val="22"/>
          <w:szCs w:val="22"/>
        </w:rPr>
      </w:pPr>
      <w:r>
        <w:rPr>
          <w:rFonts w:eastAsia="Arial Unicode MS"/>
          <w:b/>
          <w:bCs/>
          <w:sz w:val="22"/>
          <w:szCs w:val="22"/>
        </w:rPr>
        <w:t>қосарланған қарсы аукцион режимінде</w:t>
      </w:r>
    </w:p>
    <w:p w14:paraId="470D3C08" w14:textId="77777777" w:rsidR="00D45F33" w:rsidRDefault="00000000">
      <w:pPr>
        <w:pStyle w:val="afa"/>
        <w:spacing w:before="240" w:after="0"/>
        <w:ind w:right="-6"/>
        <w:jc w:val="center"/>
        <w:rPr>
          <w:sz w:val="22"/>
          <w:szCs w:val="22"/>
        </w:rPr>
      </w:pPr>
      <w:r>
        <w:rPr>
          <w:sz w:val="22"/>
          <w:szCs w:val="22"/>
        </w:rPr>
        <w:t xml:space="preserve">DRDEXSM - Қысқы дизельдік отын (минус 35) Меркурий 5 ЖШС шығарған EXW жеткізу шарттары Павлодар облысы </w:t>
      </w:r>
    </w:p>
    <w:p w14:paraId="61C4E149" w14:textId="77777777" w:rsidR="00D45F33" w:rsidRDefault="00000000">
      <w:pPr>
        <w:pStyle w:val="afa"/>
        <w:spacing w:before="240" w:after="0"/>
        <w:ind w:right="-6"/>
        <w:jc w:val="center"/>
        <w:rPr>
          <w:b/>
          <w:sz w:val="22"/>
          <w:szCs w:val="22"/>
        </w:rPr>
      </w:pPr>
      <w:r>
        <w:rPr>
          <w:b/>
          <w:sz w:val="22"/>
          <w:szCs w:val="22"/>
        </w:rPr>
        <w:t>Терминдер мен анықтамалар</w:t>
      </w:r>
    </w:p>
    <w:p w14:paraId="59039A50" w14:textId="77777777" w:rsidR="00D45F33" w:rsidRDefault="00D45F33">
      <w:pPr>
        <w:pStyle w:val="afe"/>
        <w:ind w:left="0"/>
        <w:rPr>
          <w:rFonts w:ascii="Times New Roman" w:hAnsi="Times New Roman" w:cs="Times New Roman"/>
          <w:b/>
          <w:color w:val="000000"/>
          <w:sz w:val="22"/>
          <w:szCs w:val="22"/>
        </w:rPr>
      </w:pPr>
    </w:p>
    <w:tbl>
      <w:tblPr>
        <w:tblW w:w="9464" w:type="dxa"/>
        <w:tblInd w:w="-113" w:type="dxa"/>
        <w:tblLayout w:type="fixed"/>
        <w:tblLook w:val="04A0" w:firstRow="1" w:lastRow="0" w:firstColumn="1" w:lastColumn="0" w:noHBand="0" w:noVBand="1"/>
      </w:tblPr>
      <w:tblGrid>
        <w:gridCol w:w="2235"/>
        <w:gridCol w:w="7229"/>
      </w:tblGrid>
      <w:tr w:rsidR="00D45F33" w14:paraId="783E03D8" w14:textId="77777777">
        <w:tc>
          <w:tcPr>
            <w:tcW w:w="2235" w:type="dxa"/>
            <w:tcBorders>
              <w:top w:val="single" w:sz="4" w:space="0" w:color="000000"/>
              <w:left w:val="single" w:sz="4" w:space="0" w:color="000000"/>
              <w:bottom w:val="single" w:sz="4" w:space="0" w:color="000000"/>
              <w:right w:val="single" w:sz="4" w:space="0" w:color="000000"/>
            </w:tcBorders>
          </w:tcPr>
          <w:p w14:paraId="7A43E55F" w14:textId="77777777" w:rsidR="00D45F33" w:rsidRDefault="00000000">
            <w:pPr>
              <w:pStyle w:val="afd"/>
              <w:spacing w:before="60" w:after="0"/>
              <w:jc w:val="left"/>
              <w:rPr>
                <w:rFonts w:ascii="Times New Roman" w:hAnsi="Times New Roman" w:cs="Times New Roman"/>
                <w:b/>
                <w:sz w:val="22"/>
                <w:szCs w:val="22"/>
              </w:rPr>
            </w:pPr>
            <w:r>
              <w:rPr>
                <w:rFonts w:ascii="Times New Roman" w:hAnsi="Times New Roman" w:cs="Times New Roman"/>
                <w:b/>
                <w:sz w:val="22"/>
                <w:szCs w:val="22"/>
              </w:rPr>
              <w:t>Биржа (БНАЖ) –</w:t>
            </w:r>
          </w:p>
        </w:tc>
        <w:tc>
          <w:tcPr>
            <w:tcW w:w="7229" w:type="dxa"/>
            <w:tcBorders>
              <w:top w:val="single" w:sz="4" w:space="0" w:color="000000"/>
              <w:left w:val="single" w:sz="4" w:space="0" w:color="000000"/>
              <w:bottom w:val="single" w:sz="4" w:space="0" w:color="000000"/>
              <w:right w:val="single" w:sz="4" w:space="0" w:color="000000"/>
            </w:tcBorders>
          </w:tcPr>
          <w:p w14:paraId="19C36673" w14:textId="77777777" w:rsidR="00D45F33" w:rsidRDefault="00000000">
            <w:pPr>
              <w:pStyle w:val="afd"/>
              <w:spacing w:before="60" w:after="0"/>
              <w:jc w:val="left"/>
              <w:rPr>
                <w:rFonts w:ascii="Times New Roman" w:hAnsi="Times New Roman" w:cs="Times New Roman"/>
                <w:sz w:val="22"/>
                <w:szCs w:val="22"/>
              </w:rPr>
            </w:pPr>
            <w:r>
              <w:rPr>
                <w:rFonts w:ascii="Times New Roman" w:hAnsi="Times New Roman" w:cs="Times New Roman"/>
                <w:sz w:val="22"/>
                <w:szCs w:val="22"/>
              </w:rPr>
              <w:t>"Еуразиялық сауда жүйесі" тауар биржасы" акционерлік қоғамы.</w:t>
            </w:r>
          </w:p>
        </w:tc>
      </w:tr>
      <w:tr w:rsidR="00D45F33" w14:paraId="08124788" w14:textId="77777777">
        <w:trPr>
          <w:trHeight w:val="71"/>
        </w:trPr>
        <w:tc>
          <w:tcPr>
            <w:tcW w:w="2235" w:type="dxa"/>
            <w:tcBorders>
              <w:top w:val="single" w:sz="4" w:space="0" w:color="000000"/>
              <w:left w:val="single" w:sz="4" w:space="0" w:color="000000"/>
              <w:bottom w:val="single" w:sz="4" w:space="0" w:color="000000"/>
              <w:right w:val="single" w:sz="4" w:space="0" w:color="000000"/>
            </w:tcBorders>
          </w:tcPr>
          <w:p w14:paraId="7E266CE7" w14:textId="77777777" w:rsidR="00D45F33" w:rsidRDefault="00000000">
            <w:pPr>
              <w:pStyle w:val="afd"/>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Ерекшелік –</w:t>
            </w:r>
          </w:p>
        </w:tc>
        <w:tc>
          <w:tcPr>
            <w:tcW w:w="7229" w:type="dxa"/>
            <w:tcBorders>
              <w:top w:val="single" w:sz="4" w:space="0" w:color="000000"/>
              <w:left w:val="single" w:sz="4" w:space="0" w:color="000000"/>
              <w:bottom w:val="single" w:sz="4" w:space="0" w:color="000000"/>
              <w:right w:val="single" w:sz="4" w:space="0" w:color="000000"/>
            </w:tcBorders>
          </w:tcPr>
          <w:p w14:paraId="232CC870" w14:textId="77777777" w:rsidR="00D45F33" w:rsidRDefault="00000000">
            <w:pPr>
              <w:pStyle w:val="afd"/>
              <w:spacing w:before="60" w:after="0"/>
              <w:jc w:val="left"/>
              <w:rPr>
                <w:rFonts w:ascii="Times New Roman" w:hAnsi="Times New Roman" w:cs="Times New Roman"/>
                <w:bCs/>
                <w:sz w:val="22"/>
                <w:szCs w:val="22"/>
                <w:lang w:val="kk-KZ"/>
              </w:rPr>
            </w:pPr>
            <w:r>
              <w:rPr>
                <w:rFonts w:ascii="Times New Roman" w:hAnsi="Times New Roman" w:cs="Times New Roman"/>
                <w:bCs/>
                <w:sz w:val="22"/>
                <w:szCs w:val="22"/>
                <w:lang w:val="kk-KZ"/>
              </w:rPr>
              <w:t xml:space="preserve">осы ерекшелік </w:t>
            </w:r>
            <w:r>
              <w:rPr>
                <w:rFonts w:ascii="Times New Roman" w:hAnsi="Times New Roman" w:cs="Times New Roman"/>
                <w:sz w:val="22"/>
                <w:szCs w:val="22"/>
              </w:rPr>
              <w:t>Қысқы дизельдік отын</w:t>
            </w:r>
          </w:p>
        </w:tc>
      </w:tr>
      <w:tr w:rsidR="00D45F33" w14:paraId="061AA021" w14:textId="77777777">
        <w:tc>
          <w:tcPr>
            <w:tcW w:w="2235" w:type="dxa"/>
            <w:tcBorders>
              <w:top w:val="single" w:sz="4" w:space="0" w:color="000000"/>
              <w:left w:val="single" w:sz="4" w:space="0" w:color="000000"/>
              <w:bottom w:val="single" w:sz="4" w:space="0" w:color="000000"/>
              <w:right w:val="single" w:sz="4" w:space="0" w:color="000000"/>
            </w:tcBorders>
          </w:tcPr>
          <w:p w14:paraId="404EF3E3" w14:textId="77777777" w:rsidR="00D45F33" w:rsidRDefault="00000000">
            <w:pPr>
              <w:pStyle w:val="afd"/>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Клирингтік орталық</w:t>
            </w:r>
          </w:p>
        </w:tc>
        <w:tc>
          <w:tcPr>
            <w:tcW w:w="7229" w:type="dxa"/>
            <w:tcBorders>
              <w:top w:val="single" w:sz="4" w:space="0" w:color="000000"/>
              <w:left w:val="single" w:sz="4" w:space="0" w:color="000000"/>
              <w:bottom w:val="single" w:sz="4" w:space="0" w:color="000000"/>
              <w:right w:val="single" w:sz="4" w:space="0" w:color="000000"/>
            </w:tcBorders>
          </w:tcPr>
          <w:p w14:paraId="2FEF303F" w14:textId="77777777" w:rsidR="00D45F33" w:rsidRDefault="00000000">
            <w:pPr>
              <w:pStyle w:val="afd"/>
              <w:spacing w:before="60" w:after="0"/>
              <w:jc w:val="left"/>
            </w:pPr>
            <w:r>
              <w:rPr>
                <w:rFonts w:ascii="Times New Roman" w:eastAsia="Arial Unicode MS" w:hAnsi="Times New Roman" w:cs="Times New Roman"/>
                <w:bCs/>
                <w:sz w:val="22"/>
                <w:szCs w:val="22"/>
                <w:lang w:val="kk-KZ"/>
              </w:rPr>
              <w:t>"БНАЖ клирингтік орталығы" ЖШС</w:t>
            </w:r>
          </w:p>
        </w:tc>
      </w:tr>
      <w:tr w:rsidR="00D45F33" w14:paraId="63D8A369" w14:textId="77777777">
        <w:tc>
          <w:tcPr>
            <w:tcW w:w="2235" w:type="dxa"/>
            <w:tcBorders>
              <w:top w:val="single" w:sz="4" w:space="0" w:color="000000"/>
              <w:left w:val="single" w:sz="4" w:space="0" w:color="000000"/>
              <w:bottom w:val="single" w:sz="4" w:space="0" w:color="000000"/>
              <w:right w:val="single" w:sz="4" w:space="0" w:color="000000"/>
            </w:tcBorders>
          </w:tcPr>
          <w:p w14:paraId="467DD127" w14:textId="77777777" w:rsidR="00D45F33" w:rsidRDefault="00000000">
            <w:pPr>
              <w:pStyle w:val="afd"/>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Сауда ережелері</w:t>
            </w:r>
          </w:p>
        </w:tc>
        <w:tc>
          <w:tcPr>
            <w:tcW w:w="7229" w:type="dxa"/>
            <w:tcBorders>
              <w:top w:val="single" w:sz="4" w:space="0" w:color="000000"/>
              <w:left w:val="single" w:sz="4" w:space="0" w:color="000000"/>
              <w:bottom w:val="single" w:sz="4" w:space="0" w:color="000000"/>
              <w:right w:val="single" w:sz="4" w:space="0" w:color="000000"/>
            </w:tcBorders>
          </w:tcPr>
          <w:p w14:paraId="63CDA3BA" w14:textId="77777777" w:rsidR="00D45F33" w:rsidRDefault="00000000">
            <w:pPr>
              <w:pStyle w:val="afd"/>
              <w:spacing w:before="60" w:after="0"/>
              <w:rPr>
                <w:rFonts w:ascii="Times New Roman" w:hAnsi="Times New Roman" w:cs="Times New Roman"/>
                <w:sz w:val="22"/>
                <w:szCs w:val="22"/>
              </w:rPr>
            </w:pPr>
            <w:r>
              <w:rPr>
                <w:rFonts w:ascii="Times New Roman" w:hAnsi="Times New Roman" w:cs="Times New Roman"/>
                <w:sz w:val="22"/>
                <w:szCs w:val="22"/>
              </w:rPr>
              <w:t xml:space="preserve">Қазақстан Республикасы Ұлттық экономика министрінің міндетін атқарушының 2015 жылғы 30 наурыздағы № 280 бұйрығымен бекітілген биржалық сауданың ережелері, </w:t>
            </w:r>
          </w:p>
          <w:p w14:paraId="630EF940" w14:textId="77777777" w:rsidR="00D45F33" w:rsidRDefault="00000000">
            <w:pPr>
              <w:pStyle w:val="afd"/>
              <w:spacing w:before="60" w:after="0"/>
              <w:rPr>
                <w:rFonts w:ascii="Times New Roman" w:hAnsi="Times New Roman" w:cs="Times New Roman"/>
                <w:sz w:val="22"/>
                <w:szCs w:val="22"/>
              </w:rPr>
            </w:pPr>
            <w:r>
              <w:rPr>
                <w:rFonts w:ascii="Times New Roman" w:hAnsi="Times New Roman" w:cs="Times New Roman"/>
                <w:sz w:val="22"/>
                <w:szCs w:val="22"/>
              </w:rPr>
              <w:t>"БКЖ" Тауар биржасы" АҚ-ның биржалық тауар нарығын реттеу саласындағы Қазақстан Республикасының уәкілетті мемлекеттік органы бекіткен Биржалық сауда ережелерін жүзеге асыру туралы ережесі,</w:t>
            </w:r>
          </w:p>
          <w:p w14:paraId="507CEE8E" w14:textId="77777777" w:rsidR="00D45F33" w:rsidRDefault="00000000">
            <w:pPr>
              <w:pStyle w:val="afd"/>
              <w:spacing w:before="60" w:after="0"/>
              <w:rPr>
                <w:rFonts w:ascii="Times New Roman" w:eastAsia="Arial Unicode MS" w:hAnsi="Times New Roman" w:cs="Times New Roman"/>
                <w:bCs/>
                <w:sz w:val="22"/>
                <w:szCs w:val="22"/>
                <w:lang w:val="kk-KZ"/>
              </w:rPr>
            </w:pPr>
            <w:r>
              <w:rPr>
                <w:rFonts w:ascii="Times New Roman" w:hAnsi="Times New Roman" w:cs="Times New Roman"/>
                <w:sz w:val="22"/>
                <w:szCs w:val="22"/>
              </w:rPr>
              <w:t xml:space="preserve">интернет-ресурста орналастырылған: </w:t>
            </w:r>
            <w:hyperlink r:id="rId7">
              <w:r>
                <w:rPr>
                  <w:rStyle w:val="a6"/>
                  <w:rFonts w:ascii="Times New Roman" w:hAnsi="Times New Roman" w:cs="Times New Roman"/>
                  <w:sz w:val="22"/>
                  <w:szCs w:val="22"/>
                  <w:lang w:val="en-US"/>
                </w:rPr>
                <w:t>www</w:t>
              </w:r>
              <w:r>
                <w:rPr>
                  <w:rStyle w:val="a6"/>
                  <w:rFonts w:ascii="Times New Roman" w:hAnsi="Times New Roman" w:cs="Times New Roman"/>
                  <w:sz w:val="22"/>
                  <w:szCs w:val="22"/>
                </w:rPr>
                <w:t>.</w:t>
              </w:r>
              <w:r>
                <w:rPr>
                  <w:rStyle w:val="a6"/>
                  <w:rFonts w:ascii="Times New Roman" w:hAnsi="Times New Roman" w:cs="Times New Roman"/>
                  <w:sz w:val="22"/>
                  <w:szCs w:val="22"/>
                  <w:lang w:val="en-US"/>
                </w:rPr>
                <w:t>ets</w:t>
              </w:r>
              <w:r>
                <w:rPr>
                  <w:rStyle w:val="a6"/>
                  <w:rFonts w:ascii="Times New Roman" w:hAnsi="Times New Roman" w:cs="Times New Roman"/>
                  <w:sz w:val="22"/>
                  <w:szCs w:val="22"/>
                </w:rPr>
                <w:t>.</w:t>
              </w:r>
              <w:r>
                <w:rPr>
                  <w:rStyle w:val="a6"/>
                  <w:rFonts w:ascii="Times New Roman" w:hAnsi="Times New Roman" w:cs="Times New Roman"/>
                  <w:sz w:val="22"/>
                  <w:szCs w:val="22"/>
                  <w:lang w:val="en-US"/>
                </w:rPr>
                <w:t>kz</w:t>
              </w:r>
            </w:hyperlink>
          </w:p>
        </w:tc>
      </w:tr>
      <w:tr w:rsidR="00D45F33" w14:paraId="49BB64BA" w14:textId="77777777">
        <w:tc>
          <w:tcPr>
            <w:tcW w:w="2235" w:type="dxa"/>
            <w:tcBorders>
              <w:top w:val="single" w:sz="4" w:space="0" w:color="000000"/>
              <w:left w:val="single" w:sz="4" w:space="0" w:color="000000"/>
              <w:bottom w:val="single" w:sz="4" w:space="0" w:color="000000"/>
              <w:right w:val="single" w:sz="4" w:space="0" w:color="000000"/>
            </w:tcBorders>
          </w:tcPr>
          <w:p w14:paraId="0901ED95" w14:textId="77777777" w:rsidR="00D45F33" w:rsidRDefault="00000000">
            <w:pPr>
              <w:pStyle w:val="afd"/>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 ережелері</w:t>
            </w:r>
          </w:p>
        </w:tc>
        <w:tc>
          <w:tcPr>
            <w:tcW w:w="7229" w:type="dxa"/>
            <w:tcBorders>
              <w:top w:val="single" w:sz="4" w:space="0" w:color="000000"/>
              <w:left w:val="single" w:sz="4" w:space="0" w:color="000000"/>
              <w:bottom w:val="single" w:sz="4" w:space="0" w:color="000000"/>
              <w:right w:val="single" w:sz="4" w:space="0" w:color="000000"/>
            </w:tcBorders>
          </w:tcPr>
          <w:p w14:paraId="2A0418F7" w14:textId="77777777" w:rsidR="00D45F33" w:rsidRDefault="00000000">
            <w:pPr>
              <w:pStyle w:val="afd"/>
              <w:spacing w:before="60" w:after="0"/>
              <w:rPr>
                <w:rFonts w:ascii="Times New Roman" w:hAnsi="Times New Roman" w:cs="Times New Roman"/>
                <w:sz w:val="22"/>
                <w:szCs w:val="22"/>
              </w:rPr>
            </w:pPr>
            <w:r>
              <w:rPr>
                <w:rFonts w:ascii="Times New Roman" w:hAnsi="Times New Roman" w:cs="Times New Roman"/>
                <w:sz w:val="22"/>
                <w:szCs w:val="22"/>
              </w:rPr>
              <w:t xml:space="preserve">"БНАЖ клирингтік орталығы" ЖШС клиринг ережелері, </w:t>
            </w:r>
          </w:p>
          <w:p w14:paraId="7A3E792B" w14:textId="77777777" w:rsidR="00D45F33" w:rsidRDefault="00000000">
            <w:pPr>
              <w:pStyle w:val="afd"/>
              <w:spacing w:before="60" w:after="0"/>
              <w:jc w:val="left"/>
              <w:rPr>
                <w:rFonts w:ascii="Times New Roman" w:eastAsia="Arial Unicode MS" w:hAnsi="Times New Roman" w:cs="Times New Roman"/>
                <w:bCs/>
                <w:sz w:val="22"/>
                <w:szCs w:val="22"/>
                <w:lang w:val="kk-KZ"/>
              </w:rPr>
            </w:pPr>
            <w:r>
              <w:rPr>
                <w:rFonts w:ascii="Times New Roman" w:hAnsi="Times New Roman" w:cs="Times New Roman"/>
                <w:sz w:val="22"/>
                <w:szCs w:val="22"/>
              </w:rPr>
              <w:t xml:space="preserve">интернет-ресурста орналастырылған: </w:t>
            </w:r>
            <w:hyperlink r:id="rId8">
              <w:r>
                <w:rPr>
                  <w:rStyle w:val="a6"/>
                  <w:rFonts w:ascii="Times New Roman" w:hAnsi="Times New Roman" w:cs="Times New Roman"/>
                  <w:sz w:val="22"/>
                  <w:szCs w:val="22"/>
                  <w:lang w:val="en-US"/>
                </w:rPr>
                <w:t>www</w:t>
              </w:r>
              <w:r>
                <w:rPr>
                  <w:rStyle w:val="a6"/>
                  <w:rFonts w:ascii="Times New Roman" w:hAnsi="Times New Roman" w:cs="Times New Roman"/>
                  <w:sz w:val="22"/>
                  <w:szCs w:val="22"/>
                </w:rPr>
                <w:t>.</w:t>
              </w:r>
              <w:r>
                <w:rPr>
                  <w:rStyle w:val="a6"/>
                  <w:rFonts w:ascii="Times New Roman" w:hAnsi="Times New Roman" w:cs="Times New Roman"/>
                  <w:sz w:val="22"/>
                  <w:szCs w:val="22"/>
                  <w:lang w:val="en-US"/>
                </w:rPr>
                <w:t>ets</w:t>
              </w:r>
              <w:r>
                <w:rPr>
                  <w:rStyle w:val="a6"/>
                  <w:rFonts w:ascii="Times New Roman" w:hAnsi="Times New Roman" w:cs="Times New Roman"/>
                  <w:sz w:val="22"/>
                  <w:szCs w:val="22"/>
                </w:rPr>
                <w:t>.</w:t>
              </w:r>
              <w:r>
                <w:rPr>
                  <w:rStyle w:val="a6"/>
                  <w:rFonts w:ascii="Times New Roman" w:hAnsi="Times New Roman" w:cs="Times New Roman"/>
                  <w:sz w:val="22"/>
                  <w:szCs w:val="22"/>
                  <w:lang w:val="en-US"/>
                </w:rPr>
                <w:t>kz</w:t>
              </w:r>
            </w:hyperlink>
          </w:p>
        </w:tc>
      </w:tr>
      <w:tr w:rsidR="00D45F33" w14:paraId="6501B9EF" w14:textId="77777777">
        <w:tc>
          <w:tcPr>
            <w:tcW w:w="2235" w:type="dxa"/>
            <w:tcBorders>
              <w:top w:val="single" w:sz="4" w:space="0" w:color="000000"/>
              <w:left w:val="single" w:sz="4" w:space="0" w:color="000000"/>
              <w:bottom w:val="single" w:sz="4" w:space="0" w:color="000000"/>
              <w:right w:val="single" w:sz="4" w:space="0" w:color="000000"/>
            </w:tcBorders>
          </w:tcPr>
          <w:p w14:paraId="35140205" w14:textId="77777777" w:rsidR="00D45F33" w:rsidRDefault="00000000">
            <w:pPr>
              <w:pStyle w:val="afd"/>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ЕКІ</w:t>
            </w:r>
          </w:p>
        </w:tc>
        <w:tc>
          <w:tcPr>
            <w:tcW w:w="7229" w:type="dxa"/>
            <w:tcBorders>
              <w:top w:val="single" w:sz="4" w:space="0" w:color="000000"/>
              <w:left w:val="single" w:sz="4" w:space="0" w:color="000000"/>
              <w:bottom w:val="single" w:sz="4" w:space="0" w:color="000000"/>
              <w:right w:val="single" w:sz="4" w:space="0" w:color="000000"/>
            </w:tcBorders>
          </w:tcPr>
          <w:p w14:paraId="5B9E5A79" w14:textId="77777777" w:rsidR="00D45F33" w:rsidRDefault="00000000">
            <w:pPr>
              <w:pStyle w:val="afd"/>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Қосарланған қарсы аукцион</w:t>
            </w:r>
          </w:p>
        </w:tc>
      </w:tr>
      <w:tr w:rsidR="00D45F33" w14:paraId="34E89006" w14:textId="77777777">
        <w:tc>
          <w:tcPr>
            <w:tcW w:w="2235" w:type="dxa"/>
            <w:tcBorders>
              <w:top w:val="single" w:sz="4" w:space="0" w:color="000000"/>
              <w:left w:val="single" w:sz="4" w:space="0" w:color="000000"/>
              <w:bottom w:val="single" w:sz="4" w:space="0" w:color="000000"/>
              <w:right w:val="single" w:sz="4" w:space="0" w:color="000000"/>
            </w:tcBorders>
          </w:tcPr>
          <w:p w14:paraId="0E46E7D5" w14:textId="77777777" w:rsidR="00D45F33" w:rsidRDefault="00000000">
            <w:pPr>
              <w:pStyle w:val="afd"/>
              <w:spacing w:before="60" w:after="0"/>
              <w:jc w:val="left"/>
              <w:rPr>
                <w:rFonts w:ascii="Times New Roman" w:hAnsi="Times New Roman" w:cs="Times New Roman"/>
                <w:b/>
                <w:bCs/>
                <w:sz w:val="22"/>
                <w:szCs w:val="22"/>
                <w:lang w:val="kk-KZ"/>
              </w:rPr>
            </w:pPr>
            <w:r>
              <w:rPr>
                <w:rFonts w:ascii="Times New Roman" w:eastAsia="Arial Unicode MS" w:hAnsi="Times New Roman" w:cs="Times New Roman"/>
                <w:b/>
                <w:bCs/>
                <w:sz w:val="22"/>
                <w:szCs w:val="22"/>
              </w:rPr>
              <w:t>Р</w:t>
            </w:r>
            <w:r>
              <w:rPr>
                <w:rFonts w:ascii="Times New Roman" w:eastAsia="Arial Unicode MS" w:hAnsi="Times New Roman" w:cs="Times New Roman"/>
                <w:b/>
                <w:bCs/>
                <w:sz w:val="22"/>
                <w:szCs w:val="22"/>
                <w:lang w:val="kk-KZ"/>
              </w:rPr>
              <w:t>озничный мұнай өнімдерін сатушы</w:t>
            </w:r>
          </w:p>
        </w:tc>
        <w:tc>
          <w:tcPr>
            <w:tcW w:w="7229" w:type="dxa"/>
            <w:tcBorders>
              <w:top w:val="single" w:sz="4" w:space="0" w:color="000000"/>
              <w:left w:val="single" w:sz="4" w:space="0" w:color="000000"/>
              <w:bottom w:val="single" w:sz="4" w:space="0" w:color="000000"/>
              <w:right w:val="single" w:sz="4" w:space="0" w:color="000000"/>
            </w:tcBorders>
          </w:tcPr>
          <w:p w14:paraId="5138A055" w14:textId="77777777" w:rsidR="00D45F33" w:rsidRDefault="00000000">
            <w:pPr>
              <w:pStyle w:val="afd"/>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бөлшек саудада өткізу мақсатында сатып алуды жүзеге асыратын жеке кәсіпкер немесе заңды тұлға.</w:t>
            </w:r>
          </w:p>
          <w:p w14:paraId="046BC170" w14:textId="77777777" w:rsidR="00D45F33" w:rsidRDefault="00000000">
            <w:pPr>
              <w:pStyle w:val="afd"/>
              <w:spacing w:before="60" w:after="0"/>
            </w:pPr>
            <w:r>
              <w:rPr>
                <w:rFonts w:ascii="Times New Roman" w:eastAsia="Arial Unicode MS" w:hAnsi="Times New Roman" w:cs="Times New Roman"/>
                <w:bCs/>
                <w:sz w:val="22"/>
                <w:szCs w:val="22"/>
                <w:lang w:val="kk-KZ"/>
              </w:rPr>
              <w:t>Бұл ретте мұнай өнімдерін бөлшек саудада өткізу - мұнай өнімдерін одан әрі өткізу мақсаттарынсыз жеке және заңды тұлғаларға өз қажеттіліктері үшін өткізу жөніндегі кәсіпкерлік қызмет.</w:t>
            </w:r>
          </w:p>
        </w:tc>
      </w:tr>
      <w:tr w:rsidR="00D45F33" w14:paraId="69729CF8" w14:textId="77777777">
        <w:tc>
          <w:tcPr>
            <w:tcW w:w="2235" w:type="dxa"/>
            <w:tcBorders>
              <w:top w:val="single" w:sz="4" w:space="0" w:color="000000"/>
              <w:left w:val="single" w:sz="4" w:space="0" w:color="000000"/>
              <w:bottom w:val="single" w:sz="4" w:space="0" w:color="000000"/>
              <w:right w:val="single" w:sz="4" w:space="0" w:color="000000"/>
            </w:tcBorders>
          </w:tcPr>
          <w:p w14:paraId="58EA01B5" w14:textId="77777777" w:rsidR="00D45F33" w:rsidRDefault="00000000">
            <w:pPr>
              <w:pStyle w:val="afd"/>
              <w:spacing w:before="60" w:after="0"/>
              <w:jc w:val="left"/>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lang w:val="kk-KZ"/>
              </w:rPr>
              <w:t>Мұнай өнімдерін көтерме жеткізуші</w:t>
            </w:r>
          </w:p>
        </w:tc>
        <w:tc>
          <w:tcPr>
            <w:tcW w:w="7229" w:type="dxa"/>
            <w:tcBorders>
              <w:top w:val="single" w:sz="4" w:space="0" w:color="000000"/>
              <w:left w:val="single" w:sz="4" w:space="0" w:color="000000"/>
              <w:bottom w:val="single" w:sz="4" w:space="0" w:color="000000"/>
              <w:right w:val="single" w:sz="4" w:space="0" w:color="000000"/>
            </w:tcBorders>
          </w:tcPr>
          <w:p w14:paraId="24505A31" w14:textId="77777777" w:rsidR="00D45F33" w:rsidRDefault="00000000">
            <w:pPr>
              <w:pStyle w:val="afd"/>
              <w:spacing w:before="60" w:after="0"/>
            </w:pPr>
            <w:r>
              <w:rPr>
                <w:rFonts w:ascii="Times New Roman" w:eastAsia="Arial Unicode MS" w:hAnsi="Times New Roman" w:cs="Times New Roman"/>
                <w:bCs/>
                <w:sz w:val="22"/>
                <w:szCs w:val="22"/>
                <w:lang w:val="kk-KZ"/>
              </w:rPr>
              <w:t xml:space="preserve">мұнай өнімдерін өндірушілерден, мұнай жеткізушілерден және (немесе) импорттаушылардан мұнай өнімдерін одан әрі өткізу мақсатында мұнай өнімдерін сатып алуды жүзеге асыратын жеке кәсіпкер немесе заңды тұлға; </w:t>
            </w:r>
          </w:p>
          <w:p w14:paraId="39A0D0AF" w14:textId="77777777" w:rsidR="00D45F33" w:rsidRDefault="00000000">
            <w:pPr>
              <w:pStyle w:val="afd"/>
              <w:spacing w:before="60" w:after="0"/>
            </w:pPr>
            <w:r>
              <w:rPr>
                <w:rFonts w:ascii="Times New Roman" w:eastAsia="Arial Unicode MS" w:hAnsi="Times New Roman" w:cs="Times New Roman"/>
                <w:bCs/>
                <w:sz w:val="22"/>
                <w:szCs w:val="22"/>
                <w:lang w:val="kk-KZ"/>
              </w:rPr>
              <w:t>Бұл ретте мұнай өнімдерін көтерме саудада өткізу - мұнай өнімдерін өндірушілердің, мұнай жеткізушілердің, мұнай өнімдерін көтерме жеткізушілердің, импорттаушылардың мұнай өнімдерін одан әрі өткізу мақсатында өткізу жөніндегі кәсіпкерлік қызметі.</w:t>
            </w:r>
          </w:p>
        </w:tc>
      </w:tr>
      <w:tr w:rsidR="00D45F33" w14:paraId="01D04B50" w14:textId="77777777">
        <w:tc>
          <w:tcPr>
            <w:tcW w:w="2235" w:type="dxa"/>
            <w:tcBorders>
              <w:top w:val="single" w:sz="4" w:space="0" w:color="000000"/>
              <w:left w:val="single" w:sz="4" w:space="0" w:color="000000"/>
              <w:bottom w:val="single" w:sz="4" w:space="0" w:color="000000"/>
              <w:right w:val="single" w:sz="4" w:space="0" w:color="000000"/>
            </w:tcBorders>
          </w:tcPr>
          <w:p w14:paraId="6CFCB64D" w14:textId="77777777" w:rsidR="00D45F33" w:rsidRDefault="00000000">
            <w:pPr>
              <w:pStyle w:val="afd"/>
              <w:spacing w:before="60" w:after="0"/>
              <w:jc w:val="left"/>
            </w:pPr>
            <w:r>
              <w:rPr>
                <w:rFonts w:ascii="Times New Roman" w:eastAsia="Arial Unicode MS" w:hAnsi="Times New Roman" w:cs="Times New Roman"/>
                <w:b/>
                <w:bCs/>
                <w:sz w:val="22"/>
                <w:szCs w:val="22"/>
              </w:rPr>
              <w:t>Б</w:t>
            </w:r>
            <w:r>
              <w:rPr>
                <w:rFonts w:ascii="Times New Roman" w:eastAsia="Arial Unicode MS" w:hAnsi="Times New Roman" w:cs="Times New Roman"/>
                <w:b/>
                <w:bCs/>
                <w:sz w:val="22"/>
                <w:szCs w:val="22"/>
                <w:lang w:val="kk-KZ"/>
              </w:rPr>
              <w:t>қуаттылығы аз мұнай өнімдерін өндіруші</w:t>
            </w:r>
          </w:p>
        </w:tc>
        <w:tc>
          <w:tcPr>
            <w:tcW w:w="7229" w:type="dxa"/>
            <w:tcBorders>
              <w:top w:val="single" w:sz="4" w:space="0" w:color="000000"/>
              <w:left w:val="single" w:sz="4" w:space="0" w:color="000000"/>
              <w:bottom w:val="single" w:sz="4" w:space="0" w:color="000000"/>
              <w:right w:val="single" w:sz="4" w:space="0" w:color="000000"/>
            </w:tcBorders>
          </w:tcPr>
          <w:p w14:paraId="35EA8A81" w14:textId="77777777" w:rsidR="00D45F33" w:rsidRDefault="00000000">
            <w:pPr>
              <w:pStyle w:val="afd"/>
              <w:spacing w:before="60" w:after="0"/>
            </w:pPr>
            <w:r>
              <w:rPr>
                <w:rFonts w:ascii="Times New Roman" w:eastAsia="Arial Unicode MS" w:hAnsi="Times New Roman" w:cs="Times New Roman"/>
                <w:bCs/>
                <w:sz w:val="22"/>
                <w:szCs w:val="22"/>
                <w:lang w:val="kk-KZ"/>
              </w:rPr>
              <w:t>жобалық қуаты шикі мұнайды және (немесе) газ конденсатын жылына сегіз жүз мың тоннадан аз қайта өңдеу көлемін көздейтін технологиялық қондырғыларда мұнай өнімдерін өндіруді жүзеге асыратын мұнай өнімдерін өндіруші.</w:t>
            </w:r>
          </w:p>
        </w:tc>
      </w:tr>
      <w:tr w:rsidR="00D45F33" w14:paraId="2530F786" w14:textId="77777777">
        <w:tc>
          <w:tcPr>
            <w:tcW w:w="2235" w:type="dxa"/>
            <w:tcBorders>
              <w:top w:val="single" w:sz="4" w:space="0" w:color="000000"/>
              <w:left w:val="single" w:sz="4" w:space="0" w:color="000000"/>
              <w:bottom w:val="single" w:sz="4" w:space="0" w:color="000000"/>
              <w:right w:val="single" w:sz="4" w:space="0" w:color="000000"/>
            </w:tcBorders>
          </w:tcPr>
          <w:p w14:paraId="2EE5E460" w14:textId="77777777" w:rsidR="00D45F33" w:rsidRDefault="00000000">
            <w:pPr>
              <w:pStyle w:val="afd"/>
              <w:spacing w:before="60" w:after="0"/>
              <w:jc w:val="left"/>
              <w:rPr>
                <w:rFonts w:ascii="Times New Roman" w:eastAsia="Arial Unicode MS" w:hAnsi="Times New Roman" w:cs="Times New Roman"/>
                <w:b/>
                <w:bCs/>
                <w:sz w:val="22"/>
                <w:szCs w:val="22"/>
                <w:lang w:val="kk-KZ"/>
              </w:rPr>
            </w:pPr>
            <w:r>
              <w:rPr>
                <w:rFonts w:ascii="Times New Roman" w:eastAsia="Arial Unicode MS" w:hAnsi="Times New Roman" w:cs="Times New Roman"/>
                <w:b/>
                <w:bCs/>
                <w:sz w:val="22"/>
                <w:szCs w:val="22"/>
                <w:lang w:val="kk-KZ"/>
              </w:rPr>
              <w:t>Соңғы тұтынушы</w:t>
            </w:r>
          </w:p>
        </w:tc>
        <w:tc>
          <w:tcPr>
            <w:tcW w:w="7229" w:type="dxa"/>
            <w:tcBorders>
              <w:top w:val="single" w:sz="4" w:space="0" w:color="000000"/>
              <w:left w:val="single" w:sz="4" w:space="0" w:color="000000"/>
              <w:bottom w:val="single" w:sz="4" w:space="0" w:color="000000"/>
              <w:right w:val="single" w:sz="4" w:space="0" w:color="000000"/>
            </w:tcBorders>
          </w:tcPr>
          <w:p w14:paraId="44770614" w14:textId="77777777" w:rsidR="00D45F33" w:rsidRDefault="00000000">
            <w:pPr>
              <w:pStyle w:val="afd"/>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өткізу мақсатынсыз сатып алатын жеке және заңды тұлғалар.</w:t>
            </w:r>
          </w:p>
        </w:tc>
      </w:tr>
      <w:tr w:rsidR="00D45F33" w14:paraId="2EC5890E" w14:textId="77777777">
        <w:tc>
          <w:tcPr>
            <w:tcW w:w="2235" w:type="dxa"/>
            <w:tcBorders>
              <w:top w:val="single" w:sz="4" w:space="0" w:color="000000"/>
              <w:left w:val="single" w:sz="4" w:space="0" w:color="000000"/>
              <w:bottom w:val="single" w:sz="4" w:space="0" w:color="000000"/>
              <w:right w:val="single" w:sz="4" w:space="0" w:color="000000"/>
            </w:tcBorders>
          </w:tcPr>
          <w:p w14:paraId="62948361" w14:textId="77777777" w:rsidR="00D45F33" w:rsidRDefault="00000000">
            <w:pPr>
              <w:pStyle w:val="afd"/>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lastRenderedPageBreak/>
              <w:t>Тауар –</w:t>
            </w:r>
          </w:p>
        </w:tc>
        <w:tc>
          <w:tcPr>
            <w:tcW w:w="7229" w:type="dxa"/>
            <w:tcBorders>
              <w:top w:val="single" w:sz="4" w:space="0" w:color="000000"/>
              <w:left w:val="single" w:sz="4" w:space="0" w:color="000000"/>
              <w:bottom w:val="single" w:sz="4" w:space="0" w:color="000000"/>
              <w:right w:val="single" w:sz="4" w:space="0" w:color="000000"/>
            </w:tcBorders>
          </w:tcPr>
          <w:p w14:paraId="768106D0" w14:textId="77777777" w:rsidR="00D45F33" w:rsidRDefault="00000000">
            <w:pPr>
              <w:pStyle w:val="afd"/>
              <w:spacing w:before="60" w:after="0"/>
              <w:rPr>
                <w:rFonts w:ascii="Times New Roman" w:eastAsia="Arial Unicode MS" w:hAnsi="Times New Roman" w:cs="Times New Roman"/>
                <w:bCs/>
                <w:sz w:val="22"/>
                <w:szCs w:val="22"/>
                <w:lang w:val="kk-KZ"/>
              </w:rPr>
            </w:pPr>
            <w:bookmarkStart w:id="0" w:name="_Hlk119422103"/>
            <w:r>
              <w:rPr>
                <w:rFonts w:ascii="Times New Roman" w:eastAsia="Arial Unicode MS" w:hAnsi="Times New Roman" w:cs="Times New Roman"/>
                <w:bCs/>
                <w:sz w:val="22"/>
                <w:szCs w:val="22"/>
                <w:lang w:val="kk-KZ"/>
              </w:rPr>
              <w:t xml:space="preserve">Қысқы дизель отыны. Іштен жанатын дизельді қозғалтқышта және сұйық отынмен жұмыс істейтін жылыту қазандықтарында отын ретінде пайдаланылатын сұйық өнім. </w:t>
            </w:r>
            <w:bookmarkEnd w:id="0"/>
          </w:p>
          <w:tbl>
            <w:tblPr>
              <w:tblW w:w="6691" w:type="dxa"/>
              <w:tblLayout w:type="fixed"/>
              <w:tblLook w:val="04A0" w:firstRow="1" w:lastRow="0" w:firstColumn="1" w:lastColumn="0" w:noHBand="0" w:noVBand="1"/>
            </w:tblPr>
            <w:tblGrid>
              <w:gridCol w:w="3289"/>
              <w:gridCol w:w="3402"/>
            </w:tblGrid>
            <w:tr w:rsidR="00D45F33" w14:paraId="293B0076" w14:textId="77777777">
              <w:tc>
                <w:tcPr>
                  <w:tcW w:w="32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EF4CF4" w14:textId="77777777" w:rsidR="00D45F33" w:rsidRDefault="00000000">
                  <w:pPr>
                    <w:keepNext/>
                    <w:snapToGrid w:val="0"/>
                    <w:spacing w:before="21" w:line="0" w:lineRule="atLeast"/>
                    <w:jc w:val="both"/>
                    <w:rPr>
                      <w:bCs/>
                      <w:sz w:val="22"/>
                      <w:szCs w:val="22"/>
                    </w:rPr>
                  </w:pPr>
                  <w:r>
                    <w:rPr>
                      <w:bCs/>
                      <w:sz w:val="22"/>
                      <w:szCs w:val="22"/>
                    </w:rPr>
                    <w:t>Көрсеткіштің атауы</w:t>
                  </w:r>
                </w:p>
              </w:tc>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67FBFD" w14:textId="77777777" w:rsidR="00D45F33" w:rsidRDefault="00000000">
                  <w:pPr>
                    <w:keepNext/>
                    <w:snapToGrid w:val="0"/>
                    <w:spacing w:before="21" w:line="0" w:lineRule="atLeast"/>
                    <w:jc w:val="both"/>
                    <w:rPr>
                      <w:rFonts w:eastAsia="Arial"/>
                      <w:sz w:val="22"/>
                      <w:szCs w:val="22"/>
                    </w:rPr>
                  </w:pPr>
                  <w:r>
                    <w:rPr>
                      <w:bCs/>
                      <w:sz w:val="22"/>
                      <w:szCs w:val="22"/>
                    </w:rPr>
                    <w:t>Мінездеме және норма</w:t>
                  </w:r>
                </w:p>
              </w:tc>
            </w:tr>
            <w:tr w:rsidR="00D45F33" w14:paraId="21C74E75" w14:textId="77777777">
              <w:tc>
                <w:tcPr>
                  <w:tcW w:w="3289" w:type="dxa"/>
                  <w:tcBorders>
                    <w:top w:val="single" w:sz="4" w:space="0" w:color="000000"/>
                    <w:left w:val="single" w:sz="4" w:space="0" w:color="000000"/>
                    <w:bottom w:val="single" w:sz="4" w:space="0" w:color="000000"/>
                    <w:right w:val="single" w:sz="4" w:space="0" w:color="000000"/>
                  </w:tcBorders>
                </w:tcPr>
                <w:p w14:paraId="578D89C1" w14:textId="77777777" w:rsidR="00D45F33" w:rsidRDefault="00000000">
                  <w:pPr>
                    <w:pStyle w:val="afd"/>
                    <w:spacing w:before="60"/>
                    <w:rPr>
                      <w:rFonts w:ascii="Times New Roman" w:eastAsia="Arial Unicode MS" w:hAnsi="Times New Roman" w:cs="Times New Roman"/>
                      <w:bCs/>
                      <w:lang w:val="kk-KZ"/>
                    </w:rPr>
                  </w:pPr>
                  <w:r>
                    <w:rPr>
                      <w:rFonts w:ascii="Times New Roman" w:eastAsia="Arial Unicode MS" w:hAnsi="Times New Roman" w:cs="Times New Roman"/>
                      <w:bCs/>
                      <w:sz w:val="22"/>
                      <w:szCs w:val="22"/>
                      <w:lang w:val="kk-KZ"/>
                    </w:rPr>
                    <w:t xml:space="preserve">Тығыздығы 15 °С кезінде кг/м3 </w:t>
                  </w:r>
                </w:p>
              </w:tc>
              <w:tc>
                <w:tcPr>
                  <w:tcW w:w="3402" w:type="dxa"/>
                  <w:tcBorders>
                    <w:top w:val="single" w:sz="4" w:space="0" w:color="000000"/>
                    <w:left w:val="single" w:sz="4" w:space="0" w:color="000000"/>
                    <w:bottom w:val="single" w:sz="4" w:space="0" w:color="000000"/>
                    <w:right w:val="single" w:sz="4" w:space="0" w:color="000000"/>
                  </w:tcBorders>
                </w:tcPr>
                <w:p w14:paraId="6BEA979D" w14:textId="77777777" w:rsidR="00D45F33" w:rsidRDefault="00000000">
                  <w:pPr>
                    <w:pStyle w:val="afa"/>
                    <w:spacing w:after="195"/>
                    <w:jc w:val="both"/>
                    <w:rPr>
                      <w:lang w:eastAsia="en-US"/>
                    </w:rPr>
                  </w:pPr>
                  <w:r>
                    <w:rPr>
                      <w:rFonts w:eastAsia="Arial Unicode MS"/>
                      <w:bCs/>
                      <w:sz w:val="22"/>
                      <w:szCs w:val="22"/>
                      <w:lang w:val="kk-KZ"/>
                    </w:rPr>
                    <w:t>822,8</w:t>
                  </w:r>
                </w:p>
              </w:tc>
            </w:tr>
            <w:tr w:rsidR="00D45F33" w14:paraId="1FAC834E" w14:textId="77777777">
              <w:tc>
                <w:tcPr>
                  <w:tcW w:w="3289" w:type="dxa"/>
                  <w:tcBorders>
                    <w:top w:val="single" w:sz="4" w:space="0" w:color="000000"/>
                    <w:left w:val="single" w:sz="4" w:space="0" w:color="000000"/>
                    <w:bottom w:val="single" w:sz="4" w:space="0" w:color="000000"/>
                    <w:right w:val="single" w:sz="4" w:space="0" w:color="000000"/>
                  </w:tcBorders>
                </w:tcPr>
                <w:p w14:paraId="7619B20C" w14:textId="77777777" w:rsidR="00D45F33" w:rsidRDefault="00000000">
                  <w:pPr>
                    <w:pStyle w:val="afd"/>
                    <w:spacing w:before="60"/>
                    <w:rPr>
                      <w:rFonts w:ascii="Times New Roman" w:eastAsia="Arial Unicode MS" w:hAnsi="Times New Roman" w:cs="Times New Roman"/>
                      <w:bCs/>
                      <w:lang w:val="kk-KZ"/>
                    </w:rPr>
                  </w:pPr>
                  <w:r>
                    <w:rPr>
                      <w:rFonts w:ascii="Times New Roman" w:eastAsia="Arial Unicode MS" w:hAnsi="Times New Roman" w:cs="Times New Roman"/>
                      <w:bCs/>
                      <w:sz w:val="22"/>
                      <w:szCs w:val="22"/>
                      <w:lang w:val="kk-KZ"/>
                    </w:rPr>
                    <w:t xml:space="preserve">Цетандық саны, </w:t>
                  </w:r>
                </w:p>
              </w:tc>
              <w:tc>
                <w:tcPr>
                  <w:tcW w:w="3402" w:type="dxa"/>
                  <w:tcBorders>
                    <w:top w:val="single" w:sz="4" w:space="0" w:color="000000"/>
                    <w:left w:val="single" w:sz="4" w:space="0" w:color="000000"/>
                    <w:bottom w:val="single" w:sz="4" w:space="0" w:color="000000"/>
                    <w:right w:val="single" w:sz="4" w:space="0" w:color="000000"/>
                  </w:tcBorders>
                </w:tcPr>
                <w:p w14:paraId="52D06481" w14:textId="77777777" w:rsidR="00D45F33" w:rsidRDefault="00000000">
                  <w:pPr>
                    <w:pStyle w:val="afa"/>
                    <w:spacing w:after="195"/>
                    <w:jc w:val="both"/>
                    <w:rPr>
                      <w:lang w:eastAsia="en-US"/>
                    </w:rPr>
                  </w:pPr>
                  <w:r>
                    <w:rPr>
                      <w:rFonts w:eastAsia="Arial Unicode MS"/>
                      <w:bCs/>
                      <w:sz w:val="22"/>
                      <w:szCs w:val="22"/>
                      <w:lang w:val="kk-KZ"/>
                    </w:rPr>
                    <w:t>кемінде 49,4</w:t>
                  </w:r>
                </w:p>
              </w:tc>
            </w:tr>
            <w:tr w:rsidR="00D45F33" w14:paraId="7F66EABC" w14:textId="77777777">
              <w:tc>
                <w:tcPr>
                  <w:tcW w:w="3289" w:type="dxa"/>
                  <w:tcBorders>
                    <w:top w:val="single" w:sz="4" w:space="0" w:color="000000"/>
                    <w:left w:val="single" w:sz="4" w:space="0" w:color="000000"/>
                    <w:bottom w:val="single" w:sz="4" w:space="0" w:color="000000"/>
                    <w:right w:val="single" w:sz="4" w:space="0" w:color="000000"/>
                  </w:tcBorders>
                </w:tcPr>
                <w:p w14:paraId="38360407" w14:textId="77777777" w:rsidR="00D45F33"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Фракциялық құрамы –</w:t>
                  </w:r>
                </w:p>
              </w:tc>
              <w:tc>
                <w:tcPr>
                  <w:tcW w:w="3402" w:type="dxa"/>
                  <w:tcBorders>
                    <w:top w:val="single" w:sz="4" w:space="0" w:color="000000"/>
                    <w:left w:val="single" w:sz="4" w:space="0" w:color="000000"/>
                    <w:bottom w:val="single" w:sz="4" w:space="0" w:color="000000"/>
                    <w:right w:val="single" w:sz="4" w:space="0" w:color="000000"/>
                  </w:tcBorders>
                </w:tcPr>
                <w:p w14:paraId="0B455F55" w14:textId="77777777" w:rsidR="00D45F33" w:rsidRDefault="00D45F33">
                  <w:pPr>
                    <w:pStyle w:val="afa"/>
                    <w:snapToGrid w:val="0"/>
                    <w:spacing w:after="195"/>
                    <w:jc w:val="both"/>
                    <w:rPr>
                      <w:rFonts w:eastAsia="Arial Unicode MS"/>
                      <w:bCs/>
                      <w:sz w:val="22"/>
                      <w:szCs w:val="22"/>
                      <w:lang w:val="kk-KZ" w:eastAsia="en-US"/>
                    </w:rPr>
                  </w:pPr>
                </w:p>
              </w:tc>
            </w:tr>
            <w:tr w:rsidR="00D45F33" w14:paraId="1E0AECEF" w14:textId="77777777">
              <w:tc>
                <w:tcPr>
                  <w:tcW w:w="3289" w:type="dxa"/>
                  <w:tcBorders>
                    <w:top w:val="single" w:sz="4" w:space="0" w:color="000000"/>
                    <w:left w:val="single" w:sz="4" w:space="0" w:color="000000"/>
                    <w:bottom w:val="single" w:sz="4" w:space="0" w:color="000000"/>
                    <w:right w:val="single" w:sz="4" w:space="0" w:color="000000"/>
                  </w:tcBorders>
                </w:tcPr>
                <w:p w14:paraId="2A482A9B" w14:textId="77777777" w:rsidR="00D45F33"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180 °С-қа дейін тазартылады, % көлем., </w:t>
                  </w:r>
                </w:p>
              </w:tc>
              <w:tc>
                <w:tcPr>
                  <w:tcW w:w="3402" w:type="dxa"/>
                  <w:tcBorders>
                    <w:top w:val="single" w:sz="4" w:space="0" w:color="000000"/>
                    <w:left w:val="single" w:sz="4" w:space="0" w:color="000000"/>
                    <w:bottom w:val="single" w:sz="4" w:space="0" w:color="000000"/>
                    <w:right w:val="single" w:sz="4" w:space="0" w:color="000000"/>
                  </w:tcBorders>
                </w:tcPr>
                <w:p w14:paraId="2D973CF9" w14:textId="77777777" w:rsidR="00D45F33" w:rsidRDefault="00000000">
                  <w:pPr>
                    <w:pStyle w:val="afa"/>
                    <w:spacing w:after="195"/>
                    <w:jc w:val="both"/>
                    <w:rPr>
                      <w:sz w:val="22"/>
                      <w:szCs w:val="22"/>
                      <w:lang w:eastAsia="en-US"/>
                    </w:rPr>
                  </w:pPr>
                  <w:r>
                    <w:rPr>
                      <w:rFonts w:eastAsia="Arial Unicode MS"/>
                      <w:bCs/>
                      <w:sz w:val="22"/>
                      <w:szCs w:val="22"/>
                      <w:lang w:val="kk-KZ"/>
                    </w:rPr>
                    <w:t xml:space="preserve">10-нан артық емес </w:t>
                  </w:r>
                </w:p>
              </w:tc>
            </w:tr>
            <w:tr w:rsidR="00D45F33" w14:paraId="713041BC" w14:textId="77777777">
              <w:tc>
                <w:tcPr>
                  <w:tcW w:w="3289" w:type="dxa"/>
                  <w:tcBorders>
                    <w:top w:val="single" w:sz="4" w:space="0" w:color="000000"/>
                    <w:left w:val="single" w:sz="4" w:space="0" w:color="000000"/>
                    <w:bottom w:val="single" w:sz="4" w:space="0" w:color="000000"/>
                    <w:right w:val="single" w:sz="4" w:space="0" w:color="000000"/>
                  </w:tcBorders>
                </w:tcPr>
                <w:p w14:paraId="24304373" w14:textId="77777777" w:rsidR="00D45F33"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360 °С дейін тазартылады, % көлем.,</w:t>
                  </w:r>
                </w:p>
              </w:tc>
              <w:tc>
                <w:tcPr>
                  <w:tcW w:w="3402" w:type="dxa"/>
                  <w:tcBorders>
                    <w:top w:val="single" w:sz="4" w:space="0" w:color="000000"/>
                    <w:left w:val="single" w:sz="4" w:space="0" w:color="000000"/>
                    <w:bottom w:val="single" w:sz="4" w:space="0" w:color="000000"/>
                    <w:right w:val="single" w:sz="4" w:space="0" w:color="000000"/>
                  </w:tcBorders>
                </w:tcPr>
                <w:p w14:paraId="6A985636" w14:textId="77777777" w:rsidR="00D45F33" w:rsidRDefault="00000000">
                  <w:pPr>
                    <w:pStyle w:val="afa"/>
                    <w:spacing w:after="195"/>
                    <w:jc w:val="both"/>
                    <w:rPr>
                      <w:sz w:val="22"/>
                      <w:szCs w:val="22"/>
                      <w:lang w:eastAsia="en-US"/>
                    </w:rPr>
                  </w:pPr>
                  <w:r>
                    <w:rPr>
                      <w:rFonts w:eastAsia="Arial Unicode MS"/>
                      <w:bCs/>
                      <w:sz w:val="22"/>
                      <w:szCs w:val="22"/>
                      <w:lang w:val="kk-KZ"/>
                    </w:rPr>
                    <w:t>кемінде 97</w:t>
                  </w:r>
                </w:p>
              </w:tc>
            </w:tr>
            <w:tr w:rsidR="00D45F33" w14:paraId="6F62C219" w14:textId="77777777">
              <w:tc>
                <w:tcPr>
                  <w:tcW w:w="3289" w:type="dxa"/>
                  <w:tcBorders>
                    <w:top w:val="single" w:sz="4" w:space="0" w:color="000000"/>
                    <w:left w:val="single" w:sz="4" w:space="0" w:color="000000"/>
                    <w:bottom w:val="single" w:sz="4" w:space="0" w:color="000000"/>
                    <w:right w:val="single" w:sz="4" w:space="0" w:color="000000"/>
                  </w:tcBorders>
                </w:tcPr>
                <w:p w14:paraId="6356CD9E" w14:textId="77777777" w:rsidR="00D45F33"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95% көлем. Температурада тазартылады, °С </w:t>
                  </w:r>
                </w:p>
              </w:tc>
              <w:tc>
                <w:tcPr>
                  <w:tcW w:w="3402" w:type="dxa"/>
                  <w:tcBorders>
                    <w:top w:val="single" w:sz="4" w:space="0" w:color="000000"/>
                    <w:left w:val="single" w:sz="4" w:space="0" w:color="000000"/>
                    <w:bottom w:val="single" w:sz="4" w:space="0" w:color="000000"/>
                    <w:right w:val="single" w:sz="4" w:space="0" w:color="000000"/>
                  </w:tcBorders>
                </w:tcPr>
                <w:p w14:paraId="141B1E36" w14:textId="77777777" w:rsidR="00D45F33" w:rsidRDefault="00000000">
                  <w:pPr>
                    <w:pStyle w:val="afa"/>
                    <w:spacing w:after="195"/>
                    <w:jc w:val="both"/>
                    <w:rPr>
                      <w:sz w:val="22"/>
                      <w:szCs w:val="22"/>
                      <w:lang w:eastAsia="en-US"/>
                    </w:rPr>
                  </w:pPr>
                  <w:r>
                    <w:rPr>
                      <w:sz w:val="22"/>
                      <w:szCs w:val="22"/>
                      <w:lang w:eastAsia="en-US"/>
                    </w:rPr>
                    <w:t>313-тен жоғары емес</w:t>
                  </w:r>
                </w:p>
              </w:tc>
            </w:tr>
            <w:tr w:rsidR="00D45F33" w14:paraId="20EB6EF8" w14:textId="77777777">
              <w:tc>
                <w:tcPr>
                  <w:tcW w:w="3289" w:type="dxa"/>
                  <w:tcBorders>
                    <w:top w:val="single" w:sz="4" w:space="0" w:color="000000"/>
                    <w:left w:val="single" w:sz="4" w:space="0" w:color="000000"/>
                    <w:bottom w:val="single" w:sz="4" w:space="0" w:color="000000"/>
                    <w:right w:val="single" w:sz="4" w:space="0" w:color="000000"/>
                  </w:tcBorders>
                </w:tcPr>
                <w:p w14:paraId="3ABD3A09" w14:textId="77777777" w:rsidR="00D45F33"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Жабық тигельде анықталатын тұтану температурасы, °С </w:t>
                  </w:r>
                </w:p>
              </w:tc>
              <w:tc>
                <w:tcPr>
                  <w:tcW w:w="3402" w:type="dxa"/>
                  <w:tcBorders>
                    <w:top w:val="single" w:sz="4" w:space="0" w:color="000000"/>
                    <w:left w:val="single" w:sz="4" w:space="0" w:color="000000"/>
                    <w:bottom w:val="single" w:sz="4" w:space="0" w:color="000000"/>
                    <w:right w:val="single" w:sz="4" w:space="0" w:color="000000"/>
                  </w:tcBorders>
                </w:tcPr>
                <w:p w14:paraId="086835FA" w14:textId="77777777" w:rsidR="00D45F33"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42-ден жоғары</w:t>
                  </w:r>
                </w:p>
              </w:tc>
            </w:tr>
            <w:tr w:rsidR="00D45F33" w14:paraId="07D90E07" w14:textId="77777777">
              <w:tc>
                <w:tcPr>
                  <w:tcW w:w="3289" w:type="dxa"/>
                  <w:tcBorders>
                    <w:top w:val="single" w:sz="4" w:space="0" w:color="000000"/>
                    <w:left w:val="single" w:sz="4" w:space="0" w:color="000000"/>
                    <w:bottom w:val="single" w:sz="4" w:space="0" w:color="000000"/>
                    <w:right w:val="single" w:sz="4" w:space="0" w:color="000000"/>
                  </w:tcBorders>
                </w:tcPr>
                <w:p w14:paraId="030CEDF3" w14:textId="77777777" w:rsidR="00D45F33"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Күкірттің салмақтық үлесі, мг/кг, артық емес</w:t>
                  </w:r>
                </w:p>
              </w:tc>
              <w:tc>
                <w:tcPr>
                  <w:tcW w:w="3402" w:type="dxa"/>
                  <w:tcBorders>
                    <w:top w:val="single" w:sz="4" w:space="0" w:color="000000"/>
                    <w:left w:val="single" w:sz="4" w:space="0" w:color="000000"/>
                    <w:bottom w:val="single" w:sz="4" w:space="0" w:color="000000"/>
                    <w:right w:val="single" w:sz="4" w:space="0" w:color="000000"/>
                  </w:tcBorders>
                </w:tcPr>
                <w:p w14:paraId="22112C31" w14:textId="77777777" w:rsidR="00D45F33"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42</w:t>
                  </w:r>
                </w:p>
              </w:tc>
            </w:tr>
            <w:tr w:rsidR="00D45F33" w14:paraId="45E406AB" w14:textId="77777777">
              <w:tc>
                <w:tcPr>
                  <w:tcW w:w="3289" w:type="dxa"/>
                  <w:tcBorders>
                    <w:top w:val="single" w:sz="4" w:space="0" w:color="000000"/>
                    <w:left w:val="single" w:sz="4" w:space="0" w:color="000000"/>
                    <w:bottom w:val="single" w:sz="4" w:space="0" w:color="000000"/>
                    <w:right w:val="single" w:sz="4" w:space="0" w:color="000000"/>
                  </w:tcBorders>
                </w:tcPr>
                <w:p w14:paraId="2CFBCBD4" w14:textId="77777777" w:rsidR="00D45F33"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Судың салмақтық үлесі</w:t>
                  </w:r>
                </w:p>
              </w:tc>
              <w:tc>
                <w:tcPr>
                  <w:tcW w:w="3402" w:type="dxa"/>
                  <w:tcBorders>
                    <w:top w:val="single" w:sz="4" w:space="0" w:color="000000"/>
                    <w:left w:val="single" w:sz="4" w:space="0" w:color="000000"/>
                    <w:bottom w:val="single" w:sz="4" w:space="0" w:color="000000"/>
                    <w:right w:val="single" w:sz="4" w:space="0" w:color="000000"/>
                  </w:tcBorders>
                </w:tcPr>
                <w:p w14:paraId="52C76113" w14:textId="77777777" w:rsidR="00D45F33"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болмауы</w:t>
                  </w:r>
                </w:p>
              </w:tc>
            </w:tr>
            <w:tr w:rsidR="00D45F33" w14:paraId="39BF385C" w14:textId="77777777">
              <w:tc>
                <w:tcPr>
                  <w:tcW w:w="3289" w:type="dxa"/>
                  <w:tcBorders>
                    <w:top w:val="single" w:sz="4" w:space="0" w:color="000000"/>
                    <w:left w:val="single" w:sz="4" w:space="0" w:color="000000"/>
                    <w:bottom w:val="single" w:sz="4" w:space="0" w:color="000000"/>
                    <w:right w:val="single" w:sz="4" w:space="0" w:color="000000"/>
                  </w:tcBorders>
                </w:tcPr>
                <w:p w14:paraId="57E0B61F" w14:textId="77777777" w:rsidR="00D45F33"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Мыс пластинасының коррозиясы (50 °С температурада 3 сағ), шкала бойынша бірліктер </w:t>
                  </w:r>
                </w:p>
              </w:tc>
              <w:tc>
                <w:tcPr>
                  <w:tcW w:w="3402" w:type="dxa"/>
                  <w:tcBorders>
                    <w:top w:val="single" w:sz="4" w:space="0" w:color="000000"/>
                    <w:left w:val="single" w:sz="4" w:space="0" w:color="000000"/>
                    <w:bottom w:val="single" w:sz="4" w:space="0" w:color="000000"/>
                    <w:right w:val="single" w:sz="4" w:space="0" w:color="000000"/>
                  </w:tcBorders>
                </w:tcPr>
                <w:p w14:paraId="62B7A198" w14:textId="77777777" w:rsidR="00D45F33" w:rsidRDefault="00000000">
                  <w:pPr>
                    <w:pStyle w:val="afd"/>
                    <w:spacing w:before="60" w:after="0"/>
                    <w:rPr>
                      <w:rFonts w:ascii="Times New Roman" w:hAnsi="Times New Roman" w:cs="Times New Roman"/>
                      <w:sz w:val="22"/>
                      <w:szCs w:val="22"/>
                      <w:lang w:val="kk-KZ"/>
                    </w:rPr>
                  </w:pPr>
                  <w:r>
                    <w:rPr>
                      <w:rFonts w:ascii="Times New Roman" w:hAnsi="Times New Roman" w:cs="Times New Roman"/>
                      <w:sz w:val="22"/>
                      <w:szCs w:val="22"/>
                      <w:lang w:val="kk-KZ"/>
                    </w:rPr>
                    <w:t>1 сынып сыныбы</w:t>
                  </w:r>
                </w:p>
              </w:tc>
            </w:tr>
            <w:tr w:rsidR="00D45F33" w14:paraId="46638110" w14:textId="77777777">
              <w:tc>
                <w:tcPr>
                  <w:tcW w:w="3289" w:type="dxa"/>
                  <w:tcBorders>
                    <w:top w:val="single" w:sz="4" w:space="0" w:color="000000"/>
                    <w:left w:val="single" w:sz="4" w:space="0" w:color="000000"/>
                    <w:bottom w:val="single" w:sz="4" w:space="0" w:color="000000"/>
                    <w:right w:val="single" w:sz="4" w:space="0" w:color="000000"/>
                  </w:tcBorders>
                </w:tcPr>
                <w:p w14:paraId="77E1E9B9" w14:textId="77777777" w:rsidR="00D45F33" w:rsidRDefault="00000000">
                  <w:pPr>
                    <w:pStyle w:val="afd"/>
                    <w:spacing w:before="60" w:after="0"/>
                    <w:rPr>
                      <w:rFonts w:ascii="Times New Roman" w:hAnsi="Times New Roman" w:cs="Times New Roman"/>
                      <w:sz w:val="22"/>
                      <w:szCs w:val="22"/>
                    </w:rPr>
                  </w:pPr>
                  <w:r>
                    <w:rPr>
                      <w:rFonts w:ascii="Times New Roman" w:hAnsi="Times New Roman" w:cs="Times New Roman"/>
                      <w:sz w:val="22"/>
                      <w:szCs w:val="22"/>
                    </w:rPr>
                    <w:t>Қалған сапалық көрсеткіштер</w:t>
                  </w:r>
                </w:p>
              </w:tc>
              <w:tc>
                <w:tcPr>
                  <w:tcW w:w="3402" w:type="dxa"/>
                  <w:tcBorders>
                    <w:top w:val="single" w:sz="4" w:space="0" w:color="000000"/>
                    <w:left w:val="single" w:sz="4" w:space="0" w:color="000000"/>
                    <w:bottom w:val="single" w:sz="4" w:space="0" w:color="000000"/>
                    <w:right w:val="single" w:sz="4" w:space="0" w:color="000000"/>
                  </w:tcBorders>
                </w:tcPr>
                <w:p w14:paraId="30D06946" w14:textId="77777777" w:rsidR="00D45F33" w:rsidRDefault="00000000">
                  <w:pPr>
                    <w:pStyle w:val="afd"/>
                    <w:spacing w:before="60" w:after="0"/>
                    <w:rPr>
                      <w:rFonts w:ascii="Times New Roman" w:hAnsi="Times New Roman" w:cs="Times New Roman"/>
                      <w:sz w:val="22"/>
                      <w:szCs w:val="22"/>
                    </w:rPr>
                  </w:pPr>
                  <w:r>
                    <w:rPr>
                      <w:rFonts w:ascii="Times New Roman" w:hAnsi="Times New Roman" w:cs="Times New Roman"/>
                      <w:sz w:val="22"/>
                      <w:szCs w:val="22"/>
                    </w:rPr>
                    <w:t>МЕМСТ 32511-2013 белгілеген нормалар шегінде.</w:t>
                  </w:r>
                </w:p>
              </w:tc>
            </w:tr>
          </w:tbl>
          <w:p w14:paraId="725B2C75" w14:textId="77777777" w:rsidR="00D45F33" w:rsidRDefault="00D45F33">
            <w:pPr>
              <w:pStyle w:val="afd"/>
              <w:spacing w:before="60"/>
              <w:rPr>
                <w:rFonts w:ascii="Times New Roman" w:hAnsi="Times New Roman" w:cs="Times New Roman"/>
                <w:sz w:val="24"/>
              </w:rPr>
            </w:pPr>
          </w:p>
        </w:tc>
      </w:tr>
    </w:tbl>
    <w:p w14:paraId="6B279DFF" w14:textId="77777777" w:rsidR="00D45F33" w:rsidRDefault="00D45F33">
      <w:pPr>
        <w:pStyle w:val="afd"/>
        <w:spacing w:before="60" w:after="0"/>
        <w:rPr>
          <w:rFonts w:ascii="Times New Roman" w:eastAsia="Arial Unicode MS" w:hAnsi="Times New Roman" w:cs="Times New Roman"/>
          <w:bCs/>
          <w:sz w:val="22"/>
          <w:szCs w:val="22"/>
          <w:lang w:val="kk-KZ"/>
        </w:rPr>
      </w:pPr>
    </w:p>
    <w:p w14:paraId="69E53D84" w14:textId="77777777" w:rsidR="00D45F33" w:rsidRDefault="00000000">
      <w:pPr>
        <w:pStyle w:val="afe"/>
        <w:ind w:left="0"/>
        <w:rPr>
          <w:rFonts w:ascii="Times New Roman" w:hAnsi="Times New Roman" w:cs="Times New Roman"/>
          <w:sz w:val="22"/>
          <w:szCs w:val="22"/>
        </w:rPr>
      </w:pPr>
      <w:r>
        <w:rPr>
          <w:rFonts w:ascii="Times New Roman" w:hAnsi="Times New Roman" w:cs="Times New Roman"/>
          <w:sz w:val="22"/>
          <w:szCs w:val="22"/>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1A75D0CA" w14:textId="77777777" w:rsidR="00D45F33" w:rsidRDefault="00000000">
      <w:pPr>
        <w:pStyle w:val="1200"/>
        <w:numPr>
          <w:ilvl w:val="0"/>
          <w:numId w:val="6"/>
        </w:numPr>
        <w:spacing w:before="240" w:after="240"/>
        <w:rPr>
          <w:rFonts w:ascii="Times New Roman" w:hAnsi="Times New Roman"/>
          <w:b/>
          <w:sz w:val="22"/>
          <w:szCs w:val="22"/>
        </w:rPr>
      </w:pPr>
      <w:r>
        <w:rPr>
          <w:rFonts w:ascii="Times New Roman" w:hAnsi="Times New Roman"/>
          <w:b/>
          <w:sz w:val="22"/>
          <w:szCs w:val="22"/>
        </w:rPr>
        <w:t>Жалпы ережелер</w:t>
      </w:r>
    </w:p>
    <w:p w14:paraId="34D79513" w14:textId="77777777" w:rsidR="00D45F33" w:rsidRDefault="00000000">
      <w:pPr>
        <w:pStyle w:val="1200"/>
        <w:numPr>
          <w:ilvl w:val="1"/>
          <w:numId w:val="6"/>
        </w:numPr>
        <w:rPr>
          <w:rFonts w:ascii="Times New Roman" w:hAnsi="Times New Roman"/>
          <w:sz w:val="22"/>
          <w:szCs w:val="22"/>
        </w:rPr>
      </w:pPr>
      <w:r>
        <w:rPr>
          <w:rFonts w:ascii="Times New Roman" w:hAnsi="Times New Roman"/>
          <w:sz w:val="22"/>
          <w:szCs w:val="22"/>
        </w:rPr>
        <w:t>Тауар коды: DRDEXSM - Меркурий 5 ЖШС шығарған қысқы дизельді отын (минус 35) жеткізу шарттары EXW Павлодар облысы;</w:t>
      </w:r>
    </w:p>
    <w:p w14:paraId="4D7EBC83" w14:textId="77777777" w:rsidR="00D45F33" w:rsidRDefault="00000000">
      <w:pPr>
        <w:pStyle w:val="1200"/>
        <w:numPr>
          <w:ilvl w:val="1"/>
          <w:numId w:val="6"/>
        </w:numPr>
      </w:pPr>
      <w:r>
        <w:rPr>
          <w:rFonts w:ascii="Times New Roman" w:hAnsi="Times New Roman"/>
          <w:sz w:val="22"/>
          <w:szCs w:val="22"/>
        </w:rPr>
        <w:t xml:space="preserve">Сауда лотын құрайды – </w:t>
      </w:r>
      <w:r>
        <w:rPr>
          <w:rFonts w:ascii="Times New Roman" w:hAnsi="Times New Roman"/>
          <w:sz w:val="22"/>
          <w:szCs w:val="22"/>
          <w:lang w:val="en-US"/>
        </w:rPr>
        <w:t xml:space="preserve">1 </w:t>
      </w:r>
      <w:r>
        <w:rPr>
          <w:rFonts w:ascii="Times New Roman" w:hAnsi="Times New Roman"/>
          <w:sz w:val="22"/>
          <w:szCs w:val="22"/>
        </w:rPr>
        <w:t>тонна;</w:t>
      </w:r>
    </w:p>
    <w:p w14:paraId="1212D9CA" w14:textId="77777777" w:rsidR="00D45F33" w:rsidRDefault="00000000">
      <w:pPr>
        <w:pStyle w:val="1200"/>
        <w:numPr>
          <w:ilvl w:val="1"/>
          <w:numId w:val="6"/>
        </w:numPr>
      </w:pPr>
      <w:r>
        <w:rPr>
          <w:rFonts w:ascii="Times New Roman" w:hAnsi="Times New Roman"/>
          <w:sz w:val="22"/>
          <w:szCs w:val="22"/>
        </w:rPr>
        <w:t>Тауардың бағасы ҚҚС есебімен теңгемен көрсетіледі;</w:t>
      </w:r>
    </w:p>
    <w:p w14:paraId="7839D8F2" w14:textId="77777777" w:rsidR="00D45F33" w:rsidRDefault="00000000">
      <w:pPr>
        <w:pStyle w:val="1200"/>
        <w:numPr>
          <w:ilvl w:val="1"/>
          <w:numId w:val="6"/>
        </w:numPr>
        <w:rPr>
          <w:rFonts w:ascii="Times New Roman" w:hAnsi="Times New Roman"/>
          <w:sz w:val="22"/>
          <w:szCs w:val="22"/>
        </w:rPr>
      </w:pPr>
      <w:r>
        <w:rPr>
          <w:rFonts w:ascii="Times New Roman" w:hAnsi="Times New Roman"/>
          <w:sz w:val="22"/>
          <w:szCs w:val="22"/>
        </w:rPr>
        <w:t xml:space="preserve">Жеткізу шарттары – </w:t>
      </w:r>
      <w:r>
        <w:rPr>
          <w:rFonts w:ascii="Times New Roman" w:hAnsi="Times New Roman"/>
          <w:sz w:val="22"/>
          <w:szCs w:val="22"/>
          <w:lang w:val="en-US"/>
        </w:rPr>
        <w:t>EXW</w:t>
      </w:r>
      <w:r>
        <w:rPr>
          <w:rFonts w:ascii="Times New Roman" w:hAnsi="Times New Roman"/>
          <w:sz w:val="22"/>
          <w:szCs w:val="22"/>
        </w:rPr>
        <w:t>;</w:t>
      </w:r>
    </w:p>
    <w:p w14:paraId="5E44AF74" w14:textId="77777777" w:rsidR="00D45F33" w:rsidRDefault="00000000">
      <w:pPr>
        <w:pStyle w:val="1200"/>
        <w:numPr>
          <w:ilvl w:val="1"/>
          <w:numId w:val="6"/>
        </w:numPr>
        <w:rPr>
          <w:rFonts w:ascii="Times New Roman" w:hAnsi="Times New Roman"/>
          <w:sz w:val="22"/>
          <w:szCs w:val="22"/>
        </w:rPr>
      </w:pPr>
      <w:r>
        <w:rPr>
          <w:rFonts w:ascii="Times New Roman" w:hAnsi="Times New Roman"/>
          <w:sz w:val="22"/>
          <w:szCs w:val="22"/>
        </w:rPr>
        <w:t>Базис және жеткізу орны: EXW ҚР, Павлодар обл., Павлодар қ., Циолковский к-сі, 61, "UMIT" мұнай базасы)</w:t>
      </w:r>
    </w:p>
    <w:p w14:paraId="0C0BD294" w14:textId="77777777" w:rsidR="00D45F33" w:rsidRDefault="00000000">
      <w:pPr>
        <w:pStyle w:val="1200"/>
        <w:numPr>
          <w:ilvl w:val="1"/>
          <w:numId w:val="6"/>
        </w:numPr>
        <w:rPr>
          <w:rFonts w:ascii="Times New Roman" w:hAnsi="Times New Roman"/>
          <w:sz w:val="22"/>
          <w:szCs w:val="22"/>
        </w:rPr>
      </w:pPr>
      <w:r>
        <w:rPr>
          <w:rFonts w:ascii="Times New Roman" w:hAnsi="Times New Roman"/>
          <w:sz w:val="22"/>
          <w:szCs w:val="22"/>
        </w:rPr>
        <w:t>Көлік – авто алып кету;</w:t>
      </w:r>
    </w:p>
    <w:p w14:paraId="3C9A3EA6" w14:textId="77777777" w:rsidR="00D45F33" w:rsidRDefault="00000000">
      <w:pPr>
        <w:pStyle w:val="1200"/>
        <w:numPr>
          <w:ilvl w:val="1"/>
          <w:numId w:val="6"/>
        </w:numPr>
      </w:pPr>
      <w:r>
        <w:rPr>
          <w:rFonts w:ascii="Times New Roman" w:hAnsi="Times New Roman"/>
          <w:sz w:val="22"/>
          <w:szCs w:val="22"/>
        </w:rPr>
        <w:t>Жеткізу мерзімі:  сатып алушы ұсынған өтінімге сәйкес шартқа тиісті қосымшаға қол қойылған күннен бастап 10 (он) жұмыс күні ішінде;</w:t>
      </w:r>
    </w:p>
    <w:p w14:paraId="046239B4" w14:textId="77777777" w:rsidR="00D45F33" w:rsidRDefault="00000000">
      <w:pPr>
        <w:pStyle w:val="1200"/>
        <w:numPr>
          <w:ilvl w:val="1"/>
          <w:numId w:val="6"/>
        </w:numPr>
      </w:pPr>
      <w:r>
        <w:rPr>
          <w:rFonts w:ascii="Times New Roman" w:hAnsi="Times New Roman"/>
          <w:sz w:val="22"/>
          <w:szCs w:val="22"/>
        </w:rPr>
        <w:t>Биржалық қамтамасыз етудің мөлшері – мәміленің (өтінімнің) болжамды сомасының 1 (бір) пайызы;</w:t>
      </w:r>
    </w:p>
    <w:p w14:paraId="474C683C" w14:textId="77777777" w:rsidR="00D45F33" w:rsidRDefault="00000000">
      <w:pPr>
        <w:pStyle w:val="1200"/>
        <w:numPr>
          <w:ilvl w:val="1"/>
          <w:numId w:val="6"/>
        </w:numPr>
        <w:rPr>
          <w:rFonts w:ascii="Times New Roman" w:hAnsi="Times New Roman"/>
          <w:sz w:val="22"/>
          <w:szCs w:val="22"/>
        </w:rPr>
      </w:pPr>
      <w:r>
        <w:rPr>
          <w:rFonts w:ascii="Times New Roman" w:hAnsi="Times New Roman"/>
          <w:sz w:val="22"/>
          <w:szCs w:val="22"/>
        </w:rPr>
        <w:lastRenderedPageBreak/>
        <w:t>Тауарды жеткізу кезінде жол берілетін төзімділік – +/- 15 %;</w:t>
      </w:r>
    </w:p>
    <w:p w14:paraId="5947A854" w14:textId="77777777" w:rsidR="00D45F33" w:rsidRDefault="00000000">
      <w:pPr>
        <w:pStyle w:val="1200"/>
        <w:numPr>
          <w:ilvl w:val="1"/>
          <w:numId w:val="6"/>
        </w:numPr>
        <w:rPr>
          <w:rFonts w:ascii="Times New Roman" w:hAnsi="Times New Roman"/>
          <w:sz w:val="22"/>
          <w:szCs w:val="22"/>
        </w:rPr>
      </w:pPr>
      <w:r>
        <w:rPr>
          <w:rFonts w:ascii="Times New Roman" w:hAnsi="Times New Roman"/>
          <w:sz w:val="22"/>
          <w:szCs w:val="22"/>
        </w:rPr>
        <w:t xml:space="preserve">Төлем шарттары – </w:t>
      </w:r>
      <w:bookmarkStart w:id="1" w:name="_Hlk119422214"/>
      <w:bookmarkStart w:id="2" w:name="_Hlk112934028"/>
      <w:r>
        <w:rPr>
          <w:rFonts w:ascii="Times New Roman" w:hAnsi="Times New Roman"/>
          <w:sz w:val="22"/>
          <w:szCs w:val="22"/>
        </w:rPr>
        <w:t xml:space="preserve">100% </w:t>
      </w:r>
      <w:bookmarkEnd w:id="1"/>
      <w:bookmarkEnd w:id="2"/>
      <w:r>
        <w:rPr>
          <w:rFonts w:ascii="Times New Roman" w:hAnsi="Times New Roman"/>
          <w:sz w:val="22"/>
          <w:szCs w:val="22"/>
        </w:rPr>
        <w:t>алдын ала төлем.</w:t>
      </w:r>
    </w:p>
    <w:p w14:paraId="2D1172E3" w14:textId="77777777" w:rsidR="00D45F33" w:rsidRDefault="00000000">
      <w:pPr>
        <w:pStyle w:val="1200"/>
        <w:numPr>
          <w:ilvl w:val="1"/>
          <w:numId w:val="6"/>
        </w:numPr>
        <w:rPr>
          <w:rFonts w:ascii="Times New Roman" w:hAnsi="Times New Roman"/>
          <w:sz w:val="22"/>
          <w:szCs w:val="22"/>
        </w:rPr>
      </w:pPr>
      <w:r>
        <w:rPr>
          <w:rFonts w:ascii="Times New Roman" w:hAnsi="Times New Roman"/>
          <w:sz w:val="22"/>
          <w:szCs w:val="22"/>
        </w:rPr>
        <w:t>ІАД режимінде жасалған Тауарлармен биржалық мәміле осы Спецификацияның No1 қосымшасы болып табылатын жеткізілім шартының болжамды нысанына сәйкес жасалуы керек.</w:t>
      </w:r>
    </w:p>
    <w:p w14:paraId="1171362D" w14:textId="77777777" w:rsidR="00D45F33" w:rsidRDefault="00000000">
      <w:pPr>
        <w:pStyle w:val="1200"/>
        <w:numPr>
          <w:ilvl w:val="0"/>
          <w:numId w:val="6"/>
        </w:numPr>
        <w:spacing w:before="240" w:after="240"/>
        <w:rPr>
          <w:rFonts w:ascii="Times New Roman" w:hAnsi="Times New Roman"/>
          <w:b/>
          <w:sz w:val="22"/>
          <w:szCs w:val="22"/>
        </w:rPr>
      </w:pPr>
      <w:r>
        <w:rPr>
          <w:rFonts w:ascii="Times New Roman" w:hAnsi="Times New Roman"/>
          <w:b/>
          <w:sz w:val="22"/>
          <w:szCs w:val="22"/>
        </w:rPr>
        <w:t xml:space="preserve">Мәміле бойынша тауарды төлеу және жеткізу мерзімдері </w:t>
      </w:r>
    </w:p>
    <w:p w14:paraId="3F38094E" w14:textId="77777777" w:rsidR="00D45F33" w:rsidRDefault="00000000">
      <w:pPr>
        <w:pStyle w:val="1200"/>
        <w:numPr>
          <w:ilvl w:val="1"/>
          <w:numId w:val="6"/>
        </w:numPr>
      </w:pPr>
      <w:bookmarkStart w:id="3" w:name="_Ref349647362"/>
      <w:r>
        <w:rPr>
          <w:rFonts w:ascii="Times New Roman" w:hAnsi="Times New Roman"/>
          <w:sz w:val="22"/>
          <w:szCs w:val="22"/>
        </w:rPr>
        <w:t>ІАД мәмілесін орындау</w:t>
      </w:r>
      <w:r>
        <w:t xml:space="preserve"> тауарды төлеу мен жеткізудің келесі мерзімдерінде жүзеге асырылады:</w:t>
      </w:r>
      <w:bookmarkEnd w:id="3"/>
      <w:r>
        <w:t xml:space="preserve"> </w:t>
      </w:r>
    </w:p>
    <w:tbl>
      <w:tblPr>
        <w:tblW w:w="9315" w:type="dxa"/>
        <w:tblInd w:w="-113" w:type="dxa"/>
        <w:tblLayout w:type="fixed"/>
        <w:tblLook w:val="04A0" w:firstRow="1" w:lastRow="0" w:firstColumn="1" w:lastColumn="0" w:noHBand="0" w:noVBand="1"/>
      </w:tblPr>
      <w:tblGrid>
        <w:gridCol w:w="2802"/>
        <w:gridCol w:w="6513"/>
      </w:tblGrid>
      <w:tr w:rsidR="00D45F33" w14:paraId="36ADEDDC" w14:textId="77777777">
        <w:tc>
          <w:tcPr>
            <w:tcW w:w="2802" w:type="dxa"/>
            <w:tcBorders>
              <w:top w:val="single" w:sz="4" w:space="0" w:color="000000"/>
              <w:left w:val="single" w:sz="4" w:space="0" w:color="000000"/>
              <w:bottom w:val="single" w:sz="4" w:space="0" w:color="000000"/>
              <w:right w:val="single" w:sz="4" w:space="0" w:color="000000"/>
            </w:tcBorders>
            <w:vAlign w:val="center"/>
          </w:tcPr>
          <w:p w14:paraId="63C9CE93" w14:textId="77777777" w:rsidR="00D45F33" w:rsidRDefault="00000000">
            <w:pPr>
              <w:pStyle w:val="1200"/>
              <w:suppressAutoHyphens w:val="0"/>
              <w:jc w:val="center"/>
              <w:rPr>
                <w:rFonts w:ascii="Times New Roman" w:hAnsi="Times New Roman"/>
                <w:sz w:val="22"/>
                <w:szCs w:val="22"/>
              </w:rPr>
            </w:pPr>
            <w:r>
              <w:rPr>
                <w:rFonts w:ascii="Times New Roman" w:hAnsi="Times New Roman"/>
                <w:sz w:val="22"/>
                <w:szCs w:val="22"/>
              </w:rPr>
              <w:t>Т + с + в</w:t>
            </w:r>
          </w:p>
          <w:p w14:paraId="5006C40E" w14:textId="77777777" w:rsidR="00D45F33" w:rsidRDefault="00000000">
            <w:pPr>
              <w:pStyle w:val="1200"/>
              <w:suppressAutoHyphens w:val="0"/>
              <w:jc w:val="center"/>
              <w:rPr>
                <w:rFonts w:ascii="Times New Roman" w:hAnsi="Times New Roman"/>
                <w:sz w:val="22"/>
                <w:szCs w:val="22"/>
              </w:rPr>
            </w:pPr>
            <w:r>
              <w:rPr>
                <w:rFonts w:ascii="Times New Roman" w:hAnsi="Times New Roman"/>
                <w:sz w:val="22"/>
                <w:szCs w:val="22"/>
              </w:rPr>
              <w:t>сатып алушының өтінімдері бойынша</w:t>
            </w:r>
          </w:p>
        </w:tc>
        <w:tc>
          <w:tcPr>
            <w:tcW w:w="6513" w:type="dxa"/>
            <w:tcBorders>
              <w:top w:val="single" w:sz="4" w:space="0" w:color="000000"/>
              <w:left w:val="single" w:sz="4" w:space="0" w:color="000000"/>
              <w:bottom w:val="single" w:sz="4" w:space="0" w:color="000000"/>
              <w:right w:val="single" w:sz="4" w:space="0" w:color="000000"/>
            </w:tcBorders>
            <w:vAlign w:val="center"/>
          </w:tcPr>
          <w:p w14:paraId="2E9C2115" w14:textId="77777777" w:rsidR="00D45F33" w:rsidRDefault="00000000">
            <w:pPr>
              <w:pStyle w:val="1200"/>
              <w:suppressAutoHyphens w:val="0"/>
              <w:jc w:val="left"/>
              <w:rPr>
                <w:rFonts w:ascii="Times New Roman" w:hAnsi="Times New Roman"/>
                <w:sz w:val="22"/>
                <w:szCs w:val="22"/>
              </w:rPr>
            </w:pPr>
            <w:r>
              <w:rPr>
                <w:rFonts w:ascii="Times New Roman" w:hAnsi="Times New Roman"/>
                <w:sz w:val="22"/>
                <w:szCs w:val="22"/>
              </w:rPr>
              <w:t>Сатушының, сатып алушының тауарды жеткізу мерзімі (Сатып алушының өтінімі бойынша)</w:t>
            </w:r>
          </w:p>
        </w:tc>
      </w:tr>
      <w:tr w:rsidR="00D45F33" w14:paraId="0897D268" w14:textId="77777777">
        <w:tc>
          <w:tcPr>
            <w:tcW w:w="2802" w:type="dxa"/>
            <w:tcBorders>
              <w:top w:val="single" w:sz="4" w:space="0" w:color="000000"/>
              <w:left w:val="single" w:sz="4" w:space="0" w:color="000000"/>
              <w:bottom w:val="single" w:sz="4" w:space="0" w:color="000000"/>
              <w:right w:val="single" w:sz="4" w:space="0" w:color="000000"/>
            </w:tcBorders>
          </w:tcPr>
          <w:p w14:paraId="498AD27C" w14:textId="77777777" w:rsidR="00D45F33" w:rsidRDefault="00000000">
            <w:pPr>
              <w:pStyle w:val="1200"/>
              <w:suppressAutoHyphens w:val="0"/>
              <w:spacing w:before="0" w:line="240" w:lineRule="atLeast"/>
              <w:jc w:val="center"/>
              <w:rPr>
                <w:rFonts w:ascii="Times New Roman" w:hAnsi="Times New Roman"/>
                <w:sz w:val="22"/>
                <w:szCs w:val="22"/>
              </w:rPr>
            </w:pPr>
            <w:r>
              <w:rPr>
                <w:rFonts w:ascii="Times New Roman" w:hAnsi="Times New Roman"/>
                <w:sz w:val="22"/>
                <w:szCs w:val="22"/>
                <w:lang w:val="en-US"/>
              </w:rPr>
              <w:t xml:space="preserve">T + </w:t>
            </w:r>
            <w:r>
              <w:rPr>
                <w:rFonts w:ascii="Times New Roman" w:hAnsi="Times New Roman"/>
                <w:sz w:val="22"/>
                <w:szCs w:val="22"/>
              </w:rPr>
              <w:t>е</w:t>
            </w:r>
          </w:p>
        </w:tc>
        <w:tc>
          <w:tcPr>
            <w:tcW w:w="6513" w:type="dxa"/>
            <w:tcBorders>
              <w:top w:val="single" w:sz="4" w:space="0" w:color="000000"/>
              <w:left w:val="single" w:sz="4" w:space="0" w:color="000000"/>
              <w:bottom w:val="single" w:sz="4" w:space="0" w:color="000000"/>
              <w:right w:val="single" w:sz="4" w:space="0" w:color="000000"/>
            </w:tcBorders>
          </w:tcPr>
          <w:p w14:paraId="6DB9B669" w14:textId="77777777" w:rsidR="00D45F33"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Сатып алушының тауарды Сатушыға төлеу мерзімі (Сатушының банктік шотына ақша аудару)</w:t>
            </w:r>
          </w:p>
        </w:tc>
      </w:tr>
    </w:tbl>
    <w:p w14:paraId="436FA7CA" w14:textId="77777777" w:rsidR="00D45F33" w:rsidRDefault="00D45F33">
      <w:pPr>
        <w:pStyle w:val="1200"/>
        <w:suppressAutoHyphens w:val="0"/>
        <w:spacing w:before="0" w:line="240" w:lineRule="atLeast"/>
        <w:ind w:left="851"/>
        <w:rPr>
          <w:rFonts w:ascii="Times New Roman" w:hAnsi="Times New Roman"/>
          <w:sz w:val="22"/>
          <w:szCs w:val="22"/>
        </w:rPr>
      </w:pPr>
    </w:p>
    <w:p w14:paraId="2D84B937" w14:textId="77777777" w:rsidR="00D45F33" w:rsidRDefault="00000000">
      <w:pPr>
        <w:pStyle w:val="1200"/>
        <w:suppressAutoHyphens w:val="0"/>
        <w:spacing w:before="0" w:line="240" w:lineRule="atLeast"/>
        <w:ind w:left="851"/>
      </w:pPr>
      <w:r>
        <w:rPr>
          <w:rFonts w:ascii="Times New Roman" w:hAnsi="Times New Roman"/>
          <w:sz w:val="22"/>
          <w:szCs w:val="22"/>
        </w:rPr>
        <w:t>мұндағы "Т" - шартқа қол қойылған күн,</w:t>
      </w:r>
    </w:p>
    <w:p w14:paraId="57C23BBC" w14:textId="77777777" w:rsidR="00D45F33"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 xml:space="preserve">"с" - сатып алушының өтінімді сатушыға жіберген күні, </w:t>
      </w:r>
    </w:p>
    <w:p w14:paraId="517A8372" w14:textId="77777777" w:rsidR="00D45F33"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 xml:space="preserve">"в" - 10 (он) жұмыс күні </w:t>
      </w:r>
    </w:p>
    <w:p w14:paraId="641198AF" w14:textId="77777777" w:rsidR="00D45F33"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"е" - 3 жұмыс күні.</w:t>
      </w:r>
    </w:p>
    <w:p w14:paraId="121B5D79" w14:textId="77777777" w:rsidR="00D45F33" w:rsidRDefault="00000000">
      <w:pPr>
        <w:pStyle w:val="1200"/>
        <w:numPr>
          <w:ilvl w:val="0"/>
          <w:numId w:val="6"/>
        </w:numPr>
        <w:spacing w:before="240" w:after="240"/>
        <w:rPr>
          <w:rFonts w:ascii="Times New Roman" w:hAnsi="Times New Roman"/>
          <w:b/>
          <w:sz w:val="22"/>
          <w:szCs w:val="22"/>
        </w:rPr>
      </w:pPr>
      <w:r>
        <w:rPr>
          <w:rFonts w:ascii="Times New Roman" w:hAnsi="Times New Roman"/>
          <w:b/>
          <w:bCs/>
          <w:sz w:val="22"/>
          <w:szCs w:val="22"/>
        </w:rPr>
        <w:t>Клирингтік орталық арқылы тауарды жеткізу және төлеу тәртібі</w:t>
      </w:r>
    </w:p>
    <w:p w14:paraId="3EDDB403" w14:textId="77777777" w:rsidR="00D45F33" w:rsidRDefault="00000000">
      <w:pPr>
        <w:pStyle w:val="1200"/>
        <w:numPr>
          <w:ilvl w:val="1"/>
          <w:numId w:val="6"/>
        </w:numPr>
        <w:rPr>
          <w:rFonts w:ascii="Times New Roman" w:hAnsi="Times New Roman"/>
          <w:sz w:val="22"/>
          <w:szCs w:val="22"/>
        </w:rPr>
      </w:pPr>
      <w:r>
        <w:rPr>
          <w:rFonts w:ascii="Times New Roman" w:hAnsi="Times New Roman"/>
          <w:sz w:val="22"/>
          <w:szCs w:val="22"/>
        </w:rPr>
        <w:t>Тауарды жеткізу және төлеу Клирингтік орталықтың қатысуымен жүзеге асырылуы мүмкін.</w:t>
      </w:r>
    </w:p>
    <w:p w14:paraId="5A4FB4C0" w14:textId="77777777" w:rsidR="00D45F33" w:rsidRDefault="00000000">
      <w:pPr>
        <w:pStyle w:val="1200"/>
        <w:numPr>
          <w:ilvl w:val="1"/>
          <w:numId w:val="6"/>
        </w:numPr>
      </w:pPr>
      <w:r>
        <w:rPr>
          <w:rFonts w:ascii="Times New Roman" w:hAnsi="Times New Roman"/>
          <w:sz w:val="22"/>
          <w:szCs w:val="22"/>
        </w:rPr>
        <w:t>Осы мақсаттар үшін Тауарлармен биржалық мәміленің тараптары Клирингтік орталықпен келісілген нысанда және Клиринг ережелерінің ережелерін ескере отырып, тауарларды жеткізуге келісім жасайды.</w:t>
      </w:r>
    </w:p>
    <w:p w14:paraId="3ED6058A" w14:textId="77777777" w:rsidR="00D45F33" w:rsidRDefault="00000000">
      <w:pPr>
        <w:pStyle w:val="1200"/>
        <w:numPr>
          <w:ilvl w:val="0"/>
          <w:numId w:val="6"/>
        </w:numPr>
        <w:rPr>
          <w:rFonts w:ascii="Times New Roman" w:hAnsi="Times New Roman"/>
          <w:sz w:val="22"/>
          <w:szCs w:val="22"/>
        </w:rPr>
      </w:pPr>
      <w:r>
        <w:rPr>
          <w:rFonts w:ascii="Times New Roman" w:hAnsi="Times New Roman"/>
          <w:b/>
          <w:bCs/>
          <w:sz w:val="22"/>
          <w:szCs w:val="22"/>
        </w:rPr>
        <w:t>Ерекшелікке өзгерістер мен толықтырулар енгізу</w:t>
      </w:r>
    </w:p>
    <w:p w14:paraId="339F462A" w14:textId="77777777" w:rsidR="00D45F33" w:rsidRDefault="00D45F33">
      <w:pPr>
        <w:pStyle w:val="1200"/>
        <w:ind w:left="567"/>
        <w:rPr>
          <w:rFonts w:ascii="Times New Roman" w:hAnsi="Times New Roman"/>
          <w:b/>
          <w:bCs/>
          <w:sz w:val="22"/>
          <w:szCs w:val="22"/>
        </w:rPr>
      </w:pPr>
    </w:p>
    <w:p w14:paraId="00539A98" w14:textId="77777777" w:rsidR="00D45F33" w:rsidRDefault="00000000">
      <w:pPr>
        <w:pStyle w:val="1200"/>
        <w:numPr>
          <w:ilvl w:val="1"/>
          <w:numId w:val="8"/>
        </w:numPr>
        <w:suppressAutoHyphens w:val="0"/>
        <w:rPr>
          <w:rFonts w:ascii="Times New Roman" w:hAnsi="Times New Roman"/>
          <w:sz w:val="22"/>
          <w:szCs w:val="22"/>
        </w:rPr>
      </w:pPr>
      <w:r>
        <w:rPr>
          <w:rFonts w:ascii="Times New Roman" w:hAnsi="Times New Roman"/>
          <w:sz w:val="22"/>
          <w:szCs w:val="22"/>
        </w:rPr>
        <w:t>Биржа Спецификацияға өзгерістер мен толықтырулар енгізуге құқылы.</w:t>
      </w:r>
    </w:p>
    <w:p w14:paraId="225E6AD3" w14:textId="77777777" w:rsidR="00D45F33" w:rsidRDefault="00000000">
      <w:pPr>
        <w:pStyle w:val="1200"/>
        <w:numPr>
          <w:ilvl w:val="1"/>
          <w:numId w:val="6"/>
        </w:numPr>
        <w:suppressAutoHyphens w:val="0"/>
      </w:pPr>
      <w:r>
        <w:rPr>
          <w:rFonts w:ascii="Times New Roman" w:hAnsi="Times New Roman"/>
          <w:sz w:val="22"/>
          <w:szCs w:val="22"/>
        </w:rPr>
        <w:t>Ерекшелікке енгізілетін өзгерістер мен толықтырулар көрсетілген өзгерістер мен толықтыруларды қамтитын Ерекшелік қолданысқа енгізілген сәттен бастап күшіне енеді.</w:t>
      </w:r>
    </w:p>
    <w:p w14:paraId="1B34DD93" w14:textId="77777777" w:rsidR="00D45F33" w:rsidRDefault="00000000">
      <w:pPr>
        <w:pStyle w:val="1200"/>
        <w:numPr>
          <w:ilvl w:val="1"/>
          <w:numId w:val="6"/>
        </w:numPr>
        <w:rPr>
          <w:rFonts w:ascii="Times New Roman" w:hAnsi="Times New Roman"/>
          <w:sz w:val="22"/>
          <w:szCs w:val="22"/>
        </w:rPr>
      </w:pPr>
      <w:r>
        <w:rPr>
          <w:rFonts w:ascii="Times New Roman" w:hAnsi="Times New Roman"/>
          <w:sz w:val="22"/>
          <w:szCs w:val="22"/>
        </w:rPr>
        <w:t>Өзгерістер мен толықтыруларды қамтитын Спецификацияны қолданысқа енгізу туралы ақпаратты Биржа Сауда-саттыққа Қатысушылардың назарына Биржаның сайтында кемінде 1 (бір) күн бұрын жариялау арқылы жеткізеді. Ол қолданысқа енгізілгенге дейін сауда күні.</w:t>
      </w:r>
    </w:p>
    <w:p w14:paraId="562505C0" w14:textId="77777777" w:rsidR="00D45F33" w:rsidRDefault="00D45F33">
      <w:pPr>
        <w:pStyle w:val="af7"/>
        <w:spacing w:after="0"/>
        <w:ind w:left="5940"/>
        <w:jc w:val="right"/>
        <w:rPr>
          <w:color w:val="000000"/>
          <w:sz w:val="22"/>
          <w:szCs w:val="22"/>
        </w:rPr>
      </w:pPr>
    </w:p>
    <w:p w14:paraId="655A7D2D" w14:textId="77777777" w:rsidR="00D45F33" w:rsidRDefault="00D45F33">
      <w:pPr>
        <w:pStyle w:val="af7"/>
        <w:spacing w:after="0"/>
        <w:ind w:left="5940"/>
        <w:jc w:val="right"/>
        <w:rPr>
          <w:sz w:val="22"/>
          <w:szCs w:val="22"/>
        </w:rPr>
      </w:pPr>
    </w:p>
    <w:p w14:paraId="5B810CCD" w14:textId="77777777" w:rsidR="00D45F33" w:rsidRDefault="00D45F33">
      <w:pPr>
        <w:pStyle w:val="afa"/>
        <w:spacing w:before="0" w:after="0"/>
        <w:ind w:left="4820" w:right="-6"/>
        <w:jc w:val="right"/>
        <w:rPr>
          <w:sz w:val="22"/>
          <w:szCs w:val="22"/>
        </w:rPr>
      </w:pPr>
    </w:p>
    <w:p w14:paraId="00D4EC11" w14:textId="77777777" w:rsidR="00D45F33" w:rsidRDefault="00D45F33">
      <w:pPr>
        <w:pStyle w:val="Headright"/>
        <w:jc w:val="left"/>
        <w:rPr>
          <w:rFonts w:cs="Times New Roman"/>
          <w:color w:val="000000"/>
          <w:sz w:val="22"/>
          <w:szCs w:val="22"/>
        </w:rPr>
      </w:pPr>
    </w:p>
    <w:p w14:paraId="0371089E" w14:textId="77777777" w:rsidR="00D45F33" w:rsidRDefault="00D45F33">
      <w:pPr>
        <w:pStyle w:val="Headright"/>
        <w:jc w:val="left"/>
        <w:rPr>
          <w:rFonts w:cs="Times New Roman"/>
          <w:sz w:val="22"/>
          <w:szCs w:val="22"/>
        </w:rPr>
      </w:pPr>
    </w:p>
    <w:p w14:paraId="226450F8" w14:textId="77777777" w:rsidR="00D45F33" w:rsidRDefault="00D45F33">
      <w:pPr>
        <w:pStyle w:val="Headright"/>
        <w:jc w:val="left"/>
        <w:rPr>
          <w:rFonts w:cs="Times New Roman"/>
          <w:sz w:val="22"/>
          <w:szCs w:val="22"/>
        </w:rPr>
      </w:pPr>
    </w:p>
    <w:p w14:paraId="7D830893" w14:textId="77777777" w:rsidR="00D45F33" w:rsidRDefault="00D45F33">
      <w:pPr>
        <w:pStyle w:val="Headright"/>
        <w:jc w:val="left"/>
        <w:rPr>
          <w:rFonts w:cs="Times New Roman"/>
          <w:sz w:val="22"/>
          <w:szCs w:val="22"/>
        </w:rPr>
      </w:pPr>
    </w:p>
    <w:p w14:paraId="26ECDF16" w14:textId="77777777" w:rsidR="00D45F33" w:rsidRDefault="00D45F33">
      <w:pPr>
        <w:pStyle w:val="Headright"/>
        <w:jc w:val="left"/>
        <w:rPr>
          <w:rFonts w:cs="Times New Roman"/>
          <w:sz w:val="22"/>
          <w:szCs w:val="22"/>
        </w:rPr>
      </w:pPr>
    </w:p>
    <w:p w14:paraId="68370B9B" w14:textId="77777777" w:rsidR="00D45F33" w:rsidRDefault="00D45F33">
      <w:pPr>
        <w:pStyle w:val="Headright"/>
        <w:jc w:val="left"/>
        <w:rPr>
          <w:rFonts w:cs="Times New Roman"/>
          <w:sz w:val="22"/>
          <w:szCs w:val="22"/>
        </w:rPr>
      </w:pPr>
    </w:p>
    <w:p w14:paraId="22C5377D" w14:textId="77777777" w:rsidR="00D45F33" w:rsidRDefault="00D45F33">
      <w:pPr>
        <w:pStyle w:val="Headright"/>
        <w:jc w:val="left"/>
        <w:rPr>
          <w:rFonts w:cs="Times New Roman"/>
          <w:sz w:val="22"/>
          <w:szCs w:val="22"/>
        </w:rPr>
      </w:pPr>
    </w:p>
    <w:p w14:paraId="02EE8BC2" w14:textId="77777777" w:rsidR="00D45F33" w:rsidRDefault="00D45F33">
      <w:pPr>
        <w:pStyle w:val="Headright"/>
        <w:jc w:val="left"/>
        <w:rPr>
          <w:rFonts w:cs="Times New Roman"/>
          <w:sz w:val="22"/>
          <w:szCs w:val="22"/>
        </w:rPr>
      </w:pPr>
    </w:p>
    <w:p w14:paraId="147440AF" w14:textId="77777777" w:rsidR="00D45F33" w:rsidRDefault="00D45F33">
      <w:pPr>
        <w:pStyle w:val="Headright"/>
        <w:rPr>
          <w:rFonts w:cs="Times New Roman"/>
          <w:sz w:val="22"/>
          <w:szCs w:val="24"/>
        </w:rPr>
      </w:pPr>
    </w:p>
    <w:p w14:paraId="4AE23DB0" w14:textId="77777777" w:rsidR="00D45F33" w:rsidRDefault="00D45F33">
      <w:pPr>
        <w:pStyle w:val="Headright"/>
        <w:rPr>
          <w:rFonts w:cs="Times New Roman"/>
          <w:szCs w:val="24"/>
        </w:rPr>
      </w:pPr>
    </w:p>
    <w:p w14:paraId="646557AF" w14:textId="77777777" w:rsidR="00D45F33" w:rsidRDefault="00D45F33">
      <w:pPr>
        <w:pStyle w:val="Headright"/>
        <w:rPr>
          <w:rFonts w:cs="Times New Roman"/>
          <w:szCs w:val="24"/>
        </w:rPr>
      </w:pPr>
    </w:p>
    <w:p w14:paraId="1EE1D11B" w14:textId="77777777" w:rsidR="00D45F33" w:rsidRDefault="00D45F33">
      <w:pPr>
        <w:pStyle w:val="Headright"/>
        <w:rPr>
          <w:rFonts w:cs="Times New Roman"/>
          <w:szCs w:val="24"/>
        </w:rPr>
      </w:pPr>
    </w:p>
    <w:p w14:paraId="581FCE4D" w14:textId="77777777" w:rsidR="00D45F33" w:rsidRDefault="00D45F33">
      <w:pPr>
        <w:pStyle w:val="Headright"/>
        <w:rPr>
          <w:rFonts w:cs="Times New Roman"/>
          <w:szCs w:val="24"/>
        </w:rPr>
      </w:pPr>
    </w:p>
    <w:p w14:paraId="573A437A" w14:textId="77777777" w:rsidR="00D45F33" w:rsidRDefault="00000000">
      <w:pPr>
        <w:pStyle w:val="Headright"/>
        <w:rPr>
          <w:rFonts w:cs="Times New Roman"/>
          <w:szCs w:val="24"/>
        </w:rPr>
      </w:pPr>
      <w:r>
        <w:rPr>
          <w:rFonts w:cs="Times New Roman"/>
          <w:szCs w:val="24"/>
        </w:rPr>
        <w:t xml:space="preserve">№1 Қосымша </w:t>
      </w:r>
    </w:p>
    <w:p w14:paraId="713B818C" w14:textId="77777777" w:rsidR="00D45F33" w:rsidRDefault="00000000">
      <w:pPr>
        <w:pStyle w:val="Headright"/>
        <w:rPr>
          <w:rFonts w:cs="Times New Roman"/>
          <w:sz w:val="22"/>
          <w:szCs w:val="22"/>
        </w:rPr>
      </w:pPr>
      <w:r>
        <w:rPr>
          <w:rFonts w:cs="Times New Roman"/>
          <w:szCs w:val="24"/>
        </w:rPr>
        <w:t>тауардың ерекшелігіне</w:t>
      </w:r>
    </w:p>
    <w:p w14:paraId="12E5DD16" w14:textId="77777777" w:rsidR="00D45F33" w:rsidRDefault="00D45F33">
      <w:pPr>
        <w:pStyle w:val="Headright"/>
        <w:jc w:val="left"/>
        <w:rPr>
          <w:rFonts w:cs="Times New Roman"/>
          <w:sz w:val="22"/>
          <w:szCs w:val="22"/>
        </w:rPr>
      </w:pPr>
    </w:p>
    <w:p w14:paraId="175F46F9" w14:textId="77777777" w:rsidR="00D45F33" w:rsidRDefault="00D45F33">
      <w:pPr>
        <w:pStyle w:val="Headright"/>
        <w:jc w:val="left"/>
        <w:rPr>
          <w:rFonts w:cs="Times New Roman"/>
          <w:sz w:val="22"/>
          <w:szCs w:val="22"/>
        </w:rPr>
      </w:pPr>
    </w:p>
    <w:p w14:paraId="3D3277DA" w14:textId="77777777" w:rsidR="00D45F33" w:rsidRDefault="00000000">
      <w:pPr>
        <w:spacing w:line="264" w:lineRule="auto"/>
        <w:jc w:val="center"/>
        <w:rPr>
          <w:b/>
          <w:bCs/>
          <w:sz w:val="22"/>
          <w:szCs w:val="22"/>
        </w:rPr>
      </w:pPr>
      <w:r>
        <w:rPr>
          <w:b/>
          <w:bCs/>
          <w:sz w:val="22"/>
          <w:szCs w:val="22"/>
        </w:rPr>
        <w:t>Үлгі нысаны</w:t>
      </w:r>
    </w:p>
    <w:p w14:paraId="542CC547" w14:textId="77777777" w:rsidR="00D45F33" w:rsidRDefault="00000000">
      <w:pPr>
        <w:spacing w:line="264" w:lineRule="auto"/>
        <w:jc w:val="center"/>
        <w:rPr>
          <w:b/>
          <w:bCs/>
          <w:sz w:val="22"/>
          <w:szCs w:val="22"/>
        </w:rPr>
      </w:pPr>
      <w:r>
        <w:rPr>
          <w:b/>
          <w:bCs/>
          <w:sz w:val="22"/>
          <w:szCs w:val="22"/>
        </w:rPr>
        <w:t xml:space="preserve"> тауар жеткізілімі шарттарының  </w:t>
      </w:r>
    </w:p>
    <w:p w14:paraId="549921E3" w14:textId="77777777" w:rsidR="00D45F33" w:rsidRDefault="00000000">
      <w:pPr>
        <w:spacing w:line="264" w:lineRule="auto"/>
        <w:jc w:val="center"/>
        <w:rPr>
          <w:sz w:val="22"/>
          <w:szCs w:val="22"/>
        </w:rPr>
      </w:pPr>
      <w:r>
        <w:rPr>
          <w:b/>
          <w:bCs/>
          <w:sz w:val="22"/>
          <w:szCs w:val="22"/>
        </w:rPr>
        <w:t>№ ____</w:t>
      </w:r>
    </w:p>
    <w:p w14:paraId="11B5ED4A" w14:textId="77777777" w:rsidR="00D45F33" w:rsidRDefault="00D45F33">
      <w:pPr>
        <w:spacing w:line="264" w:lineRule="auto"/>
        <w:jc w:val="center"/>
        <w:rPr>
          <w:sz w:val="22"/>
          <w:szCs w:val="22"/>
        </w:rPr>
      </w:pPr>
    </w:p>
    <w:p w14:paraId="0B5CF1F9" w14:textId="77777777" w:rsidR="00D45F33" w:rsidRDefault="00000000">
      <w:pPr>
        <w:spacing w:line="264" w:lineRule="auto"/>
        <w:ind w:firstLine="284"/>
        <w:jc w:val="center"/>
        <w:outlineLvl w:val="0"/>
      </w:pPr>
      <w:r>
        <w:rPr>
          <w:b/>
          <w:bCs/>
          <w:kern w:val="2"/>
          <w:sz w:val="22"/>
          <w:szCs w:val="22"/>
        </w:rPr>
        <w:t>Алматы қ.</w:t>
      </w:r>
      <w:r>
        <w:rPr>
          <w:b/>
          <w:bCs/>
          <w:kern w:val="2"/>
          <w:sz w:val="22"/>
          <w:szCs w:val="22"/>
        </w:rPr>
        <w:tab/>
      </w:r>
      <w:r>
        <w:rPr>
          <w:b/>
          <w:bCs/>
          <w:kern w:val="2"/>
          <w:sz w:val="22"/>
          <w:szCs w:val="22"/>
        </w:rPr>
        <w:tab/>
      </w:r>
      <w:r>
        <w:rPr>
          <w:b/>
          <w:bCs/>
          <w:kern w:val="2"/>
          <w:sz w:val="22"/>
          <w:szCs w:val="22"/>
        </w:rPr>
        <w:tab/>
      </w:r>
      <w:r>
        <w:rPr>
          <w:b/>
          <w:bCs/>
          <w:kern w:val="2"/>
          <w:sz w:val="22"/>
          <w:szCs w:val="22"/>
        </w:rPr>
        <w:tab/>
      </w:r>
      <w:r>
        <w:rPr>
          <w:b/>
          <w:bCs/>
          <w:kern w:val="2"/>
          <w:sz w:val="22"/>
          <w:szCs w:val="22"/>
        </w:rPr>
        <w:tab/>
      </w:r>
      <w:r>
        <w:rPr>
          <w:b/>
          <w:bCs/>
          <w:kern w:val="2"/>
          <w:sz w:val="22"/>
          <w:szCs w:val="22"/>
        </w:rPr>
        <w:tab/>
      </w:r>
      <w:r>
        <w:rPr>
          <w:b/>
          <w:bCs/>
          <w:kern w:val="2"/>
          <w:sz w:val="22"/>
          <w:szCs w:val="22"/>
        </w:rPr>
        <w:tab/>
      </w:r>
      <w:r>
        <w:rPr>
          <w:b/>
          <w:bCs/>
          <w:kern w:val="2"/>
          <w:sz w:val="22"/>
          <w:szCs w:val="22"/>
        </w:rPr>
        <w:tab/>
      </w:r>
      <w:r>
        <w:rPr>
          <w:b/>
          <w:bCs/>
          <w:kern w:val="2"/>
          <w:sz w:val="22"/>
          <w:szCs w:val="22"/>
        </w:rPr>
        <w:tab/>
        <w:t xml:space="preserve">         "__" ______ 202_ қ.</w:t>
      </w:r>
    </w:p>
    <w:p w14:paraId="07BB98E1" w14:textId="77777777" w:rsidR="00D45F33" w:rsidRDefault="00D45F33">
      <w:pPr>
        <w:spacing w:line="264" w:lineRule="auto"/>
        <w:ind w:firstLine="284"/>
        <w:jc w:val="both"/>
        <w:rPr>
          <w:b/>
          <w:bCs/>
          <w:color w:val="000000"/>
          <w:kern w:val="2"/>
          <w:sz w:val="22"/>
          <w:szCs w:val="22"/>
        </w:rPr>
      </w:pPr>
    </w:p>
    <w:p w14:paraId="42E4A4CA" w14:textId="77777777" w:rsidR="00D45F33" w:rsidRDefault="00000000">
      <w:pPr>
        <w:spacing w:line="264" w:lineRule="auto"/>
        <w:ind w:firstLine="284"/>
        <w:jc w:val="both"/>
      </w:pPr>
      <w:r>
        <w:rPr>
          <w:b/>
          <w:bCs/>
          <w:sz w:val="23"/>
          <w:szCs w:val="23"/>
        </w:rPr>
        <w:t>«_____»</w:t>
      </w:r>
      <w:r>
        <w:rPr>
          <w:sz w:val="21"/>
        </w:rPr>
        <w:t xml:space="preserve">, </w:t>
      </w:r>
      <w:r>
        <w:rPr>
          <w:sz w:val="22"/>
          <w:szCs w:val="22"/>
        </w:rPr>
        <w:t xml:space="preserve">атынан___________________,  </w:t>
      </w:r>
      <w:r>
        <w:rPr>
          <w:sz w:val="21"/>
        </w:rPr>
        <w:t xml:space="preserve"> </w:t>
      </w:r>
      <w:r>
        <w:rPr>
          <w:sz w:val="22"/>
          <w:szCs w:val="22"/>
        </w:rPr>
        <w:t>бұдан әрі "Сатушы" деп аталатын _____ негізінде әрекет ететін, бір жағынан және "_______",</w:t>
      </w:r>
      <w:r>
        <w:rPr>
          <w:b/>
          <w:bCs/>
          <w:color w:val="000000"/>
          <w:sz w:val="22"/>
          <w:szCs w:val="22"/>
        </w:rPr>
        <w:t xml:space="preserve"> </w:t>
      </w:r>
      <w:r>
        <w:rPr>
          <w:sz w:val="22"/>
          <w:szCs w:val="22"/>
        </w:rPr>
        <w:t xml:space="preserve">атынан </w:t>
      </w:r>
      <w:r>
        <w:rPr>
          <w:b/>
          <w:bCs/>
          <w:sz w:val="22"/>
          <w:szCs w:val="22"/>
        </w:rPr>
        <w:t xml:space="preserve"> ___________,                    </w:t>
      </w:r>
      <w:r>
        <w:rPr>
          <w:sz w:val="22"/>
          <w:szCs w:val="22"/>
        </w:rPr>
        <w:t>негізінде әрекет ететін __________, бұдан әрі "Сатып алушы" деп аталатын, екінші жағынан, № биржалық мәміле негізінде</w:t>
      </w:r>
      <w:r>
        <w:rPr>
          <w:sz w:val="22"/>
          <w:szCs w:val="22"/>
          <w:lang w:val="en-US"/>
        </w:rPr>
        <w:t>ETSA</w:t>
      </w:r>
      <w:r>
        <w:rPr>
          <w:sz w:val="22"/>
          <w:szCs w:val="22"/>
        </w:rPr>
        <w:t>20 _ _ жылғы ___ 0000___ төмендегілер туралы осы Шартты жасасты:</w:t>
      </w:r>
    </w:p>
    <w:p w14:paraId="5892A3EF" w14:textId="77777777" w:rsidR="00D45F33" w:rsidRDefault="00D45F33">
      <w:pPr>
        <w:spacing w:line="264" w:lineRule="auto"/>
        <w:ind w:firstLine="284"/>
        <w:jc w:val="both"/>
        <w:rPr>
          <w:sz w:val="22"/>
          <w:szCs w:val="22"/>
        </w:rPr>
      </w:pPr>
    </w:p>
    <w:p w14:paraId="0CA7FDC4" w14:textId="77777777" w:rsidR="00D45F33" w:rsidRDefault="00000000">
      <w:pPr>
        <w:jc w:val="center"/>
        <w:rPr>
          <w:b/>
          <w:sz w:val="22"/>
          <w:szCs w:val="22"/>
        </w:rPr>
      </w:pPr>
      <w:r>
        <w:rPr>
          <w:b/>
          <w:sz w:val="22"/>
          <w:szCs w:val="22"/>
        </w:rPr>
        <w:t>1. ШАРТТЫҢ НЫСАНАСЫ</w:t>
      </w:r>
    </w:p>
    <w:p w14:paraId="23BEF7EF" w14:textId="77777777" w:rsidR="00D45F33" w:rsidRDefault="00000000">
      <w:pPr>
        <w:jc w:val="both"/>
      </w:pPr>
      <w:r>
        <w:rPr>
          <w:sz w:val="22"/>
          <w:szCs w:val="22"/>
        </w:rPr>
        <w:t>1.1. Жеткізуші бұдан әрі "Тауар" деп аталатын мұнай өнімдерін оның ажырамас бөлігі болып табылатын осы шарттың Қосымшаларында көрсетілген шарттармен жеткізуге міндеттенеді, ал Сатып алушы жеткізілген Тауарды төлеуге және қабылдауға міндеттенеді. осы Шартта көрсетілген шарттар.</w:t>
      </w:r>
    </w:p>
    <w:p w14:paraId="703A5A59" w14:textId="77777777" w:rsidR="00D45F33" w:rsidRDefault="00000000">
      <w:pPr>
        <w:jc w:val="both"/>
      </w:pPr>
      <w:r>
        <w:rPr>
          <w:sz w:val="22"/>
          <w:szCs w:val="22"/>
        </w:rPr>
        <w:t>1.2. Шарттың жалпы сомасы шамамен _____ құрайды (</w:t>
      </w:r>
      <w:r>
        <w:rPr>
          <w:sz w:val="22"/>
          <w:szCs w:val="22"/>
          <w:lang w:val="kk-KZ"/>
        </w:rPr>
        <w:t>________</w:t>
      </w:r>
      <w:r>
        <w:rPr>
          <w:sz w:val="22"/>
          <w:szCs w:val="22"/>
        </w:rPr>
        <w:t>) теңге, көрсетілген сомаға Қазақстан Республикасының қолданыстағы салық заңнамасының мөлшерлемесі бойынша ҚҚС кіреді.</w:t>
      </w:r>
    </w:p>
    <w:p w14:paraId="09A8EFF6" w14:textId="77777777" w:rsidR="00D45F33" w:rsidRDefault="00000000">
      <w:pPr>
        <w:pStyle w:val="1"/>
        <w:tabs>
          <w:tab w:val="left" w:pos="0"/>
        </w:tabs>
        <w:spacing w:before="0"/>
        <w:ind w:left="0" w:firstLine="0"/>
        <w:rPr>
          <w:rFonts w:ascii="Times New Roman" w:hAnsi="Times New Roman" w:cs="Times New Roman"/>
          <w:bCs w:val="0"/>
          <w:sz w:val="22"/>
          <w:szCs w:val="22"/>
        </w:rPr>
      </w:pPr>
      <w:r>
        <w:rPr>
          <w:rFonts w:ascii="Times New Roman" w:hAnsi="Times New Roman" w:cs="Times New Roman"/>
          <w:bCs w:val="0"/>
          <w:sz w:val="22"/>
          <w:szCs w:val="22"/>
        </w:rPr>
        <w:t>2.ТАУАРДЫҢ САНЫ МЕН САПАСЫ</w:t>
      </w:r>
    </w:p>
    <w:p w14:paraId="310A6BF0" w14:textId="77777777" w:rsidR="00D45F33" w:rsidRDefault="00000000">
      <w:pPr>
        <w:jc w:val="both"/>
        <w:rPr>
          <w:sz w:val="22"/>
          <w:szCs w:val="22"/>
        </w:rPr>
      </w:pPr>
      <w:r>
        <w:rPr>
          <w:sz w:val="22"/>
          <w:szCs w:val="22"/>
        </w:rPr>
        <w:t xml:space="preserve">2.1. Осы Шарт бойынша Сатып алушыға жеткізілетін Тауарлардың саны, көлемі және ассортименті осы Шарттың ажырамас бөлігі болып табылатын Қосымшаларда келісілетін болады. </w:t>
      </w:r>
    </w:p>
    <w:p w14:paraId="77DB992C" w14:textId="77777777" w:rsidR="00D45F33" w:rsidRDefault="00000000">
      <w:pPr>
        <w:jc w:val="both"/>
      </w:pPr>
      <w:r>
        <w:rPr>
          <w:sz w:val="22"/>
          <w:szCs w:val="22"/>
        </w:rPr>
        <w:t>2.2. Жеткізілетін тауарлар партиясының саны деп тауардың ілеспе құжаттарында көрсетілген Тауарлар саны түсініледі. Ілеспе құжаттарда көрсетілген қабылданған тауарлардың саны сәйкес келмеген жағдайда, барлық талаптар Жүк тасымалдаушыға қойылады.</w:t>
      </w:r>
    </w:p>
    <w:p w14:paraId="3E9015A9" w14:textId="77777777" w:rsidR="00D45F33" w:rsidRDefault="00000000">
      <w:pPr>
        <w:jc w:val="both"/>
        <w:rPr>
          <w:sz w:val="22"/>
          <w:szCs w:val="22"/>
        </w:rPr>
      </w:pPr>
      <w:r>
        <w:rPr>
          <w:sz w:val="22"/>
          <w:szCs w:val="22"/>
        </w:rPr>
        <w:t>2.3. Тауардың сапасы деп өндіруші берген сапа сәйкестігі сертификатында көрсетілген сапа түсініледі. Тауардың сапасы Қазақстан Республикасында қолданылатын мемлекеттік стандарттар мен техникалық шарттарға сәйкес келуі керек.</w:t>
      </w:r>
    </w:p>
    <w:p w14:paraId="389BC4CB" w14:textId="77777777" w:rsidR="00D45F33" w:rsidRDefault="00000000">
      <w:pPr>
        <w:jc w:val="center"/>
        <w:rPr>
          <w:b/>
          <w:sz w:val="22"/>
          <w:szCs w:val="22"/>
        </w:rPr>
      </w:pPr>
      <w:r>
        <w:rPr>
          <w:b/>
          <w:sz w:val="22"/>
          <w:szCs w:val="22"/>
        </w:rPr>
        <w:t>3. ЖЕТКІЗУ ШАРТТАРЫ.</w:t>
      </w:r>
    </w:p>
    <w:p w14:paraId="4AD975C3" w14:textId="77777777" w:rsidR="00D45F33" w:rsidRDefault="00000000">
      <w:pPr>
        <w:jc w:val="both"/>
        <w:rPr>
          <w:sz w:val="22"/>
          <w:szCs w:val="22"/>
        </w:rPr>
      </w:pPr>
      <w:r>
        <w:rPr>
          <w:sz w:val="22"/>
          <w:szCs w:val="22"/>
        </w:rPr>
        <w:t xml:space="preserve">3.1. Осы Шарт бойынша Тауарлар Сатып алушының өтініші бойынша жеткізілім шарттарымен жеткізіледі </w:t>
      </w:r>
      <w:r>
        <w:rPr>
          <w:sz w:val="22"/>
          <w:szCs w:val="22"/>
          <w:lang w:val="en-US"/>
        </w:rPr>
        <w:t>EXW</w:t>
      </w:r>
      <w:r>
        <w:rPr>
          <w:sz w:val="22"/>
          <w:szCs w:val="22"/>
        </w:rPr>
        <w:t>, 10 жұмыс күні ішінде.</w:t>
      </w:r>
    </w:p>
    <w:p w14:paraId="1387A7C3" w14:textId="77777777" w:rsidR="00D45F33" w:rsidRDefault="00000000">
      <w:pPr>
        <w:jc w:val="both"/>
        <w:rPr>
          <w:sz w:val="22"/>
          <w:szCs w:val="22"/>
        </w:rPr>
      </w:pPr>
      <w:r>
        <w:rPr>
          <w:sz w:val="22"/>
          <w:szCs w:val="22"/>
        </w:rPr>
        <w:t>3.2. Тауарды жөнелтуге өтінім берумен бір мезгілде Сатып алушы Жеткізушіге межелі станциядан алушының коды мен КҰЖЖ кодын бергені туралы анықтаманы ұсынуға міндетті.</w:t>
      </w:r>
    </w:p>
    <w:p w14:paraId="563BA939" w14:textId="77777777" w:rsidR="00D45F33" w:rsidRDefault="00000000">
      <w:pPr>
        <w:jc w:val="center"/>
        <w:rPr>
          <w:b/>
          <w:sz w:val="22"/>
          <w:szCs w:val="22"/>
        </w:rPr>
      </w:pPr>
      <w:r>
        <w:rPr>
          <w:b/>
          <w:sz w:val="22"/>
          <w:szCs w:val="22"/>
        </w:rPr>
        <w:t>4. ЖЕТКІЗУ ТӘРТІБІ</w:t>
      </w:r>
    </w:p>
    <w:p w14:paraId="49D7D130" w14:textId="77777777" w:rsidR="00D45F33" w:rsidRDefault="00000000">
      <w:pPr>
        <w:jc w:val="both"/>
        <w:rPr>
          <w:sz w:val="22"/>
          <w:szCs w:val="22"/>
        </w:rPr>
      </w:pPr>
      <w:r>
        <w:rPr>
          <w:sz w:val="22"/>
          <w:szCs w:val="22"/>
        </w:rPr>
        <w:t>4.1. Тауарлардың көлемі бөліктерге бөлініп, Жеткізушімен келісілген Сатып алушының өтінімдері бойынша жөнелтілуі мүмкін. Өнім беруші Сатып алушы төлем шарттарын орындағанға дейін жөнелтуді жүзеге асыруға құқылы.</w:t>
      </w:r>
    </w:p>
    <w:p w14:paraId="77810456" w14:textId="77777777" w:rsidR="00D45F33" w:rsidRDefault="00000000">
      <w:pPr>
        <w:jc w:val="both"/>
      </w:pPr>
      <w:r>
        <w:rPr>
          <w:sz w:val="22"/>
          <w:szCs w:val="22"/>
        </w:rPr>
        <w:t>4.2. Жеткізушінің Сатып алушыға жеткізетін тауарларының саны +/-15% аралығында өзгеруі мүмкін.</w:t>
      </w:r>
    </w:p>
    <w:p w14:paraId="2B9058A5" w14:textId="77777777" w:rsidR="00D45F33" w:rsidRDefault="00000000">
      <w:pPr>
        <w:jc w:val="both"/>
      </w:pPr>
      <w:r>
        <w:rPr>
          <w:sz w:val="22"/>
          <w:szCs w:val="22"/>
        </w:rPr>
        <w:t xml:space="preserve">4.3. Тауарды жөнелту Тараптар Қосымшада келіскен мерзімнен кешіктірілмей жүзеге асырылады. Бұл ретте Жеткізуші Өтінімді Тапсырыс беруші жөнелтуге өтінім бергеннен және төлем шарттары орындалғаннан кейін ғана орындауға қабылдайды. </w:t>
      </w:r>
    </w:p>
    <w:p w14:paraId="5BA58017" w14:textId="77777777" w:rsidR="00D45F33" w:rsidRDefault="00000000">
      <w:pPr>
        <w:jc w:val="both"/>
        <w:rPr>
          <w:sz w:val="22"/>
          <w:szCs w:val="22"/>
        </w:rPr>
      </w:pPr>
      <w:r>
        <w:rPr>
          <w:sz w:val="22"/>
          <w:szCs w:val="22"/>
        </w:rPr>
        <w:t>4.4. Егер Сатып алушы Шарттың Қосымшасында көрсетілген шарттар бойынша Тауар үшін төлем жасамаған болса, Жеткізуші жеткізуден бас тартуға немесе бағаны өзгертуге құқылы.</w:t>
      </w:r>
    </w:p>
    <w:p w14:paraId="772FDD80" w14:textId="77777777" w:rsidR="00D45F33" w:rsidRDefault="00000000">
      <w:pPr>
        <w:jc w:val="both"/>
      </w:pPr>
      <w:r>
        <w:rPr>
          <w:sz w:val="22"/>
          <w:szCs w:val="22"/>
        </w:rPr>
        <w:lastRenderedPageBreak/>
        <w:t>4.5. Жөнелту күні тауардың ілеспе құжаттарында көрсетілген өнімді тасымалдаушыға беру күні болып саналады.</w:t>
      </w:r>
    </w:p>
    <w:p w14:paraId="02516DF7" w14:textId="77777777" w:rsidR="00D45F33" w:rsidRDefault="00000000">
      <w:pPr>
        <w:pStyle w:val="af7"/>
        <w:rPr>
          <w:sz w:val="22"/>
          <w:szCs w:val="22"/>
        </w:rPr>
      </w:pPr>
      <w:r>
        <w:rPr>
          <w:sz w:val="22"/>
          <w:szCs w:val="22"/>
        </w:rPr>
        <w:t>4.6. Жеткізушінің Тауарларды жеткізу жөніндегі міндеттері Тауарлар жүк тиеу станциясында Жүк тасымалдаушыға тапсырылған сәттен бастап орындалды деп саналады.</w:t>
      </w:r>
    </w:p>
    <w:p w14:paraId="08F456F4" w14:textId="77777777" w:rsidR="00D45F33" w:rsidRDefault="00000000">
      <w:pPr>
        <w:pStyle w:val="af7"/>
      </w:pPr>
      <w:r>
        <w:rPr>
          <w:sz w:val="22"/>
          <w:szCs w:val="22"/>
        </w:rPr>
        <w:t>4.8. Тауарлар Сатып алушының өтінімінде көрсетілген мәліметтер бойынша жөнелтіледі. Өтінімде келесі мәліметтер болуы керек:</w:t>
      </w:r>
    </w:p>
    <w:p w14:paraId="20B8874A" w14:textId="77777777" w:rsidR="00D45F33" w:rsidRDefault="00000000">
      <w:pPr>
        <w:pStyle w:val="af7"/>
        <w:numPr>
          <w:ilvl w:val="0"/>
          <w:numId w:val="3"/>
        </w:numPr>
        <w:tabs>
          <w:tab w:val="left" w:pos="360"/>
        </w:tabs>
        <w:spacing w:after="0"/>
        <w:jc w:val="both"/>
        <w:rPr>
          <w:sz w:val="22"/>
          <w:szCs w:val="22"/>
        </w:rPr>
      </w:pPr>
      <w:r>
        <w:rPr>
          <w:sz w:val="22"/>
          <w:szCs w:val="22"/>
        </w:rPr>
        <w:t>Өтінімнің нөмірі мен күні;</w:t>
      </w:r>
    </w:p>
    <w:p w14:paraId="622AF8A3" w14:textId="77777777" w:rsidR="00D45F33" w:rsidRDefault="00000000">
      <w:pPr>
        <w:pStyle w:val="af7"/>
        <w:numPr>
          <w:ilvl w:val="0"/>
          <w:numId w:val="3"/>
        </w:numPr>
        <w:tabs>
          <w:tab w:val="left" w:pos="360"/>
        </w:tabs>
        <w:spacing w:after="0"/>
        <w:jc w:val="both"/>
        <w:rPr>
          <w:sz w:val="22"/>
          <w:szCs w:val="22"/>
        </w:rPr>
      </w:pPr>
      <w:r>
        <w:rPr>
          <w:sz w:val="22"/>
          <w:szCs w:val="22"/>
        </w:rPr>
        <w:t>Шарттың нөмірі;</w:t>
      </w:r>
    </w:p>
    <w:p w14:paraId="25918335" w14:textId="77777777" w:rsidR="00D45F33" w:rsidRDefault="00000000">
      <w:pPr>
        <w:pStyle w:val="af7"/>
        <w:numPr>
          <w:ilvl w:val="0"/>
          <w:numId w:val="3"/>
        </w:numPr>
        <w:tabs>
          <w:tab w:val="left" w:pos="360"/>
        </w:tabs>
        <w:spacing w:after="0"/>
        <w:jc w:val="both"/>
        <w:rPr>
          <w:sz w:val="22"/>
          <w:szCs w:val="22"/>
        </w:rPr>
      </w:pPr>
      <w:r>
        <w:rPr>
          <w:sz w:val="22"/>
          <w:szCs w:val="22"/>
        </w:rPr>
        <w:t>Мұнай өнімінің атауы;</w:t>
      </w:r>
    </w:p>
    <w:p w14:paraId="5A635F52" w14:textId="77777777" w:rsidR="00D45F33" w:rsidRDefault="00000000">
      <w:pPr>
        <w:pStyle w:val="af7"/>
        <w:numPr>
          <w:ilvl w:val="0"/>
          <w:numId w:val="3"/>
        </w:numPr>
        <w:tabs>
          <w:tab w:val="left" w:pos="360"/>
        </w:tabs>
        <w:spacing w:after="0"/>
        <w:jc w:val="both"/>
        <w:rPr>
          <w:sz w:val="22"/>
          <w:szCs w:val="22"/>
        </w:rPr>
      </w:pPr>
      <w:r>
        <w:rPr>
          <w:sz w:val="22"/>
          <w:szCs w:val="22"/>
        </w:rPr>
        <w:t>Мұнай өнімдерінің мөлшері;</w:t>
      </w:r>
    </w:p>
    <w:p w14:paraId="314CA92D" w14:textId="77777777" w:rsidR="00D45F33" w:rsidRDefault="00000000">
      <w:pPr>
        <w:pStyle w:val="af7"/>
        <w:numPr>
          <w:ilvl w:val="0"/>
          <w:numId w:val="3"/>
        </w:numPr>
        <w:tabs>
          <w:tab w:val="left" w:pos="360"/>
        </w:tabs>
        <w:spacing w:after="0"/>
        <w:jc w:val="both"/>
        <w:rPr>
          <w:sz w:val="22"/>
          <w:szCs w:val="22"/>
        </w:rPr>
      </w:pPr>
      <w:r>
        <w:rPr>
          <w:sz w:val="22"/>
          <w:szCs w:val="22"/>
        </w:rPr>
        <w:t>Жүк алушы (қосарланған жүк алушыларды көрсетуге жол берілмейді);</w:t>
      </w:r>
    </w:p>
    <w:p w14:paraId="6502FBC3" w14:textId="77777777" w:rsidR="00D45F33" w:rsidRDefault="00000000">
      <w:pPr>
        <w:pStyle w:val="af7"/>
        <w:numPr>
          <w:ilvl w:val="0"/>
          <w:numId w:val="3"/>
        </w:numPr>
        <w:tabs>
          <w:tab w:val="left" w:pos="360"/>
        </w:tabs>
        <w:spacing w:after="0"/>
        <w:jc w:val="both"/>
        <w:rPr>
          <w:sz w:val="22"/>
          <w:szCs w:val="22"/>
        </w:rPr>
      </w:pPr>
      <w:r>
        <w:rPr>
          <w:sz w:val="22"/>
          <w:szCs w:val="22"/>
        </w:rPr>
        <w:t>Жүк алушының мекенжайы: индекс, облыс, қала, көше, үй, пәтер;</w:t>
      </w:r>
    </w:p>
    <w:p w14:paraId="3E814E91" w14:textId="77777777" w:rsidR="00D45F33" w:rsidRDefault="00000000">
      <w:pPr>
        <w:pStyle w:val="af7"/>
        <w:numPr>
          <w:ilvl w:val="0"/>
          <w:numId w:val="3"/>
        </w:numPr>
        <w:tabs>
          <w:tab w:val="left" w:pos="360"/>
        </w:tabs>
        <w:spacing w:after="0"/>
        <w:jc w:val="both"/>
        <w:rPr>
          <w:sz w:val="22"/>
          <w:szCs w:val="22"/>
        </w:rPr>
      </w:pPr>
      <w:r>
        <w:rPr>
          <w:sz w:val="22"/>
          <w:szCs w:val="22"/>
        </w:rPr>
        <w:t>Кәсіпорынның коды. Жөнелтілетін мұнай өнімдерін пайдалану мақсаты (өз қажеттіліктері үшін немесе бөлшек сауда үшін);</w:t>
      </w:r>
    </w:p>
    <w:p w14:paraId="01AFEBA5" w14:textId="77777777" w:rsidR="00D45F33" w:rsidRDefault="00000000">
      <w:pPr>
        <w:pStyle w:val="af7"/>
        <w:numPr>
          <w:ilvl w:val="0"/>
          <w:numId w:val="3"/>
        </w:numPr>
        <w:tabs>
          <w:tab w:val="left" w:pos="360"/>
        </w:tabs>
        <w:spacing w:after="0"/>
        <w:jc w:val="both"/>
        <w:rPr>
          <w:sz w:val="22"/>
          <w:szCs w:val="22"/>
        </w:rPr>
      </w:pPr>
      <w:r>
        <w:rPr>
          <w:sz w:val="22"/>
          <w:szCs w:val="22"/>
        </w:rPr>
        <w:t>СТН және жүк алушының мекенжайы (қос жүк алушыларды көрсетуге жол берілмейді).</w:t>
      </w:r>
    </w:p>
    <w:p w14:paraId="54EFB9AF" w14:textId="77777777" w:rsidR="00D45F33" w:rsidRDefault="00000000">
      <w:pPr>
        <w:pStyle w:val="af7"/>
      </w:pPr>
      <w:r>
        <w:rPr>
          <w:sz w:val="22"/>
          <w:szCs w:val="22"/>
        </w:rPr>
        <w:t>4.9. Егер Тауарлар меншікті немесе жалға алынған вагон-цистерналарда жеткізілген жағдайда:</w:t>
      </w:r>
    </w:p>
    <w:p w14:paraId="0BB356E1" w14:textId="77777777" w:rsidR="00D45F33" w:rsidRDefault="00000000">
      <w:pPr>
        <w:jc w:val="both"/>
        <w:rPr>
          <w:sz w:val="22"/>
          <w:szCs w:val="22"/>
        </w:rPr>
      </w:pPr>
      <w:r>
        <w:rPr>
          <w:sz w:val="22"/>
          <w:szCs w:val="22"/>
        </w:rPr>
        <w:t>4.9.1. Сатып алушы жеке өзі немесе үшінші тұлғалардың атынан жүк тиелген цистерналар тағайындалған станцияға келген сәттен бастап 24 (жиырма төрт) сағат ішінде бос цистерналарды қайтару жөніндегі нұсқаулықта көрсетілген станцияға жөнелтуді жүзеге асырады. . Вагон-цистерналардың келу және кету күні темір жол жүкқұжаттарында көрсетілген күн болып есептеледі.</w:t>
      </w:r>
    </w:p>
    <w:p w14:paraId="7A18BA38" w14:textId="77777777" w:rsidR="00D45F33" w:rsidRDefault="00000000">
      <w:pPr>
        <w:jc w:val="both"/>
      </w:pPr>
      <w:r>
        <w:rPr>
          <w:sz w:val="22"/>
          <w:szCs w:val="22"/>
        </w:rPr>
        <w:t xml:space="preserve">4.9.2. Сатып алушы 4.9.1. тармағын бұзған жағдайда, Сатып алушы экспедитордың қолданыстағы тарифтеріне сәйкес Сатушыға айыппұл төлеуге міндеттенеді. </w:t>
      </w:r>
    </w:p>
    <w:p w14:paraId="21ACF74C" w14:textId="77777777" w:rsidR="00D45F33" w:rsidRDefault="00000000">
      <w:pPr>
        <w:jc w:val="both"/>
        <w:rPr>
          <w:sz w:val="22"/>
          <w:szCs w:val="22"/>
        </w:rPr>
      </w:pPr>
      <w:r>
        <w:rPr>
          <w:sz w:val="22"/>
          <w:szCs w:val="22"/>
        </w:rPr>
        <w:t>Айыппұл санкциялары бойынша жоғарыда аталған актілер қаралуы, түзетілуі (келіспеген жағдайда – теміржол жүкқұжаттарының көшірмелерін ұсыну арқылы) және Сатып алушы актілерді алған күннен бастап күнтізбелік жеті күннен кешіктірмей қол қоюы тиіс. .</w:t>
      </w:r>
    </w:p>
    <w:p w14:paraId="0397E951" w14:textId="77777777" w:rsidR="00D45F33" w:rsidRDefault="00000000">
      <w:pPr>
        <w:jc w:val="both"/>
      </w:pPr>
      <w:r>
        <w:rPr>
          <w:sz w:val="22"/>
          <w:szCs w:val="22"/>
        </w:rPr>
        <w:t>4.10. Тауарларды арнайы автокөлікпен жөнелту кезінде ілеспе жүкқұжатын рәсімдеу үшін Сатып алушы келесі мәліметтерді ұсынады:</w:t>
      </w:r>
    </w:p>
    <w:p w14:paraId="75DE7F92" w14:textId="77777777" w:rsidR="00D45F33" w:rsidRDefault="00000000">
      <w:pPr>
        <w:jc w:val="both"/>
        <w:rPr>
          <w:sz w:val="22"/>
          <w:szCs w:val="22"/>
        </w:rPr>
      </w:pPr>
      <w:r>
        <w:rPr>
          <w:sz w:val="22"/>
          <w:szCs w:val="22"/>
        </w:rPr>
        <w:t xml:space="preserve"> - ЖЖМ түрі; автокөліктің мемлекеттік нөмірі; автокөлікті калибрлеу; жүргізушінің тегі;</w:t>
      </w:r>
    </w:p>
    <w:p w14:paraId="73D0F840" w14:textId="77777777" w:rsidR="00D45F33" w:rsidRDefault="00000000">
      <w:pPr>
        <w:jc w:val="both"/>
      </w:pPr>
      <w:r>
        <w:rPr>
          <w:sz w:val="22"/>
          <w:szCs w:val="22"/>
        </w:rPr>
        <w:t>- жеке куәлік деректері және жүргізуші куәлігінің деректері.</w:t>
      </w:r>
    </w:p>
    <w:p w14:paraId="32D0A4F7" w14:textId="77777777" w:rsidR="00D45F33" w:rsidRDefault="00000000">
      <w:pPr>
        <w:jc w:val="both"/>
      </w:pPr>
      <w:r>
        <w:rPr>
          <w:sz w:val="22"/>
          <w:szCs w:val="22"/>
        </w:rPr>
        <w:t xml:space="preserve">- мекенжайы, салық және бюджетке төленетін басқа да міндетті төлемдердің коды; </w:t>
      </w:r>
      <w:r>
        <w:rPr>
          <w:sz w:val="22"/>
          <w:szCs w:val="22"/>
          <w:lang w:val="en-US"/>
        </w:rPr>
        <w:t>ID</w:t>
      </w:r>
      <w:r>
        <w:rPr>
          <w:sz w:val="22"/>
          <w:szCs w:val="22"/>
        </w:rPr>
        <w:t xml:space="preserve"> виртуалды қойманың</w:t>
      </w:r>
    </w:p>
    <w:p w14:paraId="095558FF" w14:textId="77777777" w:rsidR="00D45F33" w:rsidRDefault="00000000">
      <w:pPr>
        <w:jc w:val="center"/>
        <w:rPr>
          <w:b/>
          <w:sz w:val="22"/>
          <w:szCs w:val="22"/>
        </w:rPr>
      </w:pPr>
      <w:r>
        <w:rPr>
          <w:b/>
          <w:sz w:val="22"/>
          <w:szCs w:val="22"/>
        </w:rPr>
        <w:t>5. ТАУАРДЫҢ БАҒАСЫ</w:t>
      </w:r>
    </w:p>
    <w:p w14:paraId="2A43EA22" w14:textId="77777777" w:rsidR="00D45F33" w:rsidRDefault="00000000">
      <w:pPr>
        <w:jc w:val="both"/>
        <w:rPr>
          <w:sz w:val="22"/>
          <w:szCs w:val="22"/>
        </w:rPr>
      </w:pPr>
      <w:r>
        <w:rPr>
          <w:sz w:val="22"/>
          <w:szCs w:val="22"/>
        </w:rPr>
        <w:t>5.1. Тауардың бағасын Жеткізуші белгілейді және осы Шарттың Қосымшаларында ескертіледі.</w:t>
      </w:r>
    </w:p>
    <w:p w14:paraId="0A79D65F" w14:textId="77777777" w:rsidR="00D45F33" w:rsidRDefault="00000000">
      <w:pPr>
        <w:jc w:val="both"/>
        <w:rPr>
          <w:sz w:val="22"/>
          <w:szCs w:val="22"/>
        </w:rPr>
      </w:pPr>
      <w:r>
        <w:rPr>
          <w:sz w:val="22"/>
          <w:szCs w:val="22"/>
        </w:rPr>
        <w:t xml:space="preserve">5.2. Тауардың бағасы деп ҚҚС-ты ескере отырып, Тауардың бір метрлік тоннасының бағасы түсініледі. </w:t>
      </w:r>
    </w:p>
    <w:p w14:paraId="7F21C0F1" w14:textId="77777777" w:rsidR="00D45F33" w:rsidRDefault="00000000">
      <w:pPr>
        <w:jc w:val="both"/>
        <w:rPr>
          <w:sz w:val="22"/>
          <w:szCs w:val="22"/>
        </w:rPr>
      </w:pPr>
      <w:r>
        <w:rPr>
          <w:sz w:val="22"/>
          <w:szCs w:val="22"/>
        </w:rPr>
        <w:t xml:space="preserve">5.4. Ақшалай қаражатты төлеу төлем шотында көрсетілген есеп айырысу шотына немесе тараптардың келісімі бойынша үшінші тұлғаның есеп айырысу шотына жүргізіледі. </w:t>
      </w:r>
    </w:p>
    <w:p w14:paraId="4CF3D3DD" w14:textId="77777777" w:rsidR="00D45F33" w:rsidRDefault="00000000">
      <w:pPr>
        <w:jc w:val="both"/>
      </w:pPr>
      <w:r>
        <w:rPr>
          <w:sz w:val="22"/>
          <w:szCs w:val="22"/>
        </w:rPr>
        <w:t>5.5. Мұнай бағасының өзгеруіне, өндіріс пен көлік шығындарының өзгеруіне байланысты жеткізілетін өнімнің бағасы өзгерген жағдайда, жаңа бағаны Тараптар келіседі, ол туралы "Бағаны бекіту туралы хаттама" жасалады.</w:t>
      </w:r>
    </w:p>
    <w:p w14:paraId="411397EE" w14:textId="77777777" w:rsidR="00D45F33" w:rsidRDefault="00000000">
      <w:pPr>
        <w:jc w:val="both"/>
        <w:rPr>
          <w:sz w:val="22"/>
          <w:szCs w:val="22"/>
        </w:rPr>
      </w:pPr>
      <w:r>
        <w:rPr>
          <w:sz w:val="22"/>
          <w:szCs w:val="22"/>
        </w:rPr>
        <w:t>5.6. Егер осы Шарттың әрекет ету мерзімі ішінде Қазақстан Республикасының мұнай өнімдері бойынша кедендік немесе өзге де міндетті бюджеттік төлемдердің мөлшерлемелерін өзгертуге немесе енгізуге қатысты нормативтік құқықтық актілері қабылданған жағдайда, Тараптар осы Шарт бойынша баға мен төлем шарттарын қайта қарауы тиіс. .</w:t>
      </w:r>
    </w:p>
    <w:p w14:paraId="27B86CB7" w14:textId="77777777" w:rsidR="00D45F33" w:rsidRDefault="00000000">
      <w:pPr>
        <w:jc w:val="center"/>
        <w:rPr>
          <w:b/>
          <w:sz w:val="22"/>
          <w:szCs w:val="22"/>
        </w:rPr>
      </w:pPr>
      <w:r>
        <w:rPr>
          <w:b/>
          <w:sz w:val="22"/>
          <w:szCs w:val="22"/>
        </w:rPr>
        <w:t>6. ТӨЛЕМ ШАРТТАРЫ.</w:t>
      </w:r>
    </w:p>
    <w:p w14:paraId="692F677E" w14:textId="77777777" w:rsidR="00D45F33" w:rsidRDefault="00000000">
      <w:pPr>
        <w:jc w:val="both"/>
      </w:pPr>
      <w:r>
        <w:rPr>
          <w:sz w:val="22"/>
          <w:szCs w:val="22"/>
        </w:rPr>
        <w:t>6.1. Сатып алушы Тауардың келісілген партиясының құнын 3 (үш) жұмыс күні ішінде осы Шарттың Қосымшаларында көрсетілген шарттармен төлейді. Егер Сатып алушы төлем шотын ұсынған сәттен бастап 3 (үш) жұмыс күні ішінде Қосымшада көрсетілген Тауарлар мен теміржол қызметтерінің құнын төлемеген жағдайда, Тауардың бағасы қайта қаралады.</w:t>
      </w:r>
    </w:p>
    <w:p w14:paraId="5AA243C2" w14:textId="77777777" w:rsidR="00D45F33" w:rsidRDefault="00000000">
      <w:pPr>
        <w:jc w:val="both"/>
        <w:rPr>
          <w:sz w:val="22"/>
          <w:szCs w:val="22"/>
        </w:rPr>
      </w:pPr>
      <w:r>
        <w:rPr>
          <w:sz w:val="22"/>
          <w:szCs w:val="22"/>
        </w:rPr>
        <w:t>6.2. Өнім берушінің немесе Өнім беруші жазбаша нысанда көрсеткен үшінші тұлғаның өтінішіне қаражаттың түскен күні төлем күні болып саналады.</w:t>
      </w:r>
    </w:p>
    <w:p w14:paraId="1E0E5467" w14:textId="77777777" w:rsidR="00D45F33" w:rsidRDefault="00000000">
      <w:pPr>
        <w:jc w:val="both"/>
      </w:pPr>
      <w:r>
        <w:rPr>
          <w:sz w:val="22"/>
          <w:szCs w:val="22"/>
        </w:rPr>
        <w:t>6.4. Ай сайын Сатып алушы Тауарды жеткізу бойынша өзара есеп айырысуды жүргізуге негіз болатын Жеткізушіге Салыстыру актісін ұсынуға міндетті.</w:t>
      </w:r>
    </w:p>
    <w:p w14:paraId="26C8AE9D" w14:textId="77777777" w:rsidR="00D45F33" w:rsidRDefault="00000000">
      <w:pPr>
        <w:jc w:val="both"/>
        <w:rPr>
          <w:sz w:val="22"/>
          <w:szCs w:val="22"/>
        </w:rPr>
      </w:pPr>
      <w:r>
        <w:rPr>
          <w:sz w:val="22"/>
          <w:szCs w:val="22"/>
        </w:rPr>
        <w:lastRenderedPageBreak/>
        <w:t>6.5. Егер жөнелту осы Шартта көрсетілген мерзімде жасалмаса, Сатып алушы Жеткізушінің атына жіберілген хат негізінде алдын ала төлемді қайтаруға құқылы. Егер өтінімде өзгеше көзделмесе, алдын ала төленген ақшалай қаражат сомасына пайыздар есептелмейді.</w:t>
      </w:r>
    </w:p>
    <w:p w14:paraId="7BDF838A" w14:textId="77777777" w:rsidR="00D45F33" w:rsidRDefault="00000000">
      <w:pPr>
        <w:jc w:val="center"/>
        <w:rPr>
          <w:b/>
          <w:sz w:val="22"/>
          <w:szCs w:val="22"/>
        </w:rPr>
      </w:pPr>
      <w:r>
        <w:rPr>
          <w:b/>
          <w:sz w:val="22"/>
          <w:szCs w:val="22"/>
        </w:rPr>
        <w:t>7. ТАРАПТАРДЫҢ ЖАУАПКЕРШІЛІГІ</w:t>
      </w:r>
    </w:p>
    <w:p w14:paraId="48C6426A" w14:textId="77777777" w:rsidR="00D45F33" w:rsidRDefault="00000000">
      <w:pPr>
        <w:jc w:val="both"/>
      </w:pPr>
      <w:r>
        <w:rPr>
          <w:sz w:val="22"/>
          <w:szCs w:val="22"/>
        </w:rPr>
        <w:t>7.1. Осы Шартта көзделген міндеттемелерді орындамағаны үшін Тараптар Қазақстан Республикасының қолданыстағы заңнамасына сәйкес мүліктік жауапкершілікте болады.</w:t>
      </w:r>
    </w:p>
    <w:p w14:paraId="78EEAAF4" w14:textId="77777777" w:rsidR="00D45F33" w:rsidRDefault="00000000">
      <w:pPr>
        <w:jc w:val="both"/>
        <w:rPr>
          <w:sz w:val="22"/>
          <w:szCs w:val="22"/>
        </w:rPr>
      </w:pPr>
      <w:r>
        <w:rPr>
          <w:sz w:val="22"/>
          <w:szCs w:val="22"/>
        </w:rPr>
        <w:t>7.2. Өнім беруші жанама залалдарды және т.б. қоса алғанда, бірақ олармен шектелмей, жоғалған пайда үшін жауапты болмайды.</w:t>
      </w:r>
    </w:p>
    <w:p w14:paraId="772159A9" w14:textId="77777777" w:rsidR="00D45F33" w:rsidRDefault="00000000">
      <w:pPr>
        <w:jc w:val="both"/>
        <w:rPr>
          <w:sz w:val="22"/>
          <w:szCs w:val="22"/>
        </w:rPr>
      </w:pPr>
      <w:r>
        <w:rPr>
          <w:sz w:val="22"/>
          <w:szCs w:val="22"/>
        </w:rPr>
        <w:t>7.3. Кездейсоқ жойылу қаупі және тауарларға меншік құқығы</w:t>
      </w:r>
      <w:r>
        <w:rPr>
          <w:sz w:val="22"/>
          <w:szCs w:val="22"/>
        </w:rPr>
        <w:tab/>
        <w:t>тауарды жөнелту станциясында жүк тасымалдаушыға берген сәттен бастап Жеткізушіден Сатып алушыға ауысады.</w:t>
      </w:r>
    </w:p>
    <w:p w14:paraId="55798E85" w14:textId="77777777" w:rsidR="00D45F33" w:rsidRDefault="00000000">
      <w:pPr>
        <w:jc w:val="both"/>
      </w:pPr>
      <w:r>
        <w:rPr>
          <w:sz w:val="22"/>
          <w:szCs w:val="22"/>
        </w:rPr>
        <w:t>7.4. Тұрақсыздық айыбын төлеу Тараптарды осы Шарт бойынша негізгі міндеттемелерді орындаудан босатпайды.</w:t>
      </w:r>
      <w:r>
        <w:rPr>
          <w:b/>
          <w:sz w:val="22"/>
          <w:szCs w:val="22"/>
        </w:rPr>
        <w:t xml:space="preserve">                             </w:t>
      </w:r>
    </w:p>
    <w:p w14:paraId="335D7456" w14:textId="77777777" w:rsidR="00D45F33" w:rsidRDefault="00D45F33">
      <w:pPr>
        <w:jc w:val="both"/>
        <w:rPr>
          <w:b/>
          <w:sz w:val="22"/>
          <w:szCs w:val="22"/>
        </w:rPr>
      </w:pPr>
    </w:p>
    <w:p w14:paraId="2344CFED" w14:textId="77777777" w:rsidR="00D45F33" w:rsidRDefault="00D45F33">
      <w:pPr>
        <w:jc w:val="both"/>
        <w:rPr>
          <w:b/>
          <w:sz w:val="22"/>
          <w:szCs w:val="22"/>
        </w:rPr>
      </w:pPr>
    </w:p>
    <w:p w14:paraId="21E971EB" w14:textId="77777777" w:rsidR="00D45F33" w:rsidRDefault="00000000">
      <w:pPr>
        <w:jc w:val="center"/>
        <w:rPr>
          <w:b/>
          <w:sz w:val="22"/>
          <w:szCs w:val="22"/>
        </w:rPr>
      </w:pPr>
      <w:r>
        <w:rPr>
          <w:b/>
          <w:sz w:val="22"/>
          <w:szCs w:val="22"/>
        </w:rPr>
        <w:t>8. ДАУЛАРДЫ ШЕШУ</w:t>
      </w:r>
    </w:p>
    <w:p w14:paraId="13C40E67" w14:textId="77777777" w:rsidR="00D45F33" w:rsidRDefault="00000000">
      <w:pPr>
        <w:jc w:val="both"/>
      </w:pPr>
      <w:r>
        <w:rPr>
          <w:sz w:val="22"/>
          <w:szCs w:val="22"/>
        </w:rPr>
        <w:t>8.1. Осы Шарттан немесе оған байланысты туындауы мүмкін Тараптар арасындағы барлық даулар мен келіспеушіліктерді тараптар келіссөздер арқылы реттейді. Бейбіт жолмен реттелмеген кез келген даулар Қазақстан Республикасының қолданыстағы заңнамасына сәйкес Қазақстан Республикасы Павлодар облысының мамандандырылған ауданаралық экономикалық сотында шешілуге тиіс.</w:t>
      </w:r>
    </w:p>
    <w:p w14:paraId="63694A93" w14:textId="77777777" w:rsidR="00D45F33" w:rsidRDefault="00000000">
      <w:pPr>
        <w:jc w:val="both"/>
        <w:rPr>
          <w:sz w:val="22"/>
          <w:szCs w:val="22"/>
        </w:rPr>
      </w:pPr>
      <w:r>
        <w:rPr>
          <w:sz w:val="22"/>
          <w:szCs w:val="22"/>
        </w:rPr>
        <w:t>8.2. Осы Шарттың қолданылатын құқығы – Қазақстан Республикасының материалдық құқығы.</w:t>
      </w:r>
    </w:p>
    <w:p w14:paraId="595EDC57" w14:textId="77777777" w:rsidR="00D45F33" w:rsidRDefault="00000000">
      <w:pPr>
        <w:jc w:val="center"/>
        <w:rPr>
          <w:b/>
          <w:sz w:val="22"/>
          <w:szCs w:val="22"/>
        </w:rPr>
      </w:pPr>
      <w:r>
        <w:rPr>
          <w:b/>
          <w:sz w:val="22"/>
          <w:szCs w:val="22"/>
        </w:rPr>
        <w:t>9.ФОРС-МАЖОР ЖАҒДАЙЫ</w:t>
      </w:r>
    </w:p>
    <w:p w14:paraId="2737E7DF" w14:textId="77777777" w:rsidR="00D45F33" w:rsidRDefault="00000000">
      <w:pPr>
        <w:jc w:val="both"/>
      </w:pPr>
      <w:r>
        <w:rPr>
          <w:sz w:val="22"/>
          <w:szCs w:val="22"/>
        </w:rPr>
        <w:t>9.1. Тараптардың кез келгенінің осы Шарт бойынша міндеттемелерін толық немесе ішінара орындай алмайтын мән-жайлар туындаған кезде, атап айтқанда: өрт, табиғи апаттар, соғыс, кез келген сипаттағы әскери операциялар, блокадалар, мемлекеттік органдар мен кәсіпорындар енгізген шектеулер. табиғи монополистер, мемлекеттік реттеу және мемлекеттік органдардың басқа да іс-әрекеттері, осы Шарт бойынша міндеттемелерді орындау мерзімі осындай мән-жайлар қолданылатын уақытқа пропорционалды түрде кейінге шегеріледі.</w:t>
      </w:r>
    </w:p>
    <w:p w14:paraId="26C72FED" w14:textId="77777777" w:rsidR="00D45F33" w:rsidRDefault="00000000">
      <w:pPr>
        <w:jc w:val="both"/>
      </w:pPr>
      <w:r>
        <w:rPr>
          <w:sz w:val="22"/>
          <w:szCs w:val="22"/>
        </w:rPr>
        <w:t>9.2. Егер бұл мән-жайлар 60 (алпыс) күннен астам уақытқа созылатын болса, онда тараптардың әрқайсысы осы Шарт бойынша міндеттемелерін одан әрі орындаудан бас тартуға құқылы болады және бұл жағдайда тараптардың ешқайсысы басқа тараптың ықтимал залалдарын өтеуге құқылы болмайды. . Бұл жағдайда Келісімшарт бұзылуы мүмкін, ал Тараптар нақты орындалған міндеттемелер бойынша өзара есеп айырысуы керек.</w:t>
      </w:r>
    </w:p>
    <w:p w14:paraId="42866FBD" w14:textId="77777777" w:rsidR="00D45F33" w:rsidRDefault="00000000">
      <w:pPr>
        <w:pStyle w:val="af7"/>
      </w:pPr>
      <w:r>
        <w:rPr>
          <w:sz w:val="22"/>
          <w:szCs w:val="22"/>
        </w:rPr>
        <w:t>9.3. Осы Шарт бойынша міндеттемелерді орындау мүмкін еместігі туындаған Тарап дереу, бірақ 7 (жеті) күннен кешіктірмей, екінші Тарапқа осы мән-жайлардың басталу күні және міндеттемелердің орындалуына кедергі келтіретін себептер туралы хабарлауы керек. .</w:t>
      </w:r>
    </w:p>
    <w:p w14:paraId="3A797AEE" w14:textId="77777777" w:rsidR="00D45F33" w:rsidRDefault="00000000">
      <w:pPr>
        <w:jc w:val="both"/>
        <w:rPr>
          <w:sz w:val="22"/>
          <w:szCs w:val="22"/>
        </w:rPr>
      </w:pPr>
      <w:r>
        <w:rPr>
          <w:sz w:val="22"/>
          <w:szCs w:val="22"/>
        </w:rPr>
        <w:t>9.4. Қазақстан Республикасының Сауда-өнеркәсіп палатасы берген анықтамалар немесе басқа дәлелдемелер жоғарыда аталған мән-жайлардың және олардың ұзақтығының тиісті дәлелі ретінде қызмет етеді.</w:t>
      </w:r>
    </w:p>
    <w:p w14:paraId="616DCB0F" w14:textId="77777777" w:rsidR="00D45F33" w:rsidRDefault="00000000">
      <w:pPr>
        <w:jc w:val="center"/>
        <w:rPr>
          <w:b/>
          <w:sz w:val="22"/>
          <w:szCs w:val="22"/>
        </w:rPr>
      </w:pPr>
      <w:r>
        <w:rPr>
          <w:b/>
          <w:sz w:val="22"/>
          <w:szCs w:val="22"/>
        </w:rPr>
        <w:t xml:space="preserve">                          10. ШАРТТЫҢ ҚОЛДАНЫЛУ МЕРЗІМІ ЖӘНЕ ОНЫ БҰЗУ ШАРТТАРЫ</w:t>
      </w:r>
    </w:p>
    <w:p w14:paraId="4C13ED0B" w14:textId="77777777" w:rsidR="00D45F33" w:rsidRDefault="00000000">
      <w:pPr>
        <w:pStyle w:val="af7"/>
        <w:rPr>
          <w:sz w:val="22"/>
          <w:szCs w:val="22"/>
        </w:rPr>
      </w:pPr>
      <w:r>
        <w:rPr>
          <w:sz w:val="22"/>
          <w:szCs w:val="22"/>
        </w:rPr>
        <w:t>10.1. Осы Шарт Жеткізуші мен Сатып алушы қол қойған сәттен бастап күшіне енеді және Тараптар осы Шартта көрсетілген міндеттемелерді толық орындағанға дейін әрекет етеді.</w:t>
      </w:r>
    </w:p>
    <w:p w14:paraId="33799CBC" w14:textId="77777777" w:rsidR="00D45F33" w:rsidRDefault="00000000">
      <w:pPr>
        <w:pStyle w:val="af7"/>
        <w:jc w:val="center"/>
        <w:rPr>
          <w:b/>
          <w:sz w:val="22"/>
          <w:szCs w:val="22"/>
        </w:rPr>
      </w:pPr>
      <w:r>
        <w:rPr>
          <w:b/>
          <w:sz w:val="22"/>
          <w:szCs w:val="22"/>
        </w:rPr>
        <w:t>11. БАСҚА ШАРТТАР</w:t>
      </w:r>
    </w:p>
    <w:p w14:paraId="5B7E94B0" w14:textId="77777777" w:rsidR="00D45F33" w:rsidRDefault="00000000">
      <w:pPr>
        <w:jc w:val="both"/>
        <w:rPr>
          <w:sz w:val="22"/>
          <w:szCs w:val="22"/>
        </w:rPr>
      </w:pPr>
      <w:r>
        <w:rPr>
          <w:sz w:val="22"/>
          <w:szCs w:val="22"/>
        </w:rPr>
        <w:t>11.1. Осы Шартқа кез келген өзгерістер мен толықтырулар жазбаша нысанда жасалған, осы Шартқа Қосымшалар немесе Қосымша келісімдер түрінде ресімделген және Тараптардың уәкілетті өкілдері қол қойған жағдайда ғана жарамды болып саналады. Қосымшалар мен Қосымша келісімдер осы Шарттың ажырамас бөліктері болып табылады.</w:t>
      </w:r>
    </w:p>
    <w:p w14:paraId="221B0D37" w14:textId="77777777" w:rsidR="00D45F33" w:rsidRDefault="00000000">
      <w:pPr>
        <w:jc w:val="both"/>
      </w:pPr>
      <w:r>
        <w:rPr>
          <w:sz w:val="22"/>
          <w:szCs w:val="22"/>
        </w:rPr>
        <w:t>11.2. Осы Шарттың Тараптарының ешқайсысының осы Шарттың екінші Тарапының жазбаша келісімінсіз осы Шарт бойынша өз құқықтары мен міндеттерін үшінші тұлғаларға беруге құқығы жоқ.</w:t>
      </w:r>
    </w:p>
    <w:p w14:paraId="02D6B254" w14:textId="77777777" w:rsidR="00D45F33" w:rsidRDefault="00000000">
      <w:pPr>
        <w:pStyle w:val="af7"/>
        <w:rPr>
          <w:sz w:val="22"/>
          <w:szCs w:val="22"/>
        </w:rPr>
      </w:pPr>
      <w:r>
        <w:rPr>
          <w:sz w:val="22"/>
          <w:szCs w:val="22"/>
        </w:rPr>
        <w:t>11.3. Осы Шарт бірдей заңды күші бар 2 (екі) данада жасалды.</w:t>
      </w:r>
    </w:p>
    <w:p w14:paraId="0183EE9A" w14:textId="77777777" w:rsidR="00D45F33" w:rsidRDefault="00000000">
      <w:pPr>
        <w:jc w:val="center"/>
        <w:rPr>
          <w:b/>
          <w:sz w:val="22"/>
          <w:szCs w:val="22"/>
        </w:rPr>
      </w:pPr>
      <w:r>
        <w:rPr>
          <w:b/>
          <w:sz w:val="22"/>
          <w:szCs w:val="22"/>
        </w:rPr>
        <w:t>12. ТАРАПТАРДЫҢ ЗАҢДЫ МЕКЕНЖАЙЛАРЫ</w:t>
      </w:r>
    </w:p>
    <w:p w14:paraId="3D653242" w14:textId="77777777" w:rsidR="00D45F33" w:rsidRDefault="00D45F33">
      <w:pPr>
        <w:jc w:val="center"/>
        <w:rPr>
          <w:b/>
          <w:sz w:val="22"/>
          <w:szCs w:val="22"/>
        </w:rPr>
      </w:pPr>
    </w:p>
    <w:tbl>
      <w:tblPr>
        <w:tblW w:w="10136" w:type="dxa"/>
        <w:tblInd w:w="-108" w:type="dxa"/>
        <w:tblLayout w:type="fixed"/>
        <w:tblLook w:val="04A0" w:firstRow="1" w:lastRow="0" w:firstColumn="1" w:lastColumn="0" w:noHBand="0" w:noVBand="1"/>
      </w:tblPr>
      <w:tblGrid>
        <w:gridCol w:w="5068"/>
        <w:gridCol w:w="5068"/>
      </w:tblGrid>
      <w:tr w:rsidR="00D45F33" w14:paraId="1B916020" w14:textId="77777777">
        <w:tc>
          <w:tcPr>
            <w:tcW w:w="5068" w:type="dxa"/>
          </w:tcPr>
          <w:p w14:paraId="6E45F42C" w14:textId="77777777" w:rsidR="00D45F33" w:rsidRDefault="00000000">
            <w:pPr>
              <w:snapToGrid w:val="0"/>
              <w:rPr>
                <w:b/>
                <w:sz w:val="22"/>
                <w:szCs w:val="22"/>
              </w:rPr>
            </w:pPr>
            <w:r>
              <w:rPr>
                <w:b/>
                <w:sz w:val="22"/>
                <w:szCs w:val="22"/>
              </w:rPr>
              <w:lastRenderedPageBreak/>
              <w:t>САТЫП АЛУШЫ:</w:t>
            </w:r>
          </w:p>
        </w:tc>
        <w:tc>
          <w:tcPr>
            <w:tcW w:w="5068" w:type="dxa"/>
          </w:tcPr>
          <w:p w14:paraId="0CB51FCB" w14:textId="77777777" w:rsidR="00D45F33" w:rsidRDefault="00000000">
            <w:pPr>
              <w:snapToGrid w:val="0"/>
              <w:rPr>
                <w:b/>
                <w:sz w:val="22"/>
                <w:szCs w:val="22"/>
              </w:rPr>
            </w:pPr>
            <w:r>
              <w:rPr>
                <w:b/>
                <w:sz w:val="22"/>
                <w:szCs w:val="22"/>
              </w:rPr>
              <w:t>ЖЕТКІЗУШІ:</w:t>
            </w:r>
          </w:p>
        </w:tc>
      </w:tr>
      <w:tr w:rsidR="00D45F33" w14:paraId="33311E0A" w14:textId="77777777">
        <w:trPr>
          <w:trHeight w:hRule="exact" w:val="2651"/>
        </w:trPr>
        <w:tc>
          <w:tcPr>
            <w:tcW w:w="5068" w:type="dxa"/>
          </w:tcPr>
          <w:p w14:paraId="33217A00" w14:textId="77777777" w:rsidR="00D45F33" w:rsidRDefault="00000000">
            <w:pPr>
              <w:pStyle w:val="aff2"/>
            </w:pPr>
            <w:r>
              <w:rPr>
                <w:b/>
                <w:sz w:val="22"/>
                <w:szCs w:val="22"/>
              </w:rPr>
              <w:t>ЖШС ""</w:t>
            </w:r>
          </w:p>
          <w:p w14:paraId="26522BB1" w14:textId="77777777" w:rsidR="00D45F33" w:rsidRDefault="00000000">
            <w:pPr>
              <w:pStyle w:val="aff2"/>
              <w:rPr>
                <w:sz w:val="22"/>
                <w:szCs w:val="22"/>
              </w:rPr>
            </w:pPr>
            <w:r>
              <w:rPr>
                <w:sz w:val="22"/>
                <w:szCs w:val="22"/>
              </w:rPr>
              <w:t>Мекенжайы:</w:t>
            </w:r>
          </w:p>
          <w:p w14:paraId="3962E909" w14:textId="77777777" w:rsidR="00D45F33" w:rsidRDefault="00000000">
            <w:pPr>
              <w:pStyle w:val="aff2"/>
              <w:rPr>
                <w:sz w:val="22"/>
                <w:szCs w:val="22"/>
              </w:rPr>
            </w:pPr>
            <w:r>
              <w:rPr>
                <w:sz w:val="22"/>
                <w:szCs w:val="22"/>
              </w:rPr>
              <w:t xml:space="preserve">БСН: </w:t>
            </w:r>
          </w:p>
          <w:p w14:paraId="2292DFE7" w14:textId="77777777" w:rsidR="00D45F33" w:rsidRDefault="00000000">
            <w:pPr>
              <w:pStyle w:val="aff2"/>
              <w:rPr>
                <w:sz w:val="22"/>
                <w:szCs w:val="22"/>
              </w:rPr>
            </w:pPr>
            <w:r>
              <w:rPr>
                <w:sz w:val="22"/>
                <w:szCs w:val="22"/>
              </w:rPr>
              <w:t>ЖСК:</w:t>
            </w:r>
          </w:p>
          <w:p w14:paraId="77A46E64" w14:textId="77777777" w:rsidR="00D45F33" w:rsidRDefault="00000000">
            <w:pPr>
              <w:pStyle w:val="aff2"/>
              <w:rPr>
                <w:sz w:val="22"/>
                <w:szCs w:val="22"/>
              </w:rPr>
            </w:pPr>
            <w:r>
              <w:rPr>
                <w:sz w:val="22"/>
                <w:szCs w:val="22"/>
              </w:rPr>
              <w:t xml:space="preserve">Банк: </w:t>
            </w:r>
          </w:p>
          <w:p w14:paraId="7A2BEB7C" w14:textId="77777777" w:rsidR="00D45F33" w:rsidRDefault="00000000">
            <w:pPr>
              <w:pStyle w:val="aff2"/>
              <w:rPr>
                <w:sz w:val="22"/>
                <w:szCs w:val="22"/>
              </w:rPr>
            </w:pPr>
            <w:r>
              <w:rPr>
                <w:sz w:val="22"/>
                <w:szCs w:val="22"/>
              </w:rPr>
              <w:t>БИК:</w:t>
            </w:r>
          </w:p>
          <w:p w14:paraId="01F5E950" w14:textId="77777777" w:rsidR="00D45F33" w:rsidRDefault="00000000">
            <w:pPr>
              <w:pStyle w:val="aff2"/>
              <w:rPr>
                <w:sz w:val="22"/>
                <w:szCs w:val="22"/>
              </w:rPr>
            </w:pPr>
            <w:r>
              <w:rPr>
                <w:sz w:val="22"/>
                <w:szCs w:val="22"/>
              </w:rPr>
              <w:t xml:space="preserve">Тел./факс: </w:t>
            </w:r>
          </w:p>
          <w:p w14:paraId="52045FE1" w14:textId="77777777" w:rsidR="00D45F33" w:rsidRDefault="00000000">
            <w:pPr>
              <w:pStyle w:val="aff2"/>
            </w:pPr>
            <w:r>
              <w:rPr>
                <w:sz w:val="22"/>
                <w:szCs w:val="22"/>
                <w:lang w:val="en-US"/>
              </w:rPr>
              <w:t>E</w:t>
            </w:r>
            <w:r>
              <w:rPr>
                <w:sz w:val="22"/>
                <w:szCs w:val="22"/>
              </w:rPr>
              <w:t>-</w:t>
            </w:r>
            <w:r>
              <w:rPr>
                <w:sz w:val="22"/>
                <w:szCs w:val="22"/>
                <w:lang w:val="en-US"/>
              </w:rPr>
              <w:t>mail</w:t>
            </w:r>
            <w:r>
              <w:rPr>
                <w:sz w:val="22"/>
                <w:szCs w:val="22"/>
              </w:rPr>
              <w:t xml:space="preserve">: </w:t>
            </w:r>
          </w:p>
          <w:p w14:paraId="0CDF0EF7" w14:textId="77777777" w:rsidR="00D45F33" w:rsidRDefault="00D45F33">
            <w:pPr>
              <w:pStyle w:val="aff2"/>
              <w:rPr>
                <w:sz w:val="22"/>
                <w:szCs w:val="22"/>
              </w:rPr>
            </w:pPr>
          </w:p>
          <w:p w14:paraId="644DC423" w14:textId="77777777" w:rsidR="00D45F33" w:rsidRDefault="00D45F33">
            <w:pPr>
              <w:pStyle w:val="aff2"/>
              <w:rPr>
                <w:sz w:val="22"/>
                <w:szCs w:val="22"/>
              </w:rPr>
            </w:pPr>
          </w:p>
          <w:p w14:paraId="166A6B94" w14:textId="77777777" w:rsidR="00D45F33" w:rsidRDefault="00D45F33">
            <w:pPr>
              <w:pStyle w:val="aff2"/>
              <w:rPr>
                <w:sz w:val="22"/>
                <w:szCs w:val="22"/>
              </w:rPr>
            </w:pPr>
          </w:p>
          <w:p w14:paraId="0BADBFB8" w14:textId="77777777" w:rsidR="00D45F33" w:rsidRDefault="00D45F33">
            <w:pPr>
              <w:pStyle w:val="aff2"/>
              <w:rPr>
                <w:sz w:val="22"/>
                <w:szCs w:val="22"/>
              </w:rPr>
            </w:pPr>
          </w:p>
          <w:p w14:paraId="23A0BD1A" w14:textId="77777777" w:rsidR="00D45F33" w:rsidRDefault="00D45F33">
            <w:pPr>
              <w:pStyle w:val="aff2"/>
              <w:rPr>
                <w:sz w:val="22"/>
                <w:szCs w:val="22"/>
              </w:rPr>
            </w:pPr>
          </w:p>
          <w:p w14:paraId="68835E51" w14:textId="77777777" w:rsidR="00D45F33" w:rsidRDefault="00D45F33">
            <w:pPr>
              <w:pStyle w:val="aff2"/>
              <w:rPr>
                <w:sz w:val="22"/>
                <w:szCs w:val="22"/>
              </w:rPr>
            </w:pPr>
          </w:p>
          <w:p w14:paraId="12C63B65" w14:textId="77777777" w:rsidR="00D45F33" w:rsidRDefault="00D45F33">
            <w:pPr>
              <w:pStyle w:val="aff2"/>
              <w:rPr>
                <w:sz w:val="22"/>
                <w:szCs w:val="22"/>
              </w:rPr>
            </w:pPr>
          </w:p>
        </w:tc>
        <w:tc>
          <w:tcPr>
            <w:tcW w:w="5068" w:type="dxa"/>
          </w:tcPr>
          <w:p w14:paraId="59E14FBB" w14:textId="77777777" w:rsidR="00D45F33" w:rsidRDefault="00000000">
            <w:r>
              <w:rPr>
                <w:b/>
                <w:sz w:val="20"/>
              </w:rPr>
              <w:t>ЖШС</w:t>
            </w:r>
            <w:r>
              <w:rPr>
                <w:b/>
                <w:sz w:val="20"/>
                <w:lang w:val="en-US"/>
              </w:rPr>
              <w:t xml:space="preserve"> « »</w:t>
            </w:r>
          </w:p>
          <w:p w14:paraId="33BCA20F" w14:textId="77777777" w:rsidR="00D45F33" w:rsidRDefault="00000000">
            <w:pPr>
              <w:pStyle w:val="aff2"/>
              <w:rPr>
                <w:sz w:val="22"/>
                <w:szCs w:val="22"/>
              </w:rPr>
            </w:pPr>
            <w:r>
              <w:rPr>
                <w:sz w:val="22"/>
                <w:szCs w:val="22"/>
              </w:rPr>
              <w:t>Мекенжайы:</w:t>
            </w:r>
          </w:p>
          <w:p w14:paraId="66A1ED38" w14:textId="77777777" w:rsidR="00D45F33" w:rsidRDefault="00000000">
            <w:pPr>
              <w:pStyle w:val="aff2"/>
              <w:rPr>
                <w:sz w:val="22"/>
                <w:szCs w:val="22"/>
              </w:rPr>
            </w:pPr>
            <w:r>
              <w:rPr>
                <w:sz w:val="22"/>
                <w:szCs w:val="22"/>
              </w:rPr>
              <w:t xml:space="preserve">БСН: </w:t>
            </w:r>
          </w:p>
          <w:p w14:paraId="6D165A07" w14:textId="77777777" w:rsidR="00D45F33" w:rsidRDefault="00000000">
            <w:pPr>
              <w:pStyle w:val="aff2"/>
              <w:rPr>
                <w:sz w:val="22"/>
                <w:szCs w:val="22"/>
              </w:rPr>
            </w:pPr>
            <w:r>
              <w:rPr>
                <w:sz w:val="22"/>
                <w:szCs w:val="22"/>
              </w:rPr>
              <w:t>ЖСК:</w:t>
            </w:r>
          </w:p>
          <w:p w14:paraId="0D88B2D6" w14:textId="77777777" w:rsidR="00D45F33" w:rsidRDefault="00000000">
            <w:pPr>
              <w:pStyle w:val="aff2"/>
              <w:rPr>
                <w:sz w:val="22"/>
                <w:szCs w:val="22"/>
              </w:rPr>
            </w:pPr>
            <w:r>
              <w:rPr>
                <w:sz w:val="22"/>
                <w:szCs w:val="22"/>
              </w:rPr>
              <w:t xml:space="preserve">Банк: </w:t>
            </w:r>
          </w:p>
          <w:p w14:paraId="50416B9F" w14:textId="77777777" w:rsidR="00D45F33" w:rsidRDefault="00000000">
            <w:pPr>
              <w:pStyle w:val="aff2"/>
              <w:rPr>
                <w:sz w:val="22"/>
                <w:szCs w:val="22"/>
              </w:rPr>
            </w:pPr>
            <w:r>
              <w:rPr>
                <w:sz w:val="22"/>
                <w:szCs w:val="22"/>
              </w:rPr>
              <w:t>БИК:</w:t>
            </w:r>
          </w:p>
          <w:p w14:paraId="78CA8F38" w14:textId="77777777" w:rsidR="00D45F33" w:rsidRDefault="00000000">
            <w:pPr>
              <w:pStyle w:val="aff2"/>
              <w:rPr>
                <w:sz w:val="22"/>
                <w:szCs w:val="22"/>
              </w:rPr>
            </w:pPr>
            <w:r>
              <w:rPr>
                <w:sz w:val="22"/>
                <w:szCs w:val="22"/>
              </w:rPr>
              <w:t xml:space="preserve">Тел./факс: </w:t>
            </w:r>
          </w:p>
          <w:p w14:paraId="0DE55D18" w14:textId="77777777" w:rsidR="00D45F33" w:rsidRDefault="00000000">
            <w:pPr>
              <w:rPr>
                <w:sz w:val="20"/>
                <w:lang w:val="fr-FR"/>
              </w:rPr>
            </w:pPr>
            <w:r>
              <w:rPr>
                <w:sz w:val="22"/>
                <w:szCs w:val="22"/>
                <w:lang w:val="en-US"/>
              </w:rPr>
              <w:t>E</w:t>
            </w:r>
            <w:r>
              <w:rPr>
                <w:sz w:val="22"/>
                <w:szCs w:val="22"/>
              </w:rPr>
              <w:t>-</w:t>
            </w:r>
            <w:r>
              <w:rPr>
                <w:sz w:val="22"/>
                <w:szCs w:val="22"/>
                <w:lang w:val="en-US"/>
              </w:rPr>
              <w:t>mail</w:t>
            </w:r>
            <w:r>
              <w:rPr>
                <w:sz w:val="22"/>
                <w:szCs w:val="22"/>
              </w:rPr>
              <w:t>:</w:t>
            </w:r>
          </w:p>
        </w:tc>
      </w:tr>
    </w:tbl>
    <w:p w14:paraId="7E5A2192" w14:textId="77777777" w:rsidR="00D45F33" w:rsidRDefault="00000000">
      <w:pPr>
        <w:jc w:val="center"/>
      </w:pPr>
      <w:r>
        <w:t>ТАРАПТАРДЫҢ ҚОЛДАРЫ</w:t>
      </w:r>
    </w:p>
    <w:tbl>
      <w:tblPr>
        <w:tblW w:w="10207" w:type="dxa"/>
        <w:tblInd w:w="-142" w:type="dxa"/>
        <w:tblLayout w:type="fixed"/>
        <w:tblLook w:val="04A0" w:firstRow="1" w:lastRow="0" w:firstColumn="1" w:lastColumn="0" w:noHBand="0" w:noVBand="1"/>
      </w:tblPr>
      <w:tblGrid>
        <w:gridCol w:w="5104"/>
        <w:gridCol w:w="5103"/>
      </w:tblGrid>
      <w:tr w:rsidR="00D45F33" w14:paraId="34C28D25" w14:textId="77777777">
        <w:tc>
          <w:tcPr>
            <w:tcW w:w="5104" w:type="dxa"/>
          </w:tcPr>
          <w:p w14:paraId="62C6EA3A" w14:textId="77777777" w:rsidR="00D45F33" w:rsidRDefault="00000000">
            <w:pPr>
              <w:snapToGrid w:val="0"/>
              <w:jc w:val="center"/>
              <w:rPr>
                <w:b/>
                <w:sz w:val="22"/>
                <w:szCs w:val="22"/>
              </w:rPr>
            </w:pPr>
            <w:r>
              <w:rPr>
                <w:b/>
                <w:sz w:val="22"/>
                <w:szCs w:val="22"/>
              </w:rPr>
              <w:t>САТЫП АЛУШЫ:</w:t>
            </w:r>
          </w:p>
        </w:tc>
        <w:tc>
          <w:tcPr>
            <w:tcW w:w="5103" w:type="dxa"/>
          </w:tcPr>
          <w:p w14:paraId="0414AD95" w14:textId="77777777" w:rsidR="00D45F33" w:rsidRDefault="00000000">
            <w:pPr>
              <w:snapToGrid w:val="0"/>
              <w:jc w:val="center"/>
              <w:rPr>
                <w:b/>
                <w:sz w:val="22"/>
                <w:szCs w:val="22"/>
              </w:rPr>
            </w:pPr>
            <w:r>
              <w:rPr>
                <w:b/>
                <w:sz w:val="22"/>
                <w:szCs w:val="22"/>
              </w:rPr>
              <w:t>ЖЕТКІЗУШІ:</w:t>
            </w:r>
          </w:p>
          <w:p w14:paraId="2853DFEF" w14:textId="77777777" w:rsidR="00D45F33" w:rsidRDefault="00D45F33">
            <w:pPr>
              <w:snapToGrid w:val="0"/>
              <w:jc w:val="center"/>
              <w:rPr>
                <w:b/>
                <w:sz w:val="22"/>
                <w:szCs w:val="22"/>
              </w:rPr>
            </w:pPr>
          </w:p>
        </w:tc>
      </w:tr>
      <w:tr w:rsidR="00D45F33" w14:paraId="2353E5CF" w14:textId="77777777">
        <w:tc>
          <w:tcPr>
            <w:tcW w:w="5104" w:type="dxa"/>
          </w:tcPr>
          <w:p w14:paraId="26AD9C8F" w14:textId="77777777" w:rsidR="00D45F33" w:rsidRDefault="00000000">
            <w:pPr>
              <w:jc w:val="center"/>
            </w:pPr>
            <w:r>
              <w:rPr>
                <w:sz w:val="22"/>
                <w:szCs w:val="22"/>
              </w:rPr>
              <w:t xml:space="preserve">________________________/           /                           </w:t>
            </w:r>
          </w:p>
          <w:p w14:paraId="6D5BE4CD" w14:textId="77777777" w:rsidR="00D45F33" w:rsidRDefault="00000000">
            <w:pPr>
              <w:jc w:val="center"/>
              <w:rPr>
                <w:sz w:val="22"/>
                <w:szCs w:val="22"/>
              </w:rPr>
            </w:pPr>
            <w:r>
              <w:rPr>
                <w:sz w:val="22"/>
                <w:szCs w:val="22"/>
              </w:rPr>
              <w:t>М.О.</w:t>
            </w:r>
          </w:p>
        </w:tc>
        <w:tc>
          <w:tcPr>
            <w:tcW w:w="5103" w:type="dxa"/>
          </w:tcPr>
          <w:p w14:paraId="796577EB" w14:textId="77777777" w:rsidR="00D45F33" w:rsidRDefault="00000000">
            <w:r>
              <w:rPr>
                <w:b/>
                <w:sz w:val="22"/>
                <w:szCs w:val="22"/>
              </w:rPr>
              <w:t xml:space="preserve">_______________________ </w:t>
            </w:r>
            <w:r>
              <w:rPr>
                <w:sz w:val="22"/>
                <w:szCs w:val="22"/>
              </w:rPr>
              <w:t>/             /</w:t>
            </w:r>
          </w:p>
          <w:p w14:paraId="44B65E7E" w14:textId="77777777" w:rsidR="00D45F33" w:rsidRDefault="00000000">
            <w:pPr>
              <w:rPr>
                <w:sz w:val="22"/>
                <w:szCs w:val="22"/>
              </w:rPr>
            </w:pPr>
            <w:r>
              <w:rPr>
                <w:sz w:val="22"/>
                <w:szCs w:val="22"/>
              </w:rPr>
              <w:t xml:space="preserve">                                     М.О.</w:t>
            </w:r>
          </w:p>
        </w:tc>
      </w:tr>
    </w:tbl>
    <w:p w14:paraId="64A40E76" w14:textId="77777777" w:rsidR="00D45F33" w:rsidRDefault="00D45F33">
      <w:pPr>
        <w:pStyle w:val="Headright"/>
        <w:jc w:val="left"/>
        <w:rPr>
          <w:rFonts w:cs="Times New Roman"/>
          <w:sz w:val="22"/>
          <w:szCs w:val="22"/>
        </w:rPr>
      </w:pPr>
    </w:p>
    <w:sectPr w:rsidR="00D45F33">
      <w:headerReference w:type="default" r:id="rId9"/>
      <w:footerReference w:type="default" r:id="rId10"/>
      <w:pgSz w:w="11906" w:h="16838"/>
      <w:pgMar w:top="1134" w:right="851" w:bottom="1134" w:left="1701" w:header="72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BC423" w14:textId="77777777" w:rsidR="00D63B62" w:rsidRDefault="00D63B62">
      <w:r>
        <w:separator/>
      </w:r>
    </w:p>
  </w:endnote>
  <w:endnote w:type="continuationSeparator" w:id="0">
    <w:p w14:paraId="1CC568A5" w14:textId="77777777" w:rsidR="00D63B62" w:rsidRDefault="00D6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AR PL UMing CN">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font>
  <w:font w:name="Tahoma">
    <w:panose1 w:val="020B0604030504040204"/>
    <w:charset w:val="CC"/>
    <w:family w:val="swiss"/>
    <w:pitch w:val="variable"/>
  </w:font>
  <w:font w:name="Lucida Sans Unicode">
    <w:panose1 w:val="020B06020305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SimSun;宋体">
    <w:panose1 w:val="00000000000000000000"/>
    <w:charset w:val="80"/>
    <w:family w:val="roman"/>
    <w:notTrueType/>
    <w:pitch w:val="default"/>
  </w:font>
  <w:font w:name="Verdana">
    <w:panose1 w:val="020B0604030504040204"/>
    <w:charset w:val="CC"/>
    <w:family w:val="swiss"/>
    <w:pitch w:val="variable"/>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C14BD" w14:textId="77777777" w:rsidR="00D45F33" w:rsidRDefault="00000000">
    <w:pPr>
      <w:pStyle w:val="afb"/>
      <w:jc w:val="right"/>
      <w:rPr>
        <w:i/>
        <w:sz w:val="20"/>
        <w:szCs w:val="20"/>
        <w:lang w:val="en-US"/>
      </w:rPr>
    </w:pPr>
    <w:r>
      <w:rPr>
        <w:i/>
        <w:noProof/>
        <w:sz w:val="20"/>
        <w:szCs w:val="20"/>
        <w:lang w:val="en-US"/>
      </w:rPr>
      <mc:AlternateContent>
        <mc:Choice Requires="wps">
          <w:drawing>
            <wp:inline distT="0" distB="0" distL="0" distR="0" wp14:anchorId="600B5A81" wp14:editId="2E9BE640">
              <wp:extent cx="5939790" cy="19050"/>
              <wp:effectExtent l="0" t="0" r="0" b="0"/>
              <wp:docPr id="2" name="Прямоугольник 2"/>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2CD454C7" w14:textId="77777777" w:rsidR="00D45F33" w:rsidRDefault="00D45F33">
    <w:pPr>
      <w:pStyle w:val="afb"/>
      <w:jc w:val="right"/>
      <w:rPr>
        <w:i/>
        <w:sz w:val="20"/>
        <w:szCs w:val="20"/>
        <w:lang w:val="en-US"/>
      </w:rPr>
    </w:pPr>
  </w:p>
  <w:p w14:paraId="68C52005" w14:textId="77777777" w:rsidR="00D45F33" w:rsidRDefault="00000000">
    <w:pPr>
      <w:pStyle w:val="afb"/>
      <w:jc w:val="right"/>
    </w:pPr>
    <w:r>
      <w:fldChar w:fldCharType="begin"/>
    </w:r>
    <w:r>
      <w:instrText xml:space="preserve"> PAGE </w:instrText>
    </w:r>
    <w:r>
      <w:fldChar w:fldCharType="separate"/>
    </w:r>
    <w:r>
      <w:t>7</w:t>
    </w:r>
    <w:r>
      <w:fldChar w:fldCharType="end"/>
    </w:r>
  </w:p>
  <w:p w14:paraId="6D6A55D3" w14:textId="77777777" w:rsidR="00D45F33" w:rsidRDefault="00D45F33">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4DBB8" w14:textId="77777777" w:rsidR="00D63B62" w:rsidRDefault="00D63B62">
      <w:r>
        <w:separator/>
      </w:r>
    </w:p>
  </w:footnote>
  <w:footnote w:type="continuationSeparator" w:id="0">
    <w:p w14:paraId="0079A1F0" w14:textId="77777777" w:rsidR="00D63B62" w:rsidRDefault="00D63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A4C12" w14:textId="77777777" w:rsidR="00D45F33" w:rsidRDefault="00000000">
    <w:pPr>
      <w:pStyle w:val="aff2"/>
      <w:rPr>
        <w:i/>
        <w:sz w:val="20"/>
        <w:szCs w:val="20"/>
        <w:lang w:val="en-US"/>
      </w:rPr>
    </w:pPr>
    <w:r>
      <w:rPr>
        <w:i/>
        <w:noProof/>
        <w:sz w:val="20"/>
        <w:szCs w:val="20"/>
        <w:lang w:val="en-US"/>
      </w:rPr>
      <mc:AlternateContent>
        <mc:Choice Requires="wps">
          <w:drawing>
            <wp:inline distT="0" distB="0" distL="0" distR="0" wp14:anchorId="33DF27DD" wp14:editId="13091F88">
              <wp:extent cx="5939790" cy="19050"/>
              <wp:effectExtent l="0" t="0" r="0" b="0"/>
              <wp:docPr id="1" name="Прямоугольник 1"/>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1B652529" w14:textId="77777777" w:rsidR="00D45F33" w:rsidRDefault="00D45F33">
    <w:pPr>
      <w:pStyle w:val="aff2"/>
      <w:rPr>
        <w:i/>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80BED"/>
    <w:multiLevelType w:val="multilevel"/>
    <w:tmpl w:val="8108766A"/>
    <w:lvl w:ilvl="0">
      <w:start w:val="1"/>
      <w:numFmt w:val="decimal"/>
      <w:pStyle w:val="a"/>
      <w:lvlText w:val="%1."/>
      <w:lvlJc w:val="left"/>
      <w:pPr>
        <w:tabs>
          <w:tab w:val="num" w:pos="284"/>
        </w:tabs>
        <w:ind w:left="284" w:hanging="284"/>
      </w:pPr>
    </w:lvl>
    <w:lvl w:ilvl="1">
      <w:start w:val="1"/>
      <w:numFmt w:val="decimal"/>
      <w:lvlText w:val="%1.%2."/>
      <w:lvlJc w:val="left"/>
      <w:pPr>
        <w:tabs>
          <w:tab w:val="num" w:pos="851"/>
        </w:tabs>
        <w:ind w:left="0" w:firstLine="284"/>
      </w:pPr>
    </w:lvl>
    <w:lvl w:ilvl="2">
      <w:start w:val="1"/>
      <w:numFmt w:val="decimal"/>
      <w:lvlText w:val="%1.%2.%3."/>
      <w:lvlJc w:val="left"/>
      <w:pPr>
        <w:tabs>
          <w:tab w:val="num" w:pos="1418"/>
        </w:tabs>
        <w:ind w:left="1418" w:hanging="567"/>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1" w15:restartNumberingAfterBreak="0">
    <w:nsid w:val="19173802"/>
    <w:multiLevelType w:val="multilevel"/>
    <w:tmpl w:val="D33C4C26"/>
    <w:lvl w:ilvl="0">
      <w:start w:val="1"/>
      <w:numFmt w:val="bullet"/>
      <w:pStyle w:val="a0"/>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B2764F"/>
    <w:multiLevelType w:val="multilevel"/>
    <w:tmpl w:val="2460FCC0"/>
    <w:lvl w:ilvl="0">
      <w:start w:val="1"/>
      <w:numFmt w:val="bullet"/>
      <w:pStyle w:val="Pointline"/>
      <w:lvlText w:val=""/>
      <w:lvlJc w:val="left"/>
      <w:pPr>
        <w:tabs>
          <w:tab w:val="num" w:pos="0"/>
        </w:tabs>
        <w:ind w:left="157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9C705A"/>
    <w:multiLevelType w:val="multilevel"/>
    <w:tmpl w:val="1B3410CA"/>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567"/>
      </w:pPr>
    </w:lvl>
    <w:lvl w:ilvl="2">
      <w:start w:val="1"/>
      <w:numFmt w:val="decimal"/>
      <w:lvlText w:val="%1.%2.%3."/>
      <w:lvlJc w:val="left"/>
      <w:pPr>
        <w:tabs>
          <w:tab w:val="num" w:pos="1701"/>
        </w:tabs>
        <w:ind w:left="1701" w:hanging="85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2C7708C9"/>
    <w:multiLevelType w:val="multilevel"/>
    <w:tmpl w:val="5A086084"/>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760B5099"/>
    <w:multiLevelType w:val="multilevel"/>
    <w:tmpl w:val="848ED0BA"/>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FD0109B"/>
    <w:multiLevelType w:val="multilevel"/>
    <w:tmpl w:val="735C04F2"/>
    <w:lvl w:ilvl="0">
      <w:start w:val="1"/>
      <w:numFmt w:val="upperRoman"/>
      <w:pStyle w:val="Point"/>
      <w:lvlText w:val="РАЗДЕЛ %1."/>
      <w:lvlJc w:val="left"/>
      <w:pPr>
        <w:tabs>
          <w:tab w:val="num" w:pos="2160"/>
        </w:tabs>
        <w:ind w:left="1418" w:hanging="1418"/>
      </w:pPr>
      <w:rPr>
        <w:rFonts w:cs="Times New Roman"/>
      </w:rPr>
    </w:lvl>
    <w:lvl w:ilvl="1">
      <w:start w:val="1"/>
      <w:numFmt w:val="upperRoman"/>
      <w:lvlText w:val="ПОДРАЗДЕЛ %1-%2."/>
      <w:lvlJc w:val="left"/>
      <w:pPr>
        <w:tabs>
          <w:tab w:val="num" w:pos="2880"/>
        </w:tabs>
        <w:ind w:left="432" w:hanging="432"/>
      </w:pPr>
      <w:rPr>
        <w:rFonts w:cs="Times New Roman"/>
      </w:rPr>
    </w:lvl>
    <w:lvl w:ilvl="2">
      <w:start w:val="1"/>
      <w:numFmt w:val="decimal"/>
      <w:lvlText w:val="%3."/>
      <w:lvlJc w:val="left"/>
      <w:pPr>
        <w:tabs>
          <w:tab w:val="num" w:pos="1418"/>
        </w:tabs>
        <w:ind w:left="1418" w:hanging="567"/>
      </w:pPr>
      <w:rPr>
        <w:rFonts w:cs="Times New Roman"/>
        <w:sz w:val="28"/>
        <w:szCs w:val="28"/>
      </w:rPr>
    </w:lvl>
    <w:lvl w:ilvl="3">
      <w:start w:val="1"/>
      <w:numFmt w:val="decimal"/>
      <w:lvlText w:val="%3.%4."/>
      <w:lvlJc w:val="left"/>
      <w:pPr>
        <w:tabs>
          <w:tab w:val="num" w:pos="851"/>
        </w:tabs>
        <w:ind w:left="851" w:hanging="851"/>
      </w:pPr>
      <w:rPr>
        <w:rFonts w:cs="Times New Roman"/>
      </w:rPr>
    </w:lvl>
    <w:lvl w:ilvl="4">
      <w:start w:val="1"/>
      <w:numFmt w:val="decimal"/>
      <w:lvlText w:val="%3.%4.%5."/>
      <w:lvlJc w:val="left"/>
      <w:pPr>
        <w:tabs>
          <w:tab w:val="num" w:pos="851"/>
        </w:tabs>
        <w:ind w:left="851" w:hanging="851"/>
      </w:pPr>
      <w:rPr>
        <w:rFonts w:cs="Times New Roman"/>
      </w:rPr>
    </w:lvl>
    <w:lvl w:ilvl="5">
      <w:start w:val="1"/>
      <w:numFmt w:val="decimal"/>
      <w:lvlText w:val="%4.%5.%6."/>
      <w:lvlJc w:val="left"/>
      <w:pPr>
        <w:tabs>
          <w:tab w:val="num" w:pos="851"/>
        </w:tabs>
        <w:ind w:left="851" w:hanging="851"/>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num w:numId="1" w16cid:durableId="50857993">
    <w:abstractNumId w:val="4"/>
  </w:num>
  <w:num w:numId="2" w16cid:durableId="64573738">
    <w:abstractNumId w:val="1"/>
  </w:num>
  <w:num w:numId="3" w16cid:durableId="545071025">
    <w:abstractNumId w:val="5"/>
  </w:num>
  <w:num w:numId="4" w16cid:durableId="1009941662">
    <w:abstractNumId w:val="0"/>
  </w:num>
  <w:num w:numId="5" w16cid:durableId="250091391">
    <w:abstractNumId w:val="2"/>
  </w:num>
  <w:num w:numId="6" w16cid:durableId="1927379896">
    <w:abstractNumId w:val="3"/>
  </w:num>
  <w:num w:numId="7" w16cid:durableId="1072005114">
    <w:abstractNumId w:val="6"/>
  </w:num>
  <w:num w:numId="8" w16cid:durableId="1840196151">
    <w:abstractNumId w:val="3"/>
    <w:lvlOverride w:ilv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F33"/>
    <w:rsid w:val="000C2298"/>
    <w:rsid w:val="00D45F33"/>
    <w:rsid w:val="00D63B62"/>
    <w:rsid w:val="00E93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37A1D"/>
  <w15:docId w15:val="{BC8A74EF-D60C-4333-9BF7-DF4FCE93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Pr>
      <w:rFonts w:ascii="Times New Roman" w:eastAsia="Times New Roman" w:hAnsi="Times New Roman" w:cs="Times New Roman"/>
      <w:lang w:val="ru-RU" w:bidi="ar-SA"/>
    </w:rPr>
  </w:style>
  <w:style w:type="paragraph" w:styleId="1">
    <w:name w:val="heading 1"/>
    <w:basedOn w:val="a1"/>
    <w:next w:val="a1"/>
    <w:uiPriority w:val="9"/>
    <w:qFormat/>
    <w:pPr>
      <w:keepNext/>
      <w:numPr>
        <w:numId w:val="1"/>
      </w:numPr>
      <w:spacing w:before="120"/>
      <w:jc w:val="center"/>
      <w:outlineLvl w:val="0"/>
    </w:pPr>
    <w:rPr>
      <w:rFonts w:ascii="Arial" w:hAnsi="Arial" w:cs="Arial"/>
      <w:b/>
      <w:bCs/>
      <w:color w:val="000000"/>
    </w:rPr>
  </w:style>
  <w:style w:type="paragraph" w:styleId="2">
    <w:name w:val="heading 2"/>
    <w:basedOn w:val="a1"/>
    <w:next w:val="a1"/>
    <w:uiPriority w:val="9"/>
    <w:semiHidden/>
    <w:unhideWhenUsed/>
    <w:qFormat/>
    <w:pPr>
      <w:keepNext/>
      <w:suppressAutoHyphens w:val="0"/>
      <w:spacing w:before="240" w:after="60"/>
      <w:outlineLvl w:val="1"/>
    </w:pPr>
    <w:rPr>
      <w:rFonts w:ascii="Arial" w:hAnsi="Arial" w:cs="Arial"/>
      <w:b/>
      <w:bCs/>
      <w:i/>
      <w:iCs/>
      <w:sz w:val="28"/>
      <w:szCs w:val="28"/>
    </w:rPr>
  </w:style>
  <w:style w:type="paragraph" w:styleId="3">
    <w:name w:val="heading 3"/>
    <w:basedOn w:val="a1"/>
    <w:next w:val="a1"/>
    <w:uiPriority w:val="9"/>
    <w:semiHidden/>
    <w:unhideWhenUsed/>
    <w:qFormat/>
    <w:pPr>
      <w:keepNext/>
      <w:spacing w:before="240" w:after="60"/>
      <w:outlineLvl w:val="2"/>
    </w:pPr>
    <w:rPr>
      <w:rFonts w:ascii="Cambria" w:hAnsi="Cambria" w:cs="Cambria"/>
      <w:b/>
      <w:bCs/>
      <w:sz w:val="26"/>
      <w:szCs w:val="26"/>
    </w:rPr>
  </w:style>
  <w:style w:type="paragraph" w:styleId="4">
    <w:name w:val="heading 4"/>
    <w:basedOn w:val="a1"/>
    <w:next w:val="a1"/>
    <w:uiPriority w:val="9"/>
    <w:semiHidden/>
    <w:unhideWhenUsed/>
    <w:qFormat/>
    <w:pPr>
      <w:keepNext/>
      <w:suppressAutoHyphens w:val="0"/>
      <w:spacing w:before="240" w:after="60"/>
      <w:outlineLvl w:val="3"/>
    </w:pPr>
    <w:rPr>
      <w:b/>
      <w:bCs/>
      <w:sz w:val="28"/>
      <w:szCs w:val="28"/>
      <w:lang w:val="fr-FR"/>
    </w:rPr>
  </w:style>
  <w:style w:type="paragraph" w:styleId="5">
    <w:name w:val="heading 5"/>
    <w:basedOn w:val="a1"/>
    <w:next w:val="a1"/>
    <w:uiPriority w:val="9"/>
    <w:semiHidden/>
    <w:unhideWhenUsed/>
    <w:qFormat/>
    <w:pPr>
      <w:spacing w:before="240" w:after="60"/>
      <w:outlineLvl w:val="4"/>
    </w:pPr>
    <w:rPr>
      <w:rFonts w:ascii="Calibri" w:hAnsi="Calibri" w:cs="Calibri"/>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Pr>
      <w:rFonts w:ascii="Symbol" w:hAnsi="Symbol" w:cs="Symbol"/>
    </w:rPr>
  </w:style>
  <w:style w:type="character" w:customStyle="1" w:styleId="WW8Num3z0">
    <w:name w:val="WW8Num3z0"/>
    <w:qFormat/>
    <w:rPr>
      <w:rFonts w:ascii="Symbol" w:hAnsi="Symbol" w:cs="Symbol"/>
    </w:rPr>
  </w:style>
  <w:style w:type="character" w:customStyle="1" w:styleId="WW8Num5z0">
    <w:name w:val="WW8Num5z0"/>
    <w:qFormat/>
  </w:style>
  <w:style w:type="character" w:customStyle="1" w:styleId="WW8Num6z0">
    <w:name w:val="WW8Num6z0"/>
    <w:qFormat/>
    <w:rPr>
      <w:rFonts w:ascii="Symbol" w:hAnsi="Symbol" w:cs="Symbol"/>
    </w:rPr>
  </w:style>
  <w:style w:type="character" w:customStyle="1" w:styleId="WW8Num6z1">
    <w:name w:val="WW8Num6z1"/>
    <w:qFormat/>
    <w:rPr>
      <w:b/>
    </w:rPr>
  </w:style>
  <w:style w:type="character" w:customStyle="1" w:styleId="WW8Num6z2">
    <w:name w:val="WW8Num6z2"/>
    <w:qFormat/>
  </w:style>
  <w:style w:type="character" w:customStyle="1" w:styleId="WW8Num6z4">
    <w:name w:val="WW8Num6z4"/>
    <w:qFormat/>
    <w:rPr>
      <w:rFonts w:ascii="Courier New" w:hAnsi="Courier New" w:cs="Courier New"/>
    </w:rPr>
  </w:style>
  <w:style w:type="character" w:customStyle="1" w:styleId="WW8Num6z5">
    <w:name w:val="WW8Num6z5"/>
    <w:qFormat/>
    <w:rPr>
      <w:rFonts w:ascii="Wingdings" w:hAnsi="Wingdings" w:cs="Wingdings"/>
    </w:rPr>
  </w:style>
  <w:style w:type="character" w:customStyle="1" w:styleId="WW8Num7z0">
    <w:name w:val="WW8Num7z0"/>
    <w:qFormat/>
    <w:rPr>
      <w:b/>
    </w:rPr>
  </w:style>
  <w:style w:type="character" w:customStyle="1" w:styleId="WW8Num8z0">
    <w:name w:val="WW8Num8z0"/>
    <w:qFormat/>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Wingdings" w:hAnsi="Wingdings" w:cs="Wingdings"/>
    </w:rPr>
  </w:style>
  <w:style w:type="character" w:customStyle="1" w:styleId="WW8Num11z0">
    <w:name w:val="WW8Num11z0"/>
    <w:qFormat/>
  </w:style>
  <w:style w:type="character" w:customStyle="1" w:styleId="WW8Num12z0">
    <w:name w:val="WW8Num12z0"/>
    <w:qFormat/>
    <w:rPr>
      <w:b/>
    </w:rPr>
  </w:style>
  <w:style w:type="character" w:customStyle="1" w:styleId="WW8Num13z0">
    <w:name w:val="WW8Num13z0"/>
    <w:qFormat/>
  </w:style>
  <w:style w:type="character" w:customStyle="1" w:styleId="WW8Num14z0">
    <w:name w:val="WW8Num14z0"/>
    <w:qFormat/>
  </w:style>
  <w:style w:type="character" w:customStyle="1" w:styleId="WW8Num14z1">
    <w:name w:val="WW8Num14z1"/>
    <w:qFormat/>
    <w:rPr>
      <w:b w:val="0"/>
    </w:rPr>
  </w:style>
  <w:style w:type="character" w:customStyle="1" w:styleId="WW8Num15z0">
    <w:name w:val="WW8Num15z0"/>
    <w:qFormat/>
  </w:style>
  <w:style w:type="character" w:customStyle="1" w:styleId="WW8Num16z0">
    <w:name w:val="WW8Num16z0"/>
    <w:qFormat/>
    <w:rPr>
      <w:rFonts w:ascii="Wingdings" w:hAnsi="Wingdings" w:cs="Wingdings"/>
    </w:rPr>
  </w:style>
  <w:style w:type="character" w:customStyle="1" w:styleId="WW8Num17z0">
    <w:name w:val="WW8Num17z0"/>
    <w:qFormat/>
    <w:rPr>
      <w:b/>
      <w:i w:val="0"/>
    </w:rPr>
  </w:style>
  <w:style w:type="character" w:customStyle="1" w:styleId="WW8Num18z0">
    <w:name w:val="WW8Num18z0"/>
    <w:qFormat/>
    <w:rPr>
      <w:b/>
    </w:rPr>
  </w:style>
  <w:style w:type="character" w:customStyle="1" w:styleId="WW8Num18z2">
    <w:name w:val="WW8Num18z2"/>
    <w:qFormat/>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style>
  <w:style w:type="character" w:customStyle="1" w:styleId="WW8Num21z0">
    <w:name w:val="WW8Num21z0"/>
    <w:qFormat/>
    <w:rPr>
      <w:b/>
    </w:rPr>
  </w:style>
  <w:style w:type="character" w:customStyle="1" w:styleId="WW8Num22z0">
    <w:name w:val="WW8Num22z0"/>
    <w:qFormat/>
    <w:rPr>
      <w:rFonts w:cs="Times New Roman"/>
    </w:rPr>
  </w:style>
  <w:style w:type="character" w:customStyle="1" w:styleId="WW8Num22z2">
    <w:name w:val="WW8Num22z2"/>
    <w:qFormat/>
    <w:rPr>
      <w:rFonts w:cs="Times New Roman"/>
      <w:sz w:val="28"/>
      <w:szCs w:val="28"/>
    </w:rPr>
  </w:style>
  <w:style w:type="character" w:customStyle="1" w:styleId="WW8Num23z0">
    <w:name w:val="WW8Num23z0"/>
    <w:qFormat/>
  </w:style>
  <w:style w:type="character" w:customStyle="1" w:styleId="WW8Num23z1">
    <w:name w:val="WW8Num23z1"/>
    <w:qFormat/>
    <w:rPr>
      <w:b w:val="0"/>
    </w:rPr>
  </w:style>
  <w:style w:type="character" w:customStyle="1" w:styleId="WW8Num24z0">
    <w:name w:val="WW8Num24z0"/>
    <w:qFormat/>
    <w:rPr>
      <w:rFonts w:ascii="Calibri" w:eastAsia="Calibri" w:hAnsi="Calibri" w:cs="Calibri"/>
      <w:b/>
      <w:bCs/>
      <w:i w:val="0"/>
      <w:iCs w:val="0"/>
      <w:caps w:val="0"/>
      <w:smallCaps w:val="0"/>
      <w:strike w:val="0"/>
      <w:dstrike w:val="0"/>
      <w:color w:val="000000"/>
      <w:spacing w:val="-1"/>
      <w:w w:val="100"/>
      <w:position w:val="0"/>
      <w:sz w:val="20"/>
      <w:szCs w:val="20"/>
      <w:u w:val="none"/>
      <w:vertAlign w:val="baseline"/>
    </w:rPr>
  </w:style>
  <w:style w:type="character" w:customStyle="1" w:styleId="WW8Num24z1">
    <w:name w:val="WW8Num24z1"/>
    <w:qFormat/>
    <w:rPr>
      <w:rFonts w:ascii="Times New Roman" w:eastAsia="Calibri" w:hAnsi="Times New Roman" w:cs="Times New Roman"/>
      <w:b/>
      <w:bCs/>
      <w:i w:val="0"/>
      <w:iCs w:val="0"/>
      <w:caps w:val="0"/>
      <w:smallCaps w:val="0"/>
      <w:strike w:val="0"/>
      <w:dstrike w:val="0"/>
      <w:color w:val="000000"/>
      <w:spacing w:val="-1"/>
      <w:w w:val="100"/>
      <w:position w:val="0"/>
      <w:sz w:val="24"/>
      <w:szCs w:val="24"/>
      <w:u w:val="none"/>
      <w:vertAlign w:val="baseline"/>
    </w:rPr>
  </w:style>
  <w:style w:type="character" w:customStyle="1" w:styleId="WW8Num25z0">
    <w:name w:val="WW8Num25z0"/>
    <w:qFormat/>
  </w:style>
  <w:style w:type="character" w:customStyle="1" w:styleId="WW8Num26z0">
    <w:name w:val="WW8Num26z0"/>
    <w:qFormat/>
  </w:style>
  <w:style w:type="character" w:customStyle="1" w:styleId="WW8Num2z0">
    <w:name w:val="WW8Num2z0"/>
    <w:qFormat/>
    <w:rPr>
      <w:rFonts w:ascii="Symbol" w:hAnsi="Symbol" w:cs="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20">
    <w:name w:val="Основной шрифт абзаца2"/>
    <w:qFormat/>
  </w:style>
  <w:style w:type="character" w:customStyle="1" w:styleId="10">
    <w:name w:val="Основной шрифт абзаца1"/>
    <w:qFormat/>
  </w:style>
  <w:style w:type="character" w:styleId="a5">
    <w:name w:val="page number"/>
    <w:basedOn w:val="10"/>
  </w:style>
  <w:style w:type="character" w:styleId="a6">
    <w:name w:val="Hyperlink"/>
    <w:rPr>
      <w:color w:val="0000FF"/>
      <w:u w:val="single"/>
    </w:rPr>
  </w:style>
  <w:style w:type="character" w:customStyle="1" w:styleId="21">
    <w:name w:val="Основной текст с отступом 2 Знак"/>
    <w:qFormat/>
    <w:rPr>
      <w:sz w:val="24"/>
      <w:szCs w:val="24"/>
      <w:lang w:eastAsia="zh-CN"/>
    </w:rPr>
  </w:style>
  <w:style w:type="character" w:customStyle="1" w:styleId="a7">
    <w:name w:val="Нижний колонтитул Знак"/>
    <w:qFormat/>
    <w:rPr>
      <w:sz w:val="24"/>
      <w:szCs w:val="24"/>
      <w:lang w:eastAsia="zh-CN"/>
    </w:rPr>
  </w:style>
  <w:style w:type="character" w:customStyle="1" w:styleId="a8">
    <w:name w:val="Основной текст Знак"/>
    <w:qFormat/>
    <w:rPr>
      <w:sz w:val="24"/>
      <w:szCs w:val="24"/>
      <w:lang w:eastAsia="zh-CN"/>
    </w:rPr>
  </w:style>
  <w:style w:type="character" w:customStyle="1" w:styleId="a9">
    <w:name w:val="Верхний колонтитул Знак"/>
    <w:qFormat/>
    <w:rPr>
      <w:sz w:val="24"/>
      <w:szCs w:val="24"/>
      <w:lang w:eastAsia="zh-CN"/>
    </w:rPr>
  </w:style>
  <w:style w:type="character" w:customStyle="1" w:styleId="aa">
    <w:name w:val="Абзац списка Знак"/>
    <w:qFormat/>
    <w:rPr>
      <w:sz w:val="24"/>
      <w:szCs w:val="24"/>
      <w:lang w:val="kk-KZ" w:eastAsia="zh-CN"/>
    </w:rPr>
  </w:style>
  <w:style w:type="character" w:customStyle="1" w:styleId="30">
    <w:name w:val="Заголовок 3 Знак"/>
    <w:qFormat/>
    <w:rPr>
      <w:rFonts w:ascii="Cambria" w:hAnsi="Cambria" w:cs="Cambria"/>
      <w:b/>
      <w:bCs/>
      <w:sz w:val="26"/>
      <w:szCs w:val="26"/>
      <w:lang w:eastAsia="zh-CN"/>
    </w:rPr>
  </w:style>
  <w:style w:type="character" w:customStyle="1" w:styleId="50">
    <w:name w:val="Заголовок 5 Знак"/>
    <w:qFormat/>
    <w:rPr>
      <w:rFonts w:ascii="Calibri" w:hAnsi="Calibri" w:cs="Calibri"/>
      <w:b/>
      <w:bCs/>
      <w:i/>
      <w:iCs/>
      <w:sz w:val="26"/>
      <w:szCs w:val="26"/>
      <w:lang w:eastAsia="zh-CN"/>
    </w:rPr>
  </w:style>
  <w:style w:type="character" w:customStyle="1" w:styleId="22">
    <w:name w:val="Основной текст 2 Знак"/>
    <w:qFormat/>
    <w:rPr>
      <w:sz w:val="24"/>
      <w:szCs w:val="24"/>
      <w:lang w:eastAsia="zh-CN"/>
    </w:rPr>
  </w:style>
  <w:style w:type="character" w:customStyle="1" w:styleId="31">
    <w:name w:val="Основной текст 3 Знак"/>
    <w:qFormat/>
    <w:rPr>
      <w:sz w:val="16"/>
      <w:szCs w:val="16"/>
      <w:lang w:eastAsia="zh-CN"/>
    </w:rPr>
  </w:style>
  <w:style w:type="character" w:customStyle="1" w:styleId="Bodytext">
    <w:name w:val="Body text_"/>
    <w:qFormat/>
    <w:rPr>
      <w:sz w:val="23"/>
      <w:szCs w:val="23"/>
      <w:shd w:val="clear" w:color="auto" w:fill="FFFFFF"/>
    </w:rPr>
  </w:style>
  <w:style w:type="character" w:customStyle="1" w:styleId="BodytextCenturyGothic">
    <w:name w:val="Body text + Century Gothic"/>
    <w:qFormat/>
    <w:rPr>
      <w:rFonts w:ascii="Century Gothic" w:hAnsi="Century Gothic" w:cs="Century Gothic"/>
      <w:b/>
      <w:bCs/>
      <w:sz w:val="18"/>
      <w:szCs w:val="18"/>
      <w:shd w:val="clear" w:color="auto" w:fill="FFFFFF"/>
    </w:rPr>
  </w:style>
  <w:style w:type="character" w:customStyle="1" w:styleId="23">
    <w:name w:val="Заголовок 2 Знак"/>
    <w:qFormat/>
    <w:rPr>
      <w:rFonts w:ascii="Arial" w:hAnsi="Arial" w:cs="Arial"/>
      <w:b/>
      <w:bCs/>
      <w:i/>
      <w:iCs/>
      <w:sz w:val="28"/>
      <w:szCs w:val="28"/>
    </w:rPr>
  </w:style>
  <w:style w:type="character" w:customStyle="1" w:styleId="11">
    <w:name w:val="Заголовок 1 Знак"/>
    <w:qFormat/>
    <w:rPr>
      <w:rFonts w:ascii="Arial" w:hAnsi="Arial" w:cs="Arial"/>
      <w:b/>
      <w:bCs/>
      <w:color w:val="000000"/>
      <w:sz w:val="24"/>
      <w:szCs w:val="24"/>
      <w:lang w:eastAsia="zh-CN"/>
    </w:rPr>
  </w:style>
  <w:style w:type="character" w:customStyle="1" w:styleId="ab">
    <w:name w:val="Основной текст с отступом Знак"/>
    <w:qFormat/>
    <w:rPr>
      <w:sz w:val="24"/>
      <w:szCs w:val="24"/>
      <w:lang w:eastAsia="zh-CN"/>
    </w:rPr>
  </w:style>
  <w:style w:type="character" w:customStyle="1" w:styleId="ac">
    <w:name w:val="Название Знак"/>
    <w:qFormat/>
    <w:rPr>
      <w:b/>
      <w:sz w:val="28"/>
    </w:rPr>
  </w:style>
  <w:style w:type="character" w:customStyle="1" w:styleId="32">
    <w:name w:val="Основной текст с отступом 3 Знак"/>
    <w:qFormat/>
    <w:rPr>
      <w:sz w:val="24"/>
    </w:rPr>
  </w:style>
  <w:style w:type="character" w:customStyle="1" w:styleId="ad">
    <w:name w:val="Текст Знак"/>
    <w:qFormat/>
    <w:rPr>
      <w:rFonts w:ascii="Courier New" w:hAnsi="Courier New" w:cs="Courier New"/>
    </w:rPr>
  </w:style>
  <w:style w:type="character" w:customStyle="1" w:styleId="ae">
    <w:name w:val="Текст выноски Знак"/>
    <w:qFormat/>
    <w:rPr>
      <w:rFonts w:ascii="Tahoma" w:hAnsi="Tahoma" w:cs="Tahoma"/>
      <w:sz w:val="16"/>
      <w:szCs w:val="16"/>
      <w:lang w:eastAsia="zh-CN"/>
    </w:rPr>
  </w:style>
  <w:style w:type="character" w:customStyle="1" w:styleId="af">
    <w:name w:val="Схема документа Знак"/>
    <w:qFormat/>
    <w:rPr>
      <w:rFonts w:ascii="Tahoma" w:hAnsi="Tahoma" w:cs="Tahoma"/>
      <w:shd w:val="clear" w:color="auto" w:fill="000080"/>
    </w:rPr>
  </w:style>
  <w:style w:type="character" w:styleId="af0">
    <w:name w:val="annotation reference"/>
    <w:qFormat/>
    <w:rPr>
      <w:sz w:val="16"/>
      <w:szCs w:val="16"/>
    </w:rPr>
  </w:style>
  <w:style w:type="character" w:customStyle="1" w:styleId="af1">
    <w:name w:val="Текст примечания Знак"/>
    <w:basedOn w:val="a2"/>
    <w:qFormat/>
  </w:style>
  <w:style w:type="character" w:customStyle="1" w:styleId="af2">
    <w:name w:val="Тема примечания Знак"/>
    <w:qFormat/>
    <w:rPr>
      <w:b/>
      <w:bCs/>
    </w:rPr>
  </w:style>
  <w:style w:type="character" w:customStyle="1" w:styleId="s1">
    <w:name w:val="s1"/>
    <w:qFormat/>
    <w:rPr>
      <w:rFonts w:ascii="Times New Roman" w:hAnsi="Times New Roman" w:cs="Times New Roman"/>
      <w:b/>
      <w:bCs/>
      <w:i w:val="0"/>
      <w:iCs w:val="0"/>
      <w:strike w:val="0"/>
      <w:dstrike w:val="0"/>
      <w:color w:val="000000"/>
      <w:sz w:val="28"/>
      <w:szCs w:val="28"/>
      <w:u w:val="none"/>
    </w:rPr>
  </w:style>
  <w:style w:type="character" w:customStyle="1" w:styleId="A20">
    <w:name w:val="A2"/>
    <w:qFormat/>
    <w:rPr>
      <w:rFonts w:ascii="Arial" w:hAnsi="Arial" w:cs="Arial"/>
      <w:b/>
      <w:bCs/>
      <w:color w:val="000000"/>
    </w:rPr>
  </w:style>
  <w:style w:type="character" w:customStyle="1" w:styleId="s0">
    <w:name w:val="s0"/>
    <w:qFormat/>
    <w:rPr>
      <w:rFonts w:ascii="Times New Roman" w:hAnsi="Times New Roman" w:cs="Times New Roman"/>
      <w:b w:val="0"/>
      <w:bCs w:val="0"/>
      <w:i w:val="0"/>
      <w:iCs w:val="0"/>
      <w:strike w:val="0"/>
      <w:dstrike w:val="0"/>
      <w:color w:val="000000"/>
      <w:spacing w:val="-5"/>
      <w:sz w:val="36"/>
      <w:szCs w:val="36"/>
      <w:u w:val="none"/>
    </w:rPr>
  </w:style>
  <w:style w:type="character" w:customStyle="1" w:styleId="FontStyle12">
    <w:name w:val="Font Style12"/>
    <w:qFormat/>
    <w:rPr>
      <w:rFonts w:ascii="Times New Roman" w:hAnsi="Times New Roman" w:cs="Times New Roman"/>
      <w:sz w:val="22"/>
      <w:szCs w:val="22"/>
    </w:rPr>
  </w:style>
  <w:style w:type="character" w:customStyle="1" w:styleId="apple-style-span">
    <w:name w:val="apple-style-span"/>
    <w:qFormat/>
  </w:style>
  <w:style w:type="character" w:customStyle="1" w:styleId="2Exact">
    <w:name w:val="Основной текст (2) Exact"/>
    <w:qFormat/>
    <w:rPr>
      <w:rFonts w:ascii="Times New Roman" w:eastAsia="Times New Roman" w:hAnsi="Times New Roman" w:cs="Times New Roman"/>
      <w:b w:val="0"/>
      <w:bCs w:val="0"/>
      <w:i w:val="0"/>
      <w:iCs w:val="0"/>
      <w:caps w:val="0"/>
      <w:smallCaps w:val="0"/>
      <w:strike w:val="0"/>
      <w:dstrike w:val="0"/>
      <w:color w:val="21242F"/>
      <w:spacing w:val="0"/>
      <w:w w:val="100"/>
      <w:position w:val="0"/>
      <w:sz w:val="24"/>
      <w:szCs w:val="24"/>
      <w:u w:val="none"/>
      <w:shd w:val="clear" w:color="auto" w:fill="FFFFFF"/>
      <w:vertAlign w:val="baseline"/>
      <w:lang w:val="ru-RU" w:bidi="ru-RU"/>
    </w:rPr>
  </w:style>
  <w:style w:type="character" w:customStyle="1" w:styleId="supplieruraddressru">
    <w:name w:val="supplier_ur_address_ru"/>
    <w:qFormat/>
  </w:style>
  <w:style w:type="character" w:customStyle="1" w:styleId="supplieriikru">
    <w:name w:val="supplier_iik_ru"/>
    <w:qFormat/>
  </w:style>
  <w:style w:type="character" w:customStyle="1" w:styleId="HTML">
    <w:name w:val="Стандартный HTML Знак"/>
    <w:qFormat/>
    <w:rPr>
      <w:rFonts w:ascii="Courier New" w:hAnsi="Courier New" w:cs="Courier New"/>
    </w:rPr>
  </w:style>
  <w:style w:type="character" w:customStyle="1" w:styleId="af3">
    <w:name w:val="Красная строка Знак"/>
    <w:basedOn w:val="a8"/>
    <w:qFormat/>
    <w:rPr>
      <w:sz w:val="24"/>
      <w:szCs w:val="24"/>
      <w:lang w:eastAsia="zh-CN"/>
    </w:rPr>
  </w:style>
  <w:style w:type="character" w:customStyle="1" w:styleId="iiianoaieou">
    <w:name w:val="iiia? no?aieou"/>
    <w:qFormat/>
  </w:style>
  <w:style w:type="character" w:customStyle="1" w:styleId="StrongEmphasis">
    <w:name w:val="Strong Emphasis"/>
    <w:qFormat/>
    <w:rPr>
      <w:b/>
      <w:bCs/>
    </w:rPr>
  </w:style>
  <w:style w:type="character" w:customStyle="1" w:styleId="40">
    <w:name w:val="Заголовок 4 Знак"/>
    <w:qFormat/>
    <w:rPr>
      <w:b/>
      <w:bCs/>
      <w:sz w:val="28"/>
      <w:szCs w:val="28"/>
      <w:lang w:val="fr-FR"/>
    </w:rPr>
  </w:style>
  <w:style w:type="character" w:customStyle="1" w:styleId="af4">
    <w:name w:val="Текст сноски Знак"/>
    <w:basedOn w:val="a2"/>
    <w:qFormat/>
  </w:style>
  <w:style w:type="character" w:customStyle="1" w:styleId="FootnoteCharacters">
    <w:name w:val="Footnote Characters"/>
    <w:qFormat/>
    <w:rPr>
      <w:vertAlign w:val="superscript"/>
    </w:rPr>
  </w:style>
  <w:style w:type="character" w:customStyle="1" w:styleId="rvts9">
    <w:name w:val="rvts9"/>
    <w:qFormat/>
    <w:rPr>
      <w:rFonts w:ascii="Tahoma" w:hAnsi="Tahoma" w:cs="Tahoma"/>
      <w:sz w:val="22"/>
      <w:szCs w:val="22"/>
    </w:rPr>
  </w:style>
  <w:style w:type="character" w:customStyle="1" w:styleId="210">
    <w:name w:val="Заголовок 2 Знак1"/>
    <w:qFormat/>
    <w:rPr>
      <w:b/>
      <w:caps/>
      <w:sz w:val="22"/>
      <w:szCs w:val="24"/>
    </w:rPr>
  </w:style>
  <w:style w:type="character" w:customStyle="1" w:styleId="12">
    <w:name w:val="Основной текст с отступом Знак1"/>
    <w:qFormat/>
    <w:rPr>
      <w:sz w:val="28"/>
    </w:rPr>
  </w:style>
  <w:style w:type="character" w:customStyle="1" w:styleId="13">
    <w:name w:val="Основной текст Знак1"/>
    <w:qFormat/>
    <w:rPr>
      <w:rFonts w:ascii="Arial" w:hAnsi="Arial" w:cs="Arial"/>
      <w:sz w:val="24"/>
    </w:rPr>
  </w:style>
  <w:style w:type="character" w:styleId="af5">
    <w:name w:val="Unresolved Mention"/>
    <w:qFormat/>
    <w:rPr>
      <w:color w:val="605E5C"/>
      <w:shd w:val="clear" w:color="auto" w:fill="E1DFDD"/>
    </w:rPr>
  </w:style>
  <w:style w:type="character" w:customStyle="1" w:styleId="st1">
    <w:name w:val="st1"/>
    <w:qFormat/>
  </w:style>
  <w:style w:type="character" w:styleId="af6">
    <w:name w:val="FollowedHyperlink"/>
    <w:rPr>
      <w:color w:val="800080"/>
      <w:u w:val="single"/>
    </w:rPr>
  </w:style>
  <w:style w:type="character" w:customStyle="1" w:styleId="2105pt">
    <w:name w:val="Основной текст (2) + 10;5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ru-RU" w:bidi="ru-RU"/>
    </w:rPr>
  </w:style>
  <w:style w:type="character" w:customStyle="1" w:styleId="24">
    <w:name w:val="Основной текст2"/>
    <w:qFormat/>
    <w:rPr>
      <w:rFonts w:ascii="Times New Roman" w:eastAsia="Times New Roman" w:hAnsi="Times New Roman" w:cs="Times New Roman"/>
      <w:shd w:val="clear" w:color="auto" w:fill="FFFFFF"/>
    </w:rPr>
  </w:style>
  <w:style w:type="character" w:customStyle="1" w:styleId="115pt">
    <w:name w:val="Основной текст + 11;5 pt;Полужирный"/>
    <w:qFormat/>
    <w:rPr>
      <w:rFonts w:ascii="Times New Roman" w:eastAsia="Times New Roman" w:hAnsi="Times New Roman" w:cs="Times New Roman"/>
      <w:b/>
      <w:bCs/>
      <w:i w:val="0"/>
      <w:iCs w:val="0"/>
      <w:caps w:val="0"/>
      <w:smallCaps w:val="0"/>
      <w:strike w:val="0"/>
      <w:dstrike w:val="0"/>
      <w:spacing w:val="0"/>
      <w:sz w:val="23"/>
      <w:szCs w:val="23"/>
      <w:shd w:val="clear" w:color="auto" w:fill="FFFFFF"/>
    </w:rPr>
  </w:style>
  <w:style w:type="character" w:customStyle="1" w:styleId="paragraphtext">
    <w:name w:val="paragraphtext"/>
    <w:qFormat/>
  </w:style>
  <w:style w:type="character" w:customStyle="1" w:styleId="ng-star-inserted">
    <w:name w:val="ng-star-inserted"/>
    <w:qFormat/>
  </w:style>
  <w:style w:type="character" w:customStyle="1" w:styleId="skrequired">
    <w:name w:val="skrequired"/>
    <w:qFormat/>
  </w:style>
  <w:style w:type="character" w:customStyle="1" w:styleId="BodytextBold">
    <w:name w:val="Body text + Bold"/>
    <w:qFormat/>
    <w:rPr>
      <w:rFonts w:ascii="Calibri" w:eastAsia="Calibri" w:hAnsi="Calibri" w:cs="Calibri"/>
      <w:b/>
      <w:bCs/>
      <w:spacing w:val="-1"/>
      <w:sz w:val="20"/>
      <w:szCs w:val="20"/>
      <w:shd w:val="clear" w:color="auto" w:fill="FFFFFF"/>
    </w:rPr>
  </w:style>
  <w:style w:type="paragraph" w:customStyle="1" w:styleId="Heading">
    <w:name w:val="Heading"/>
    <w:basedOn w:val="a1"/>
    <w:next w:val="af7"/>
    <w:qFormat/>
    <w:pPr>
      <w:keepNext/>
      <w:spacing w:before="240" w:after="120"/>
    </w:pPr>
    <w:rPr>
      <w:rFonts w:ascii="Arial" w:eastAsia="Lucida Sans Unicode" w:hAnsi="Arial" w:cs="Tahoma"/>
      <w:sz w:val="28"/>
      <w:szCs w:val="28"/>
    </w:rPr>
  </w:style>
  <w:style w:type="paragraph" w:styleId="af7">
    <w:name w:val="Body Text"/>
    <w:basedOn w:val="a1"/>
    <w:pPr>
      <w:spacing w:after="120"/>
    </w:pPr>
  </w:style>
  <w:style w:type="paragraph" w:styleId="af8">
    <w:name w:val="List"/>
    <w:basedOn w:val="af7"/>
    <w:rPr>
      <w:rFonts w:cs="Tahoma"/>
    </w:rPr>
  </w:style>
  <w:style w:type="paragraph" w:styleId="af9">
    <w:name w:val="caption"/>
    <w:basedOn w:val="a1"/>
    <w:qFormat/>
    <w:pPr>
      <w:suppressLineNumbers/>
      <w:spacing w:before="120" w:after="120"/>
    </w:pPr>
    <w:rPr>
      <w:rFonts w:cs="Mangal"/>
      <w:i/>
      <w:iCs/>
      <w:sz w:val="28"/>
    </w:rPr>
  </w:style>
  <w:style w:type="paragraph" w:customStyle="1" w:styleId="Index">
    <w:name w:val="Index"/>
    <w:basedOn w:val="a1"/>
    <w:qFormat/>
    <w:pPr>
      <w:suppressLineNumbers/>
    </w:pPr>
    <w:rPr>
      <w:rFonts w:cs="FreeSans"/>
    </w:rPr>
  </w:style>
  <w:style w:type="paragraph" w:customStyle="1" w:styleId="25">
    <w:name w:val="Указатель2"/>
    <w:basedOn w:val="a1"/>
    <w:qFormat/>
    <w:pPr>
      <w:suppressLineNumbers/>
    </w:pPr>
    <w:rPr>
      <w:rFonts w:cs="Mangal"/>
    </w:rPr>
  </w:style>
  <w:style w:type="paragraph" w:customStyle="1" w:styleId="14">
    <w:name w:val="Название1"/>
    <w:basedOn w:val="a1"/>
    <w:qFormat/>
    <w:pPr>
      <w:suppressLineNumbers/>
      <w:spacing w:before="120" w:after="120"/>
    </w:pPr>
    <w:rPr>
      <w:rFonts w:cs="Tahoma"/>
      <w:i/>
      <w:iCs/>
    </w:rPr>
  </w:style>
  <w:style w:type="paragraph" w:customStyle="1" w:styleId="15">
    <w:name w:val="Указатель1"/>
    <w:basedOn w:val="a1"/>
    <w:qFormat/>
    <w:pPr>
      <w:suppressLineNumbers/>
    </w:pPr>
    <w:rPr>
      <w:rFonts w:cs="Tahoma"/>
    </w:rPr>
  </w:style>
  <w:style w:type="paragraph" w:customStyle="1" w:styleId="afa">
    <w:name w:val="Обычный (веб)"/>
    <w:basedOn w:val="a1"/>
    <w:qFormat/>
    <w:pPr>
      <w:autoSpaceDE w:val="0"/>
      <w:spacing w:before="100" w:after="100"/>
    </w:pPr>
    <w:rPr>
      <w:color w:val="000000"/>
      <w:sz w:val="20"/>
      <w:szCs w:val="20"/>
    </w:rPr>
  </w:style>
  <w:style w:type="paragraph" w:customStyle="1" w:styleId="HeaderandFooter">
    <w:name w:val="Header and Footer"/>
    <w:basedOn w:val="a1"/>
    <w:qFormat/>
    <w:pPr>
      <w:suppressLineNumbers/>
      <w:tabs>
        <w:tab w:val="center" w:pos="4819"/>
        <w:tab w:val="right" w:pos="9638"/>
      </w:tabs>
    </w:pPr>
  </w:style>
  <w:style w:type="paragraph" w:styleId="afb">
    <w:name w:val="footer"/>
    <w:basedOn w:val="a1"/>
    <w:pPr>
      <w:tabs>
        <w:tab w:val="center" w:pos="4153"/>
        <w:tab w:val="right" w:pos="8306"/>
      </w:tabs>
      <w:autoSpaceDE w:val="0"/>
    </w:pPr>
  </w:style>
  <w:style w:type="paragraph" w:styleId="afc">
    <w:name w:val="Body Text Indent"/>
    <w:basedOn w:val="a1"/>
    <w:pPr>
      <w:spacing w:after="120"/>
      <w:ind w:left="283"/>
    </w:pPr>
  </w:style>
  <w:style w:type="paragraph" w:customStyle="1" w:styleId="afd">
    <w:name w:val="Подпункт спецификации"/>
    <w:basedOn w:val="afc"/>
    <w:qFormat/>
    <w:pPr>
      <w:autoSpaceDE w:val="0"/>
      <w:spacing w:after="60"/>
      <w:ind w:left="0"/>
      <w:jc w:val="both"/>
    </w:pPr>
    <w:rPr>
      <w:rFonts w:ascii="Arial" w:hAnsi="Arial" w:cs="Arial"/>
      <w:color w:val="000000"/>
      <w:sz w:val="20"/>
      <w:szCs w:val="20"/>
    </w:rPr>
  </w:style>
  <w:style w:type="paragraph" w:customStyle="1" w:styleId="a">
    <w:name w:val="Пункт спецификации"/>
    <w:basedOn w:val="a1"/>
    <w:qFormat/>
    <w:pPr>
      <w:numPr>
        <w:numId w:val="4"/>
      </w:numPr>
      <w:autoSpaceDE w:val="0"/>
      <w:spacing w:before="120" w:after="120"/>
      <w:jc w:val="both"/>
    </w:pPr>
    <w:rPr>
      <w:rFonts w:ascii="Arial" w:hAnsi="Arial" w:cs="Arial"/>
      <w:b/>
      <w:sz w:val="20"/>
      <w:szCs w:val="20"/>
    </w:rPr>
  </w:style>
  <w:style w:type="paragraph" w:customStyle="1" w:styleId="afe">
    <w:name w:val="Текст таб"/>
    <w:basedOn w:val="a1"/>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3"/>
      </w:numPr>
      <w:tabs>
        <w:tab w:val="left" w:pos="1260"/>
      </w:tabs>
      <w:spacing w:before="120"/>
      <w:ind w:left="1260" w:firstLine="0"/>
      <w:jc w:val="both"/>
    </w:pPr>
    <w:rPr>
      <w:rFonts w:ascii="Arial" w:eastAsia="Arial" w:hAnsi="Arial" w:cs="Arial"/>
      <w:sz w:val="20"/>
      <w:szCs w:val="20"/>
      <w:lang w:val="ru-RU" w:bidi="ar-SA"/>
    </w:rPr>
  </w:style>
  <w:style w:type="paragraph" w:customStyle="1" w:styleId="16">
    <w:name w:val="Подпункт спецификации 1"/>
    <w:basedOn w:val="afd"/>
    <w:qFormat/>
    <w:pPr>
      <w:tabs>
        <w:tab w:val="num" w:pos="284"/>
        <w:tab w:val="left" w:pos="851"/>
      </w:tabs>
      <w:spacing w:before="120" w:after="0"/>
      <w:ind w:left="851" w:hanging="851"/>
    </w:pPr>
  </w:style>
  <w:style w:type="paragraph" w:customStyle="1" w:styleId="120">
    <w:name w:val="Стиль Пункт спецификации + Перед:  12 пт"/>
    <w:basedOn w:val="a"/>
    <w:qFormat/>
    <w:pPr>
      <w:keepNext/>
      <w:tabs>
        <w:tab w:val="left" w:pos="851"/>
      </w:tabs>
      <w:spacing w:before="240" w:after="0"/>
      <w:ind w:left="851" w:hanging="851"/>
    </w:pPr>
    <w:rPr>
      <w:rFonts w:cs="Times New Roman"/>
      <w:bCs/>
    </w:rPr>
  </w:style>
  <w:style w:type="paragraph" w:customStyle="1" w:styleId="1200">
    <w:name w:val="Стиль Подпункт спецификации + Перед:  12 пт После:  0 пт"/>
    <w:basedOn w:val="afd"/>
    <w:qFormat/>
    <w:pPr>
      <w:spacing w:before="120" w:after="0"/>
    </w:pPr>
    <w:rPr>
      <w:rFonts w:cs="Times New Roman"/>
    </w:rPr>
  </w:style>
  <w:style w:type="paragraph" w:styleId="aff">
    <w:name w:val="Balloon Text"/>
    <w:basedOn w:val="a1"/>
    <w:qFormat/>
    <w:rPr>
      <w:rFonts w:ascii="Tahoma" w:hAnsi="Tahoma" w:cs="Tahoma"/>
      <w:sz w:val="16"/>
      <w:szCs w:val="16"/>
    </w:rPr>
  </w:style>
  <w:style w:type="paragraph" w:customStyle="1" w:styleId="aff0">
    <w:name w:val="Содержимое таблицы"/>
    <w:basedOn w:val="a1"/>
    <w:qFormat/>
    <w:pPr>
      <w:suppressLineNumbers/>
    </w:pPr>
  </w:style>
  <w:style w:type="paragraph" w:customStyle="1" w:styleId="aff1">
    <w:name w:val="Заголовок таблицы"/>
    <w:basedOn w:val="aff0"/>
    <w:qFormat/>
    <w:pPr>
      <w:jc w:val="center"/>
    </w:pPr>
    <w:rPr>
      <w:b/>
      <w:bCs/>
    </w:rPr>
  </w:style>
  <w:style w:type="paragraph" w:styleId="aff2">
    <w:name w:val="header"/>
    <w:basedOn w:val="a1"/>
    <w:pPr>
      <w:suppressLineNumbers/>
      <w:tabs>
        <w:tab w:val="center" w:pos="4819"/>
        <w:tab w:val="right" w:pos="9638"/>
      </w:tabs>
    </w:pPr>
  </w:style>
  <w:style w:type="paragraph" w:customStyle="1" w:styleId="211">
    <w:name w:val="заголовок 21"/>
    <w:basedOn w:val="a1"/>
    <w:next w:val="a1"/>
    <w:qFormat/>
    <w:pPr>
      <w:keepNext/>
      <w:autoSpaceDE w:val="0"/>
      <w:ind w:hanging="567"/>
    </w:pPr>
    <w:rPr>
      <w:rFonts w:ascii="Arial" w:hAnsi="Arial" w:cs="Arial"/>
      <w:b/>
      <w:bCs/>
      <w:sz w:val="22"/>
      <w:szCs w:val="22"/>
    </w:rPr>
  </w:style>
  <w:style w:type="paragraph" w:styleId="aff3">
    <w:name w:val="List Paragraph"/>
    <w:basedOn w:val="a1"/>
    <w:qFormat/>
    <w:pPr>
      <w:ind w:left="720"/>
    </w:pPr>
    <w:rPr>
      <w:lang w:val="kk-KZ"/>
    </w:rPr>
  </w:style>
  <w:style w:type="paragraph" w:customStyle="1" w:styleId="aff4">
    <w:name w:val="Знак"/>
    <w:basedOn w:val="a1"/>
    <w:qFormat/>
    <w:pPr>
      <w:suppressAutoHyphens w:val="0"/>
      <w:spacing w:after="160" w:line="240" w:lineRule="exact"/>
    </w:pPr>
    <w:rPr>
      <w:rFonts w:eastAsia="SimSun;宋体"/>
      <w:sz w:val="28"/>
      <w:lang w:val="en-US"/>
    </w:rPr>
  </w:style>
  <w:style w:type="paragraph" w:styleId="26">
    <w:name w:val="Body Text Indent 2"/>
    <w:basedOn w:val="a1"/>
    <w:qFormat/>
    <w:pPr>
      <w:widowControl w:val="0"/>
      <w:suppressAutoHyphens w:val="0"/>
      <w:spacing w:line="259" w:lineRule="auto"/>
      <w:ind w:firstLine="700"/>
      <w:jc w:val="both"/>
    </w:pPr>
    <w:rPr>
      <w:szCs w:val="20"/>
    </w:rPr>
  </w:style>
  <w:style w:type="paragraph" w:customStyle="1" w:styleId="Default">
    <w:name w:val="Default"/>
    <w:qFormat/>
    <w:pPr>
      <w:autoSpaceDE w:val="0"/>
    </w:pPr>
    <w:rPr>
      <w:rFonts w:ascii="Arial" w:eastAsia="Times New Roman" w:hAnsi="Arial" w:cs="Arial"/>
      <w:color w:val="000000"/>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styleId="27">
    <w:name w:val="Body Text 2"/>
    <w:basedOn w:val="a1"/>
    <w:qFormat/>
    <w:pPr>
      <w:spacing w:after="120" w:line="480" w:lineRule="auto"/>
    </w:pPr>
  </w:style>
  <w:style w:type="paragraph" w:styleId="33">
    <w:name w:val="Body Text 3"/>
    <w:basedOn w:val="a1"/>
    <w:qFormat/>
    <w:pPr>
      <w:spacing w:after="120"/>
    </w:pPr>
    <w:rPr>
      <w:sz w:val="16"/>
      <w:szCs w:val="16"/>
    </w:rPr>
  </w:style>
  <w:style w:type="paragraph" w:customStyle="1" w:styleId="Bodytext1">
    <w:name w:val="Body text1"/>
    <w:basedOn w:val="a1"/>
    <w:qFormat/>
    <w:pPr>
      <w:widowControl w:val="0"/>
      <w:shd w:val="clear" w:color="auto" w:fill="FFFFFF"/>
      <w:suppressAutoHyphens w:val="0"/>
      <w:spacing w:line="274" w:lineRule="exact"/>
      <w:jc w:val="both"/>
    </w:pPr>
    <w:rPr>
      <w:sz w:val="23"/>
      <w:szCs w:val="23"/>
    </w:rPr>
  </w:style>
  <w:style w:type="paragraph" w:customStyle="1" w:styleId="17">
    <w:name w:val="Обычный1"/>
    <w:qFormat/>
    <w:pPr>
      <w:textAlignment w:val="baseline"/>
    </w:pPr>
    <w:rPr>
      <w:rFonts w:ascii="Times New Roman" w:eastAsia="Times New Roman" w:hAnsi="Times New Roman" w:cs="Times New Roman"/>
      <w:lang w:val="ru-RU" w:bidi="ar-SA"/>
    </w:rPr>
  </w:style>
  <w:style w:type="paragraph" w:customStyle="1" w:styleId="aff5">
    <w:name w:val="Название"/>
    <w:basedOn w:val="a1"/>
    <w:qFormat/>
    <w:pPr>
      <w:suppressAutoHyphens w:val="0"/>
      <w:jc w:val="center"/>
    </w:pPr>
    <w:rPr>
      <w:b/>
      <w:sz w:val="28"/>
      <w:szCs w:val="20"/>
    </w:rPr>
  </w:style>
  <w:style w:type="paragraph" w:styleId="34">
    <w:name w:val="Body Text Indent 3"/>
    <w:basedOn w:val="a1"/>
    <w:qFormat/>
    <w:pPr>
      <w:suppressAutoHyphens w:val="0"/>
      <w:ind w:firstLine="709"/>
      <w:jc w:val="both"/>
    </w:pPr>
    <w:rPr>
      <w:szCs w:val="20"/>
    </w:rPr>
  </w:style>
  <w:style w:type="paragraph" w:styleId="aff6">
    <w:name w:val="Plain Text"/>
    <w:basedOn w:val="a1"/>
    <w:qFormat/>
    <w:pPr>
      <w:suppressAutoHyphens w:val="0"/>
    </w:pPr>
    <w:rPr>
      <w:rFonts w:ascii="Courier New" w:hAnsi="Courier New" w:cs="Courier New"/>
      <w:sz w:val="20"/>
      <w:szCs w:val="20"/>
    </w:rPr>
  </w:style>
  <w:style w:type="paragraph" w:styleId="aff7">
    <w:name w:val="Document Map"/>
    <w:basedOn w:val="a1"/>
    <w:qFormat/>
    <w:pPr>
      <w:shd w:val="clear" w:color="auto" w:fill="000080"/>
      <w:suppressAutoHyphens w:val="0"/>
    </w:pPr>
    <w:rPr>
      <w:rFonts w:ascii="Tahoma" w:hAnsi="Tahoma" w:cs="Tahoma"/>
      <w:sz w:val="20"/>
      <w:szCs w:val="20"/>
    </w:rPr>
  </w:style>
  <w:style w:type="paragraph" w:customStyle="1" w:styleId="18">
    <w:name w:val="Знак Знак1 Знак Знак Знак Знак Знак Знак Знак"/>
    <w:basedOn w:val="a1"/>
    <w:qFormat/>
    <w:pPr>
      <w:suppressAutoHyphens w:val="0"/>
      <w:spacing w:after="160" w:line="240" w:lineRule="exact"/>
    </w:pPr>
    <w:rPr>
      <w:rFonts w:eastAsia="SimSun;宋体"/>
      <w:b/>
      <w:bCs/>
      <w:sz w:val="28"/>
      <w:szCs w:val="28"/>
      <w:lang w:val="en-US"/>
    </w:rPr>
  </w:style>
  <w:style w:type="paragraph" w:styleId="aff8">
    <w:name w:val="annotation text"/>
    <w:basedOn w:val="a1"/>
    <w:qFormat/>
    <w:pPr>
      <w:suppressAutoHyphens w:val="0"/>
    </w:pPr>
    <w:rPr>
      <w:sz w:val="20"/>
      <w:szCs w:val="20"/>
    </w:rPr>
  </w:style>
  <w:style w:type="paragraph" w:styleId="aff9">
    <w:name w:val="annotation subject"/>
    <w:basedOn w:val="aff8"/>
    <w:next w:val="aff8"/>
    <w:qFormat/>
    <w:rPr>
      <w:b/>
      <w:bCs/>
    </w:rPr>
  </w:style>
  <w:style w:type="paragraph" w:styleId="affa">
    <w:name w:val="No Spacing"/>
    <w:qFormat/>
    <w:rPr>
      <w:rFonts w:ascii="Times New Roman" w:eastAsia="Times New Roman" w:hAnsi="Times New Roman" w:cs="Times New Roman"/>
      <w:sz w:val="20"/>
      <w:szCs w:val="20"/>
      <w:lang w:val="ru-RU" w:bidi="ar-SA"/>
    </w:rPr>
  </w:style>
  <w:style w:type="paragraph" w:customStyle="1" w:styleId="normal2">
    <w:name w:val="normal2"/>
    <w:basedOn w:val="a1"/>
    <w:qFormat/>
    <w:pPr>
      <w:suppressAutoHyphens w:val="0"/>
      <w:spacing w:before="280" w:after="280"/>
    </w:pPr>
  </w:style>
  <w:style w:type="paragraph" w:customStyle="1" w:styleId="Text">
    <w:name w:val="Text"/>
    <w:basedOn w:val="a1"/>
    <w:qFormat/>
    <w:pPr>
      <w:suppressAutoHyphens w:val="0"/>
      <w:spacing w:after="240"/>
    </w:pPr>
    <w:rPr>
      <w:szCs w:val="20"/>
      <w:lang w:val="en-US"/>
    </w:rPr>
  </w:style>
  <w:style w:type="paragraph" w:styleId="affb">
    <w:name w:val="Revision"/>
    <w:qFormat/>
    <w:rPr>
      <w:rFonts w:ascii="Times New Roman" w:eastAsia="Times New Roman" w:hAnsi="Times New Roman" w:cs="Times New Roman"/>
      <w:sz w:val="20"/>
      <w:szCs w:val="20"/>
      <w:lang w:val="ru-RU" w:bidi="ar-SA"/>
    </w:rPr>
  </w:style>
  <w:style w:type="paragraph" w:styleId="HTML0">
    <w:name w:val="HTML Preformatted"/>
    <w:basedOn w:val="a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affc">
    <w:name w:val="Body Text First Indent"/>
    <w:basedOn w:val="af7"/>
    <w:qFormat/>
    <w:pPr>
      <w:ind w:firstLine="210"/>
    </w:pPr>
  </w:style>
  <w:style w:type="paragraph" w:customStyle="1" w:styleId="Headright">
    <w:name w:val="Head right"/>
    <w:qFormat/>
    <w:pPr>
      <w:ind w:right="-1"/>
      <w:jc w:val="right"/>
    </w:pPr>
    <w:rPr>
      <w:rFonts w:ascii="Times New Roman" w:eastAsia="Times New Roman" w:hAnsi="Times New Roman" w:cs="Arial"/>
      <w:szCs w:val="20"/>
      <w:lang w:val="ru-RU" w:bidi="ar-SA"/>
    </w:rPr>
  </w:style>
  <w:style w:type="paragraph" w:customStyle="1" w:styleId="Point">
    <w:name w:val="Point"/>
    <w:qFormat/>
    <w:pPr>
      <w:numPr>
        <w:numId w:val="7"/>
      </w:numPr>
      <w:spacing w:after="120"/>
      <w:jc w:val="both"/>
    </w:pPr>
    <w:rPr>
      <w:rFonts w:ascii="Times New Roman" w:eastAsia="Times New Roman" w:hAnsi="Times New Roman" w:cs="Arial"/>
      <w:sz w:val="28"/>
      <w:szCs w:val="20"/>
      <w:lang w:val="ru-RU" w:bidi="ar-SA"/>
    </w:rPr>
  </w:style>
  <w:style w:type="paragraph" w:customStyle="1" w:styleId="Pointline">
    <w:name w:val="Point (line)"/>
    <w:qFormat/>
    <w:pPr>
      <w:numPr>
        <w:numId w:val="5"/>
      </w:numPr>
      <w:tabs>
        <w:tab w:val="left" w:pos="1701"/>
      </w:tabs>
      <w:spacing w:after="120"/>
      <w:ind w:left="1701" w:hanging="490"/>
      <w:jc w:val="both"/>
    </w:pPr>
    <w:rPr>
      <w:rFonts w:ascii="Times New Roman" w:eastAsia="Times New Roman" w:hAnsi="Times New Roman" w:cs="Arial"/>
      <w:sz w:val="28"/>
      <w:szCs w:val="20"/>
      <w:lang w:val="ru-RU" w:bidi="ar-SA"/>
    </w:rPr>
  </w:style>
  <w:style w:type="paragraph" w:customStyle="1" w:styleId="Point2">
    <w:name w:val="Point 2"/>
    <w:qFormat/>
    <w:pPr>
      <w:tabs>
        <w:tab w:val="left" w:pos="1701"/>
        <w:tab w:val="num" w:pos="2160"/>
      </w:tabs>
      <w:spacing w:after="120"/>
      <w:ind w:left="1701"/>
      <w:jc w:val="both"/>
    </w:pPr>
    <w:rPr>
      <w:rFonts w:ascii="Times New Roman" w:eastAsia="Times New Roman" w:hAnsi="Times New Roman" w:cs="Times New Roman"/>
      <w:sz w:val="28"/>
      <w:lang w:val="ru-RU" w:bidi="ar-SA"/>
    </w:rPr>
  </w:style>
  <w:style w:type="paragraph" w:customStyle="1" w:styleId="Texttab">
    <w:name w:val="Text tab"/>
    <w:basedOn w:val="aff6"/>
    <w:qFormat/>
    <w:pPr>
      <w:tabs>
        <w:tab w:val="left" w:pos="1656"/>
      </w:tabs>
      <w:spacing w:after="120"/>
      <w:ind w:left="851"/>
      <w:jc w:val="both"/>
    </w:pPr>
    <w:rPr>
      <w:rFonts w:ascii="Times New Roman" w:hAnsi="Times New Roman" w:cs="Arial"/>
      <w:color w:val="000000"/>
      <w:sz w:val="28"/>
      <w:lang w:val="en-US"/>
    </w:rPr>
  </w:style>
  <w:style w:type="paragraph" w:customStyle="1" w:styleId="Texttabtab">
    <w:name w:val="Text tab tab"/>
    <w:basedOn w:val="Texttab"/>
    <w:qFormat/>
    <w:pPr>
      <w:tabs>
        <w:tab w:val="clear" w:pos="1656"/>
        <w:tab w:val="left" w:pos="1701"/>
      </w:tabs>
      <w:ind w:left="1701"/>
    </w:pPr>
  </w:style>
  <w:style w:type="paragraph" w:customStyle="1" w:styleId="Title2">
    <w:name w:val="Title 2"/>
    <w:qFormat/>
    <w:pPr>
      <w:tabs>
        <w:tab w:val="num" w:pos="2160"/>
        <w:tab w:val="left" w:pos="2835"/>
      </w:tabs>
      <w:spacing w:before="480" w:after="480"/>
      <w:ind w:left="1418" w:hanging="1418"/>
      <w:jc w:val="both"/>
    </w:pPr>
    <w:rPr>
      <w:rFonts w:ascii="Arial" w:eastAsia="Times New Roman" w:hAnsi="Arial" w:cs="Arial"/>
      <w:b/>
      <w:bCs/>
      <w:szCs w:val="20"/>
      <w:lang w:bidi="ar-SA"/>
    </w:rPr>
  </w:style>
  <w:style w:type="paragraph" w:customStyle="1" w:styleId="Title3">
    <w:name w:val="Title 3"/>
    <w:qFormat/>
    <w:pPr>
      <w:keepNext/>
      <w:tabs>
        <w:tab w:val="num" w:pos="2160"/>
      </w:tabs>
      <w:spacing w:before="360" w:after="360"/>
      <w:ind w:left="1418" w:hanging="1418"/>
      <w:contextualSpacing/>
      <w:jc w:val="both"/>
    </w:pPr>
    <w:rPr>
      <w:rFonts w:ascii="Times New Roman" w:eastAsia="Times New Roman" w:hAnsi="Times New Roman" w:cs="Arial"/>
      <w:b/>
      <w:bCs/>
      <w:szCs w:val="20"/>
      <w:lang w:val="ru-RU" w:bidi="ar-SA"/>
    </w:rPr>
  </w:style>
  <w:style w:type="paragraph" w:customStyle="1" w:styleId="Title1">
    <w:name w:val="Title1"/>
    <w:basedOn w:val="a1"/>
    <w:qFormat/>
    <w:pPr>
      <w:keepNext/>
      <w:pageBreakBefore/>
      <w:tabs>
        <w:tab w:val="num" w:pos="2160"/>
      </w:tabs>
      <w:suppressAutoHyphens w:val="0"/>
      <w:spacing w:before="360" w:after="600"/>
      <w:ind w:left="1418" w:hanging="1418"/>
      <w:contextualSpacing/>
    </w:pPr>
    <w:rPr>
      <w:rFonts w:cs="Arial"/>
      <w:b/>
      <w:bCs/>
      <w:color w:val="000000"/>
      <w:sz w:val="28"/>
      <w:szCs w:val="20"/>
    </w:rPr>
  </w:style>
  <w:style w:type="paragraph" w:customStyle="1" w:styleId="212">
    <w:name w:val="Основной текст 21"/>
    <w:basedOn w:val="a1"/>
    <w:qFormat/>
    <w:pPr>
      <w:widowControl w:val="0"/>
      <w:suppressAutoHyphens w:val="0"/>
      <w:spacing w:before="120" w:after="120"/>
      <w:ind w:firstLine="851"/>
      <w:jc w:val="both"/>
    </w:pPr>
    <w:rPr>
      <w:szCs w:val="20"/>
    </w:rPr>
  </w:style>
  <w:style w:type="paragraph" w:customStyle="1" w:styleId="affd">
    <w:name w:val="Îñíîâí"/>
    <w:basedOn w:val="a1"/>
    <w:qFormat/>
    <w:pPr>
      <w:widowControl w:val="0"/>
      <w:suppressAutoHyphens w:val="0"/>
      <w:jc w:val="both"/>
    </w:pPr>
    <w:rPr>
      <w:rFonts w:ascii="Arial" w:hAnsi="Arial" w:cs="Arial"/>
      <w:sz w:val="22"/>
      <w:szCs w:val="20"/>
    </w:rPr>
  </w:style>
  <w:style w:type="paragraph" w:customStyle="1" w:styleId="TableParagraph">
    <w:name w:val="Table Paragraph"/>
    <w:basedOn w:val="a1"/>
    <w:qFormat/>
    <w:pPr>
      <w:widowControl w:val="0"/>
      <w:suppressAutoHyphens w:val="0"/>
      <w:autoSpaceDE w:val="0"/>
      <w:ind w:left="105"/>
    </w:pPr>
    <w:rPr>
      <w:sz w:val="22"/>
      <w:szCs w:val="22"/>
    </w:rPr>
  </w:style>
  <w:style w:type="paragraph" w:styleId="affe">
    <w:name w:val="footnote text"/>
    <w:basedOn w:val="a1"/>
    <w:pPr>
      <w:suppressAutoHyphens w:val="0"/>
    </w:pPr>
    <w:rPr>
      <w:sz w:val="20"/>
      <w:szCs w:val="20"/>
    </w:rPr>
  </w:style>
  <w:style w:type="paragraph" w:styleId="afff">
    <w:name w:val="Normal Indent"/>
    <w:basedOn w:val="a1"/>
    <w:qFormat/>
    <w:pPr>
      <w:suppressAutoHyphens w:val="0"/>
      <w:ind w:left="1134"/>
      <w:jc w:val="both"/>
    </w:pPr>
    <w:rPr>
      <w:rFonts w:ascii="Arial" w:hAnsi="Arial" w:cs="Arial"/>
      <w:sz w:val="22"/>
      <w:szCs w:val="20"/>
      <w:lang w:val="en-GB"/>
    </w:rPr>
  </w:style>
  <w:style w:type="paragraph" w:customStyle="1" w:styleId="afff0">
    <w:name w:val="Базовый"/>
    <w:qFormat/>
    <w:pPr>
      <w:tabs>
        <w:tab w:val="left" w:pos="708"/>
      </w:tabs>
      <w:spacing w:after="200" w:line="276" w:lineRule="auto"/>
    </w:pPr>
    <w:rPr>
      <w:rFonts w:ascii="Times New Roman" w:eastAsia="Lucida Sans Unicode" w:hAnsi="Times New Roman" w:cs="Mangal"/>
      <w:color w:val="00000A"/>
      <w:lang w:val="ru-RU"/>
    </w:rPr>
  </w:style>
  <w:style w:type="paragraph" w:customStyle="1" w:styleId="afff1">
    <w:name w:val="Знак"/>
    <w:basedOn w:val="a1"/>
    <w:qFormat/>
    <w:pPr>
      <w:suppressAutoHyphens w:val="0"/>
      <w:spacing w:after="160" w:line="240" w:lineRule="exact"/>
    </w:pPr>
    <w:rPr>
      <w:rFonts w:eastAsia="SimSun;宋体"/>
      <w:b/>
      <w:sz w:val="28"/>
      <w:lang w:val="en-US"/>
    </w:rPr>
  </w:style>
  <w:style w:type="paragraph" w:customStyle="1" w:styleId="aeuiou1">
    <w:name w:val="?aeuiou1"/>
    <w:qFormat/>
    <w:rPr>
      <w:rFonts w:ascii="Times New Roman" w:eastAsia="Times New Roman" w:hAnsi="Times New Roman" w:cs="Times New Roman"/>
      <w:sz w:val="28"/>
      <w:szCs w:val="20"/>
      <w:lang w:val="ru-RU" w:bidi="ar-SA"/>
    </w:rPr>
  </w:style>
  <w:style w:type="paragraph" w:customStyle="1" w:styleId="Aacaonienea1">
    <w:name w:val="Aacao nienea1"/>
    <w:basedOn w:val="a1"/>
    <w:qFormat/>
    <w:pPr>
      <w:suppressAutoHyphens w:val="0"/>
      <w:ind w:left="720"/>
    </w:pPr>
    <w:rPr>
      <w:rFonts w:ascii="Calibri" w:hAnsi="Calibri" w:cs="Calibri"/>
      <w:sz w:val="22"/>
      <w:szCs w:val="22"/>
    </w:rPr>
  </w:style>
  <w:style w:type="paragraph" w:customStyle="1" w:styleId="Aaciaue1">
    <w:name w:val="Aaciaue1"/>
    <w:qFormat/>
    <w:pPr>
      <w:tabs>
        <w:tab w:val="left" w:pos="708"/>
      </w:tabs>
      <w:spacing w:after="200" w:line="276" w:lineRule="auto"/>
    </w:pPr>
    <w:rPr>
      <w:rFonts w:ascii="Times New Roman" w:eastAsia="Times New Roman" w:hAnsi="Times New Roman" w:cs="Times New Roman"/>
      <w:color w:val="00000A"/>
      <w:lang w:val="ru-RU" w:bidi="ar-SA"/>
    </w:rPr>
  </w:style>
  <w:style w:type="paragraph" w:customStyle="1" w:styleId="CharChar15">
    <w:name w:val="Char Char15"/>
    <w:basedOn w:val="a1"/>
    <w:qFormat/>
    <w:pPr>
      <w:suppressAutoHyphens w:val="0"/>
      <w:spacing w:after="160" w:line="240" w:lineRule="exact"/>
    </w:pPr>
    <w:rPr>
      <w:rFonts w:ascii="Verdana" w:hAnsi="Verdana" w:cs="Verdana"/>
      <w:sz w:val="20"/>
      <w:szCs w:val="20"/>
      <w:lang w:val="en-US"/>
    </w:rPr>
  </w:style>
  <w:style w:type="paragraph" w:customStyle="1" w:styleId="msonormalmailrucssattributepostfix">
    <w:name w:val="msonormal_mailru_css_attribute_postfix"/>
    <w:basedOn w:val="a1"/>
    <w:qFormat/>
    <w:pPr>
      <w:suppressAutoHyphens w:val="0"/>
      <w:spacing w:before="280" w:after="280"/>
    </w:pPr>
    <w:rPr>
      <w:rFonts w:eastAsia="Calibri"/>
    </w:rPr>
  </w:style>
  <w:style w:type="paragraph" w:customStyle="1" w:styleId="Iauiue">
    <w:name w:val="Iau?iue"/>
    <w:qFormat/>
    <w:pPr>
      <w:widowControl w:val="0"/>
    </w:pPr>
    <w:rPr>
      <w:rFonts w:ascii="Times New Roman" w:eastAsia="Times New Roman" w:hAnsi="Times New Roman" w:cs="Times New Roman"/>
      <w:sz w:val="20"/>
      <w:szCs w:val="20"/>
      <w:lang w:val="ru-RU" w:bidi="ar-SA"/>
    </w:rPr>
  </w:style>
  <w:style w:type="paragraph" w:styleId="a0">
    <w:name w:val="List Bullet"/>
    <w:basedOn w:val="a1"/>
    <w:qFormat/>
    <w:pPr>
      <w:numPr>
        <w:numId w:val="2"/>
      </w:numPr>
      <w:suppressAutoHyphens w:val="0"/>
    </w:pPr>
    <w:rPr>
      <w:sz w:val="20"/>
      <w:szCs w:val="20"/>
    </w:rPr>
  </w:style>
  <w:style w:type="paragraph" w:customStyle="1" w:styleId="110">
    <w:name w:val="Обычный11"/>
    <w:qFormat/>
    <w:pPr>
      <w:widowControl w:val="0"/>
      <w:snapToGrid w:val="0"/>
    </w:pPr>
    <w:rPr>
      <w:rFonts w:ascii="Times New Roman" w:eastAsia="Times New Roman" w:hAnsi="Times New Roman" w:cs="Times New Roman"/>
      <w:sz w:val="22"/>
      <w:szCs w:val="20"/>
      <w:lang w:val="ru-RU" w:bidi="ar-SA"/>
    </w:rPr>
  </w:style>
  <w:style w:type="paragraph" w:customStyle="1" w:styleId="35">
    <w:name w:val="Обычный3"/>
    <w:basedOn w:val="a1"/>
    <w:qFormat/>
    <w:pPr>
      <w:suppressAutoHyphens w:val="0"/>
      <w:spacing w:before="280" w:after="280"/>
    </w:pPr>
  </w:style>
  <w:style w:type="paragraph" w:customStyle="1" w:styleId="BodyText2">
    <w:name w:val="Body Text2"/>
    <w:basedOn w:val="a1"/>
    <w:qFormat/>
    <w:pPr>
      <w:shd w:val="clear" w:color="auto" w:fill="FFFFFF"/>
      <w:suppressAutoHyphens w:val="0"/>
      <w:spacing w:before="420" w:after="240" w:line="312" w:lineRule="exact"/>
      <w:ind w:hanging="360"/>
      <w:jc w:val="both"/>
    </w:pPr>
    <w:rPr>
      <w:rFonts w:ascii="Calibri" w:eastAsia="Calibri" w:hAnsi="Calibri" w:cs="Calibri"/>
      <w:spacing w:val="-1"/>
      <w:sz w:val="20"/>
      <w:szCs w:val="20"/>
    </w:rPr>
  </w:style>
  <w:style w:type="paragraph" w:customStyle="1" w:styleId="TableContents">
    <w:name w:val="Table Contents"/>
    <w:basedOn w:val="a1"/>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ts.kz/" TargetMode="External"/><Relationship Id="rId3" Type="http://schemas.openxmlformats.org/officeDocument/2006/relationships/settings" Target="settings.xml"/><Relationship Id="rId7" Type="http://schemas.openxmlformats.org/officeDocument/2006/relationships/hyperlink" Target="http://www.ets.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2332</Words>
  <Characters>13297</Characters>
  <Application>Microsoft Office Word</Application>
  <DocSecurity>0</DocSecurity>
  <Lines>110</Lines>
  <Paragraphs>31</Paragraphs>
  <ScaleCrop>false</ScaleCrop>
  <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2022-10-21T11:53:00Z</cp:lastPrinted>
  <dcterms:created xsi:type="dcterms:W3CDTF">2025-07-15T11:01:00Z</dcterms:created>
  <dcterms:modified xsi:type="dcterms:W3CDTF">2025-07-15T11:01:00Z</dcterms:modified>
  <dc:language>en-US</dc:language>
</cp:coreProperties>
</file>