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26.01.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хаттама)</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 міндетін атқарушысының бұйрығымен</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10.02.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w:t>
      </w:r>
      <w:r>
        <w:rPr>
          <w:rFonts w:ascii="Times New Roman" w:hAnsi="Times New Roman" w:cs="Times New Roman" w:eastAsia="Times New Roman"/>
          <w:color w:val="auto"/>
          <w:spacing w:val="0"/>
          <w:position w:val="0"/>
          <w:sz w:val="24"/>
          <w:shd w:fill="auto" w:val="clear"/>
        </w:rPr>
        <w:t xml:space="preserve">хаттама)</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жер </w:t>
      </w:r>
      <w:r>
        <w:rPr>
          <w:rFonts w:ascii="Times New Roman" w:hAnsi="Times New Roman" w:cs="Times New Roman" w:eastAsia="Times New Roman"/>
          <w:color w:val="000000"/>
          <w:spacing w:val="0"/>
          <w:position w:val="0"/>
          <w:sz w:val="24"/>
          <w:shd w:fill="auto" w:val="clear"/>
        </w:rPr>
        <w:t xml:space="preserve">қойнауын пайдаланушылардың мұнай өнімдерін сатып алуы үшін</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 режимінде</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D3DDDTA - </w:t>
      </w:r>
      <w:r>
        <w:rPr>
          <w:rFonts w:ascii="Times New Roman" w:hAnsi="Times New Roman" w:cs="Times New Roman" w:eastAsia="Times New Roman"/>
          <w:color w:val="000000"/>
          <w:spacing w:val="0"/>
          <w:position w:val="0"/>
          <w:sz w:val="24"/>
          <w:shd w:fill="auto" w:val="clear"/>
        </w:rPr>
        <w:t xml:space="preserve">АИ-92 бензині, жеткізу шарттары: DDP 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қдала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suppressAutoHyphens w:val="true"/>
        <w:spacing w:before="0" w:after="0" w:line="240"/>
        <w:ind w:right="-6" w:left="567"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спецификация АИ-92 бензині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бөлшек саудада өткізуші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бөлшек саудада өткізу мақсатында сатып алуды жүзеге асыратын жеке кәсіпкер немесе заңды тұлға.</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бөлшек саудада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жеке және заңды тұлғаларға кейіннен өткізу мақсатынсыз, өз қажеттіліктері үшін өткізу жөніндегі кәсіпкерлік қызмет.</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көтерме жеткізуші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өндірушілерден, мұнай жеткізушілерден және (немесе) импорттаушылардан кейіннен өткізу мақсатында мұнай өнімдерін сатып алуды жүзеге асыратын жеке кәсіпкер немесе заңды тұлға;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көтерме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өндірушілердің, мұнай жеткізушілердің, мұнай өнімдерін көтерме жеткізушілердің, импорттаушылардың кейіннен өткізу мақсатында мұнай өнімдерін өткізу жөніндегі кәсіпкерлік қызметі.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w:t>
            </w:r>
            <w:r>
              <w:rPr>
                <w:rFonts w:ascii="Times New Roman" w:hAnsi="Times New Roman" w:cs="Times New Roman" w:eastAsia="Times New Roman"/>
                <w:color w:val="000000"/>
                <w:spacing w:val="0"/>
                <w:position w:val="0"/>
                <w:sz w:val="24"/>
                <w:shd w:fill="auto" w:val="clear"/>
              </w:rPr>
              <w:t xml:space="preserve">ғын қуатты мұнай өнімдерін өндіруші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технологиялы</w:t>
            </w:r>
            <w:r>
              <w:rPr>
                <w:rFonts w:ascii="Times New Roman" w:hAnsi="Times New Roman" w:cs="Times New Roman" w:eastAsia="Times New Roman"/>
                <w:color w:val="000000"/>
                <w:spacing w:val="0"/>
                <w:position w:val="0"/>
                <w:sz w:val="24"/>
                <w:shd w:fill="auto" w:val="clear"/>
              </w:rPr>
              <w:t xml:space="preserve">қ қондырғыларда мұнай өнімдерін өндіруді жүзеге асыратын, жобалық қуаты жылына сегіз жүз мың тоннадан кем шикі мұнайды және (немесе) газ конденсатын өңдеуді көздейтін мұнай өнімдерін өндіруші.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тұтынушы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өткізу мақсаттарынсыз сатып алатын жеке және заңды тұлғалар.</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Қысқы дизель отыны сапалық сипаттамалары:</w:t>
            </w:r>
          </w:p>
          <w:tbl>
            <w:tblPr/>
            <w:tblGrid>
              <w:gridCol w:w="4564"/>
              <w:gridCol w:w="2127"/>
            </w:tblGrid>
            <w:tr>
              <w:trPr>
                <w:trHeight w:val="1" w:hRule="atLeast"/>
                <w:jc w:val="left"/>
              </w:trPr>
              <w:tc>
                <w:tcPr>
                  <w:tcW w:w="4564"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2127"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Объемная доля бензола,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Массовая доля кислорода,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Объемная доля углеводородов,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ароматических</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олефиновых</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Октановое число:</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 исследовательскому методу, кемінде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 моторному методу, кемінде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76</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Давление насыщенных паров:</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кПа</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летний период</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35-80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зимний период</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35-100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Концентрация свинца*,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мг/дм </w:t>
                  </w:r>
                  <w:r>
                    <w:rPr>
                      <w:rFonts w:ascii="Times New Roman" w:hAnsi="Times New Roman" w:cs="Times New Roman" w:eastAsia="Times New Roman"/>
                      <w:color w:val="000000"/>
                      <w:spacing w:val="0"/>
                      <w:position w:val="0"/>
                      <w:sz w:val="24"/>
                      <w:shd w:fill="auto" w:val="clear"/>
                      <w:vertAlign w:val="superscript"/>
                    </w:rPr>
                    <w:t xml:space="preserve">3</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Объемная доля монометиланилина,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7"/>
        </w:numPr>
        <w:tabs>
          <w:tab w:val="left" w:pos="567" w:leader="none"/>
        </w:tabs>
        <w:suppressAutoHyphens w:val="true"/>
        <w:spacing w:before="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D3DDDTA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АИ-92 бензині, жеткізу шарттары: DDP 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қдала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кг;</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DDP,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қдала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т</w:t>
      </w:r>
      <w:r>
        <w:rPr>
          <w:rFonts w:ascii="Times New Roman" w:hAnsi="Times New Roman" w:cs="Times New Roman" w:eastAsia="Times New Roman"/>
          <w:color w:val="000000"/>
          <w:spacing w:val="0"/>
          <w:position w:val="0"/>
          <w:sz w:val="24"/>
          <w:shd w:fill="auto" w:val="clear"/>
        </w:rPr>
        <w:t xml:space="preserve">әсілі: автомобиль көлігі;</w:t>
      </w:r>
    </w:p>
    <w:p>
      <w:pPr>
        <w:widowControl w:val="false"/>
        <w:numPr>
          <w:ilvl w:val="0"/>
          <w:numId w:val="117"/>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117"/>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бір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тиіс және мәмілеге қатысушыларға ұсынылады.</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Ерекшелікке с</w:t>
      </w:r>
      <w:r>
        <w:rPr>
          <w:rFonts w:ascii="Times New Roman" w:hAnsi="Times New Roman" w:cs="Times New Roman" w:eastAsia="Times New Roman"/>
          <w:color w:val="000000"/>
          <w:spacing w:val="0"/>
          <w:position w:val="0"/>
          <w:sz w:val="24"/>
          <w:shd w:fill="auto" w:val="clear"/>
        </w:rPr>
        <w:t xml:space="preserve">әйкес мұнай өнімдерін сатып алушылар соңғы тұтынушылар болып табылады.</w:t>
      </w:r>
    </w:p>
    <w:p>
      <w:pPr>
        <w:widowControl w:val="false"/>
        <w:numPr>
          <w:ilvl w:val="0"/>
          <w:numId w:val="117"/>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+ 20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13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13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20 жұмыс күнінен кешіктірмей тауарды жеткізу шартына қол қояды;</w:t>
      </w:r>
    </w:p>
    <w:p>
      <w:pPr>
        <w:widowControl w:val="false"/>
        <w:numPr>
          <w:ilvl w:val="0"/>
          <w:numId w:val="13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130"/>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1951"/>
        <w:gridCol w:w="7364"/>
      </w:tblGrid>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+ 20 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+ 60 </w:t>
            </w:r>
            <w:r>
              <w:rPr>
                <w:rFonts w:ascii="Times New Roman" w:hAnsi="Times New Roman" w:cs="Times New Roman" w:eastAsia="Times New Roman"/>
                <w:color w:val="000000"/>
                <w:spacing w:val="0"/>
                <w:position w:val="0"/>
                <w:sz w:val="24"/>
                <w:shd w:fill="auto" w:val="clear"/>
              </w:rPr>
              <w:t xml:space="preserve">до 16:00 </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20 жұмыс күнінен кешіктірмей мәміле сомасының 100%-ын Клирингтік орталықтың банктік шотына аударады;</w:t>
      </w:r>
    </w:p>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60 жұмыс күнінен кешіктірмей тауарды Ерекшелікке сәйкес және оның талаптарымен жөнелтеді/жеткізеді;</w:t>
      </w:r>
    </w:p>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suppressAutoHyphens w:val="tru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47"/>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5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алған күннен всех документов от продавца и покупателя сәйкес п. 4.4 и 5.1 высвобождает биржевое обеспечение под биржевую сделку.</w:t>
      </w:r>
    </w:p>
    <w:p>
      <w:pPr>
        <w:widowControl w:val="false"/>
        <w:suppressAutoHyphens w:val="true"/>
        <w:spacing w:before="12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157"/>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57"/>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57"/>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57"/>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спецификации _________</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10"/>
          <w:position w:val="0"/>
          <w:sz w:val="24"/>
          <w:shd w:fill="auto" w:val="clear"/>
        </w:rPr>
      </w:pP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РАМОЧНАЯ ФОРМА</w:t>
      </w: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ДОГОВОР ПОСТАВКИ </w:t>
      </w:r>
    </w:p>
    <w:p>
      <w:pPr>
        <w:widowControl w:val="false"/>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«___»___________2026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 </w:t>
      </w:r>
      <w:r>
        <w:rPr>
          <w:rFonts w:ascii="Times New Roman" w:hAnsi="Times New Roman" w:cs="Times New Roman" w:eastAsia="Times New Roman"/>
          <w:color w:val="auto"/>
          <w:spacing w:val="0"/>
          <w:position w:val="0"/>
          <w:sz w:val="24"/>
          <w:shd w:fill="auto" w:val="clear"/>
        </w:rPr>
        <w:t xml:space="preserve">созданное и действующее по законодательству Республики Казахстан, в лице,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действующего на основании ______, с одной стороны, и ____________________, созданное и действующее по законодательству Республики Казахстан,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 действующего на основании Устава, с другой стороны, далее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основании отчета от брокерской компании _______об исполнении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____________________ </w:t>
      </w:r>
      <w:r>
        <w:rPr>
          <w:rFonts w:ascii="Times New Roman" w:hAnsi="Times New Roman" w:cs="Times New Roman" w:eastAsia="Times New Roman"/>
          <w:color w:val="auto"/>
          <w:spacing w:val="0"/>
          <w:position w:val="0"/>
          <w:sz w:val="24"/>
          <w:shd w:fill="auto" w:val="clear"/>
        </w:rPr>
        <w:t xml:space="preserve">от ___ _________ 202_г. через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поставки (далее - Договор), оформляющий исполнение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.202_ г., заключенной в режиме двойного встречного аукциона на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Спецификацией товара и Правилами клиринга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пришли к соглашению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Потенциальный поставщик, подписывая настоящий Договор подтверждает, что:</w:t>
      </w:r>
    </w:p>
    <w:p>
      <w:pPr>
        <w:widowControl w:val="false"/>
        <w:numPr>
          <w:ilvl w:val="0"/>
          <w:numId w:val="16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является субъектом предпринимательства созданным и действующим в соответствии с законодательством;</w:t>
      </w:r>
    </w:p>
    <w:p>
      <w:pPr>
        <w:widowControl w:val="false"/>
        <w:numPr>
          <w:ilvl w:val="0"/>
          <w:numId w:val="16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отсутствуют какие-либо ограничения, запреты для подписания настоящего Договора;</w:t>
      </w:r>
    </w:p>
    <w:p>
      <w:pPr>
        <w:widowControl w:val="false"/>
        <w:numPr>
          <w:ilvl w:val="0"/>
          <w:numId w:val="16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оценил и идентифицировал все свои предпринимательские риски перед подписанием настоящего Договора.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В настоящем Договоре нижеперечисленные термины будут иметь следующее толкование: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Договор - означает настоящее 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Общая сумма договора - сумма, которая должна быть выплачена Заказчиком Поставщику в рамках Договора за полное выполнение договорных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Товар - означает товары, указанные в Приложениях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поставляемые Поставщиком Заказчику согласно условиям настоящего Договора и Приложений к нему;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Сопутствующие услуги - услуги, обеспечивающие поставку Товаров, такие, например, как транспортировка,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Недостатки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или часть Товара, поставленные с нарушениями условий настоящего Договора, включая брак, дефекты, изъяны, повреждения, несоответствия и т.д.</w:t>
      </w:r>
    </w:p>
    <w:p>
      <w:pPr>
        <w:widowControl w:val="false"/>
        <w:suppressAutoHyphens w:val="true"/>
        <w:spacing w:before="0" w:after="0" w:line="240"/>
        <w:ind w:right="14" w:left="284" w:firstLine="6"/>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w:t>
      </w:r>
      <w:r>
        <w:rPr>
          <w:rFonts w:ascii="Times New Roman" w:hAnsi="Times New Roman" w:cs="Times New Roman" w:eastAsia="Times New Roman"/>
          <w:color w:val="auto"/>
          <w:spacing w:val="0"/>
          <w:position w:val="0"/>
          <w:sz w:val="24"/>
          <w:shd w:fill="FFFF00"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соответствующей заключенной биржевой сделки, а также в соответствии со спецификацией биржевого товара к ней, утвержденной 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Товарная биржа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14" w:left="284" w:firstLine="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случае расхождений между условиями настоящего Договора, Приложений к нему и условиями заключенной биржевой сделки и спецификации биржевого товара к ней, приоритет имеют условия заключенной биржевой сделки и спецификации к ней.</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Сумма Договора и условия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_____________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Общее соотношение видов оплаты по договору указано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Оплата по договору производится в следующем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 </w:t>
      </w:r>
      <w:r>
        <w:rPr>
          <w:rFonts w:ascii="Times New Roman" w:hAnsi="Times New Roman" w:cs="Times New Roman" w:eastAsia="Times New Roman"/>
          <w:color w:val="auto"/>
          <w:spacing w:val="0"/>
          <w:position w:val="0"/>
          <w:sz w:val="24"/>
          <w:shd w:fill="FFFF00" w:val="clear"/>
        </w:rPr>
        <w:t xml:space="preserve">Покупатель производит 100 % предварительную оплату (авансовый платеж) за поставляемую партию Товара в течение 20 (двадцати) банковских дней (если иные условия оплаты не оговорены в соответствующих приложениях к настоящему Договору) с учетом общей цены партии Товара, определенной в соответствующем Приложении к настоящему Договору путем перечисления денежных средств через Клиринговый центр товарной биржи в соответствии с Правилами биржевой торговли и спецификацией биржевого товара на основании заключенной биржевой сделки и в порядке, установленном указанными документами.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w:t>
      </w:r>
      <w:r>
        <w:rPr>
          <w:rFonts w:ascii="Times New Roman" w:hAnsi="Times New Roman" w:cs="Times New Roman" w:eastAsia="Times New Roman"/>
          <w:color w:val="auto"/>
          <w:spacing w:val="0"/>
          <w:position w:val="0"/>
          <w:sz w:val="24"/>
          <w:shd w:fill="FFFF00"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Акт (ы) приемки-передачи, оформленный (-е) и подписанный (-е) в соответствии с законодательством направляются Поставщиком Заказчику посредством Веб-портала. Допускается формирование и подписание Акта (-ов) приемки-передачи Товаров на Веб-портале в электронном виде.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сопутствующих работ (услуг), окончательный расчет может осуществляться по договору после выполнения соответствующих работ (услуг). При этом удержание оплаты за выполнение сопутствующих работ (услуг) не должно составлять более 20%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Все виды оплат (предоплата, промежуточный, окончательный) осуществляется при условии предоставления Поставщиком заполненной Анкеты контрагента;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Выписка электронных счетов-фактур должна быть осуществлена в соответствии с требованиями Налогового Кодекса Республики Казахстан и Правилами выписки счетов-фактур в электронной форме в информационной системе электронных счетов-фактур, утвержденных Приказом Первого заместителя Премьер-Министра Республики Казахстан - Министра финансов Республики Казахстан от 22 апреля 2019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Если Поставщик не является плательщиком Налога на добавленную стоимость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НДС), то в случае постановки его на учет уполномоченным органом как плательщика НДС Поставщиком предоставляется Заказчику копия Свидетельства о постановке на учет по НДС, а также он не имеет право требовать от Заказчика уплаты дополнительно суммы НДС и обязуется разделить сумму платежа (без увеличения), предусмотренную в Приложениях к настоящему Договору, и выставлять электронную счет-фактуру, доступную в электронном виде в ИС ЭСФ (информационная система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счета-фактуры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Если Договором предусмотрена поставка Товара в течение срока действия договора отдельными партиями на основании заявок Заказчика, то товары должны поставляться в сроки и количестве, указанными в заявке Заказчика. Поставщик не вправе требовать от Заказчика подачи заявок на оставшийся и/или полный объем Товара и, соответственно, его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w:t>
      </w:r>
      <w:r>
        <w:rPr>
          <w:rFonts w:ascii="Times New Roman" w:hAnsi="Times New Roman" w:cs="Times New Roman" w:eastAsia="Times New Roman"/>
          <w:color w:val="auto"/>
          <w:spacing w:val="0"/>
          <w:position w:val="0"/>
          <w:sz w:val="24"/>
          <w:shd w:fill="FFFF00"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KZ046010131000118505</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КНП: 710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НАЗНАЧЕНИЕ ПЛАТЕЖА: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___ </w:t>
      </w:r>
      <w:r>
        <w:rPr>
          <w:rFonts w:ascii="Times New Roman" w:hAnsi="Times New Roman" w:cs="Times New Roman" w:eastAsia="Times New Roman"/>
          <w:color w:val="auto"/>
          <w:spacing w:val="0"/>
          <w:position w:val="0"/>
          <w:sz w:val="24"/>
          <w:shd w:fill="FFFF00"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Сроки и условия поставки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Поставщик обязан поставить соответствующую партию Товара по настоящему Договору через АЗС с даты подписания настоящего Договора _____________ года в соответствии с условиями Договора и Приложений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13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Датой поставки Товаров считается дата подписания Заказчиком Накладной на отпуск на сторону/Акта приема-передачи Товаров. Товар передается Заказчику по количеству и качеству согласно Акту(ов) приемки-передачи и в соответствии с Приложениями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Товар должен отгружаться в стандартной упаковке, соответствующей характеру поставляемого Товара и отвечающей требованиям действующего законодательства РК и настоящего Договора, с учетом необходимых и/или дополнительных маркировок. При этом упаковка должна обеспечить сохранность Товара во время его хранения и транспортировки, выдерживая без каких-либо ограничений интенсивную подъёмно-транспортную обработку и воздействие любых экстремальных температур, соли, осадков и т.д. во время транспортировки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Основанием для получения Товара Уполномоченным представителем Заказчика служит доверенность на получение Товара, подписанная, уполномоченным на то лицом и заверенная печатью Заказчика, и документ, удостоверяющий личность Уполномоченного представителя Заказчика.</w:t>
      </w:r>
    </w:p>
    <w:p>
      <w:pPr>
        <w:widowControl w:val="false"/>
        <w:suppressAutoHyphens w:val="true"/>
        <w:spacing w:before="0" w:after="0" w:line="240"/>
        <w:ind w:right="137" w:left="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 </w:t>
      </w:r>
      <w:r>
        <w:rPr>
          <w:rFonts w:ascii="Times New Roman" w:hAnsi="Times New Roman" w:cs="Times New Roman" w:eastAsia="Times New Roman"/>
          <w:color w:val="auto"/>
          <w:spacing w:val="0"/>
          <w:position w:val="0"/>
          <w:sz w:val="24"/>
          <w:shd w:fill="FFFF00" w:val="clear"/>
        </w:rPr>
        <w:t xml:space="preserve">Все расчеты, вытекающие в связи с применением допустимого толеранса, предусмотренного пунктом 2.2.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Права и обязательства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Поставщик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Поставить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Принимая во внимание, что Заказчик является экспортером, имеющим право на возврат НДС, Поставщик обязуется надлежащим образом исполнять требования налогового законодательства по отражению выставленных счетов-фактур в бухгалтерском учете и налоговой отчетности, а также требования по предоставлению подтверждающих документов по запросам налоговых органов.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3.00 % от общей стоимости Договора в виде Платежного поручения или Банковской гарантии.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Представлять Заказчику документы на поставляемый Товар в сроки и на условиях, предусмотренные Договором, в том числе:</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4.1.4.1. </w:t>
      </w:r>
      <w:r>
        <w:rPr>
          <w:rFonts w:ascii="Times New Roman" w:hAnsi="Times New Roman" w:cs="Times New Roman" w:eastAsia="Times New Roman"/>
          <w:color w:val="auto"/>
          <w:spacing w:val="0"/>
          <w:position w:val="0"/>
          <w:sz w:val="24"/>
          <w:shd w:fill="auto" w:val="clear"/>
        </w:rPr>
        <w:t xml:space="preserve">Расчет доли местного содержания в Договоре на весь объем (количество) товара, поставленного в рамках Договора в форме бумажного документа согласно Приложению . Предоставляется вместе с окончательным Актом приемки-передачи.</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4.1.4.2. </w:t>
      </w:r>
      <w:r>
        <w:rPr>
          <w:rFonts w:ascii="Times New Roman" w:hAnsi="Times New Roman" w:cs="Times New Roman" w:eastAsia="Times New Roman"/>
          <w:color w:val="auto"/>
          <w:spacing w:val="0"/>
          <w:position w:val="0"/>
          <w:sz w:val="24"/>
          <w:shd w:fill="auto" w:val="clear"/>
        </w:rPr>
        <w:t xml:space="preserve">Электронную (ые) копию (ии) сертификата (ов) формы СТ-КZ на весь объем (количество) товара, поставленного в рамках Договора (предоставляется в Системе). Предоставляется вместе с окончательным Актом приемки-передачи при поставке товаров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экономики простых вещей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пунктом 6 статьи 37 Порядка.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Устранить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Возместить Заказчику понесенные расходы, связанные с принятием Товара на ответственное хранение.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Предоставить оригинал или нотариально засвидетельствованную копию сертификата соответствия на Товар, если поставляемый Товар входит в перечень продукции и услуг, подлежащих обязательной сертификации в соответствии с действующим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w:t>
      </w: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 (в случае если Анкета контрагента не предоставлялась Поставщиком ранее, в течение последних 12 календарных месяцев, предшествовавших дню подписания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 </w:t>
      </w:r>
      <w:r>
        <w:rPr>
          <w:rFonts w:ascii="Times New Roman" w:hAnsi="Times New Roman" w:cs="Times New Roman" w:eastAsia="Times New Roman"/>
          <w:color w:val="auto"/>
          <w:spacing w:val="0"/>
          <w:position w:val="0"/>
          <w:sz w:val="24"/>
          <w:shd w:fill="auto" w:val="clear"/>
        </w:rPr>
        <w:t xml:space="preserve">Соблюдать требования Кодекса поставщиков и подрядчиков ТОО ""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При поставке Товара соблюдать контрольно-пропускной и санитарно-эпидемиологический режимы, введенные на территории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Не менее чем за 3 (трое) суток до предполагаемой даты поставки Товара, предоставить заявку на допуск на территорию охраняемого объекта рудника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4.1.13. </w:t>
      </w:r>
      <w:r>
        <w:rPr>
          <w:rFonts w:ascii="Times New Roman" w:hAnsi="Times New Roman" w:cs="Times New Roman" w:eastAsia="Times New Roman"/>
          <w:color w:val="auto"/>
          <w:spacing w:val="0"/>
          <w:position w:val="0"/>
          <w:sz w:val="24"/>
          <w:shd w:fill="auto" w:val="clear"/>
        </w:rPr>
        <w:t xml:space="preserve">Нести риск случайного удорожания Товара.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4.1.14. </w:t>
      </w:r>
      <w:r>
        <w:rPr>
          <w:rFonts w:ascii="Times New Roman" w:hAnsi="Times New Roman" w:cs="Times New Roman" w:eastAsia="Times New Roman"/>
          <w:color w:val="auto"/>
          <w:spacing w:val="0"/>
          <w:position w:val="0"/>
          <w:sz w:val="24"/>
          <w:shd w:fill="auto" w:val="clear"/>
        </w:rPr>
        <w:t xml:space="preserve">Передать Заказчику Товары надлежащего качества, количества, комплектности, ассортимента, наименования и соответствующего техническим характеристикам.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Требовать от Заказчика оплату (ы), предусмотренную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своевременной приемки Товара и подписания акта приемки-передачи;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возврата аванса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Расторгнуть Договор и (или) отказаться от Договора по основаниям, предусмотренным в законодательстве Республики Казахстан, Порядке и (или) Договоре.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Заказчик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Принять поставленный Поставщиком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Осуществлять оплату (ы)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В течение 2023 года пересматривать цену на Товар не превышая предельную розничную цену на Товар, установленную Приказом уполномоченного органа в области производства нефтепродуктов.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В случае изменения цены на Товар, Поставщик письменно уведомляет об этом Заказчика. После получения уведомления об изменении цены от Поставщика, Стороны подписывают соответствующее дополнительное соглашение к Договору, согласно подпункту 11 пункта  11 статьи 65 Порядка осуществления закупок акционерным обществом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Фонд национального благосостояния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юридическими лицами, пятьдесят и более процентов голосующих акций (долей участия) которых прямо или косвенно принадлежат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праве собственности или доверительного управления.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При этом Поставщик оставляет за собой право не отпускать Товар до подписания сторонами дополнительного соглашения об изменении цены на Товар или отказа Заказчиком в подписании указанного дополнительного соглашения.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Получить от Поставщика Товар надлежащего качества и количества, предусмотренный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w:t>
      </w:r>
      <w:r>
        <w:rPr>
          <w:rFonts w:ascii="Times New Roman" w:hAnsi="Times New Roman" w:cs="Times New Roman" w:eastAsia="Times New Roman"/>
          <w:color w:val="auto"/>
          <w:spacing w:val="0"/>
          <w:position w:val="0"/>
          <w:sz w:val="24"/>
          <w:shd w:fill="auto" w:val="clear"/>
        </w:rPr>
        <w:t xml:space="preserve">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 </w:t>
      </w:r>
      <w:r>
        <w:rPr>
          <w:rFonts w:ascii="Times New Roman" w:hAnsi="Times New Roman" w:cs="Times New Roman" w:eastAsia="Times New Roman"/>
          <w:color w:val="auto"/>
          <w:spacing w:val="0"/>
          <w:position w:val="0"/>
          <w:sz w:val="24"/>
          <w:shd w:fill="auto" w:val="clear"/>
        </w:rPr>
        <w:t xml:space="preserve">Расторгнуть Договор по основаниям, предусмотренным в Порядке и (или) Договоре.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 </w:t>
      </w:r>
      <w:r>
        <w:rPr>
          <w:rFonts w:ascii="Times New Roman" w:hAnsi="Times New Roman" w:cs="Times New Roman" w:eastAsia="Times New Roman"/>
          <w:color w:val="auto"/>
          <w:spacing w:val="0"/>
          <w:position w:val="0"/>
          <w:sz w:val="24"/>
          <w:shd w:fill="auto" w:val="clear"/>
        </w:rPr>
        <w:t xml:space="preserve">При неверном или не полном указании предусмотренных реквизитов в выставленном налоговом счете-фактуре Заказчик возвращает такой счет-фактуру Поставщику для устранения замечаний и надлежащего оформления счета-фактуры, а также имеет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исчислять сроки по оплате за поставленный Товар с момента представления счета-фактуры, соответствующей требованиям действующего налогового законодательства РК.</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статье 13 Договора, Заказчик оставляет за собой право провести комплаенс-проверку Поставщика. 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 </w:t>
      </w: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(отказаться от исполнения Договора) в случаях: - не предоставления Поставщиком Заказчику заполненной Анкеты контрагента согласно условиям настоящего Договора; - обнаружения негативных результатов комплаенс-проверки Поставщика; - обнаружения факта(-ов) нарушения(-ий) Поставщиком Кодекса поставщиков и подрядчиков ТОО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w:t>
      </w:r>
      <w:r>
        <w:rPr>
          <w:rFonts w:ascii="Times New Roman" w:hAnsi="Times New Roman" w:cs="Times New Roman" w:eastAsia="Times New Roman"/>
          <w:color w:val="auto"/>
          <w:spacing w:val="0"/>
          <w:position w:val="0"/>
          <w:sz w:val="24"/>
          <w:shd w:fill="auto" w:val="clear"/>
        </w:rPr>
        <w:t xml:space="preserve">Требовать от Поставщика предоставления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В случае не предоставления документа, подтверждающего получение полного курса вакцинации против COVID-19 или отрицательных результатов ПЦР-теста, либо наличия положительного результата на COVID-19 в предоставленных результатах обследования, Заказчик вправе отказать в допуске этих лиц к объектам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4.5. </w:t>
      </w:r>
      <w:r>
        <w:rPr>
          <w:rFonts w:ascii="Times New Roman" w:hAnsi="Times New Roman" w:cs="Times New Roman" w:eastAsia="Times New Roman"/>
          <w:color w:val="auto"/>
          <w:spacing w:val="0"/>
          <w:position w:val="0"/>
          <w:sz w:val="24"/>
          <w:shd w:fill="FFFF00" w:val="clear"/>
        </w:rPr>
        <w:t xml:space="preserve">Не позднее 3 (трех) рабочих дней с даты заключения биржевой сделки Стороны обязаны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729.</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Порядок сдачи и приемки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Заказчик совместно с Поставщиком осуществляет приемку Товаров в течение 15 (пятнадцати) рабочих дней с момента получения Товаров по Акту приемки-передачи и в случае отсутствия претензий подписывает такой акт либо в указанный срок письменно отказывает в приемке Товаров, с указанием аргументированных обоснований.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Претензия по вопросам количества и качества поставленного Товара предъявляется Заказчиком к Поставщику в течение 15 (пятнадцать) рабочих дней с момента получения Товара, либо обнаружения дефектов, которые не могли быть обнаружены при обычном способе приемки (скрытые дефекты).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Поставщик не дал ответа в течение 5 (пять) рабочих дней, такая претензия считается признанной Поставщиком, и Поставщик за счет собственных рисков и расходов обязуется в течение 10 (десять) рабочих дней с момента получения уведомления поставить недопоставленную и/или заменить некачественную часть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В случае обнаружения недостаточного количества и требуемого качества Товара Поставщик обязуется в течение 10 (десять) рабочих дней поставить недопоставленную и некачественную часть Товара, при этом расходы по доставке недопоставленной части Товара осуществляются за счет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и Качество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Поставщик гарантирует качество Товара в течение гарантийного срока, установленного в 12 месяцев/ай со дня подписания акта приема передач к поставленному Товару.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10 (десять)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Ответственность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общей суммы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согласно условиям настоящего Договора, Заказчик вправе требовать от Поставщика уплаты штрафа в размере 5 % от суммы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В случае, если налоговыми органами Республики Казахстан в рамках проведения процедур налогового контроля или иных мероприятий будут установлены факты некорректного и (или) неполного отражения оборотов по реализации для целей НДС и (или)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неподтверждения взаиморасчётов по настоящему Договору, либо некорректного декларирования и (или) уплаты НДС, а также выявления иных фактов несоблюдения Поставщиком требований налогового законодательства РК, вследствие чего Заказчику будет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рабочих дней после получения соответствующего извещения от Заказчика всю сумму НДС, неподтвержденную к возврату из бюджета Республики Казахстан, а также возмещает все иные вменённые налоги, пени и штрафы (при наличии), которые явились следствием вышеуказанных нарушений законодательства РК со стороны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предусмотренное данным пунктом, распространяется на взаимоотношения с контрагентами Поставщика всех уровней, повлекшие за собой по каким-либо основаниям неподтверждение взаиморасчётов с Заказчиком и (или) отказ в возврате НДС и (или) доначисление налогов, пени и (или) штрафных санкций, предъявленных государственными органами Заказчику.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Возмещённая Поставщиком сумма превышения НДС, неподтвержденная к возврату из бюджета РК по вышеустановленным фактам, подлежит возврату Поставщику при условии исправления Поставщиком и (или) его контрагентами всех уровней ошибок, повлекших за собой отказ налоговыми органами в возврате превышения НДС и (или) доначисление налогов, пени и (или) штрафных санкций, а также подтверждения налоговыми органами к возврату ранее неподтверждённых к возврату сумм НДС и (или) успешного обжалования результатов налоговых проверок в судебном порядке.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обязуется вернуть ранее возмещённую Поставщиком сумму НДС и (или) иных налогов, пени и (или) штрафных санкций в течение 10 (десяти) рабочих дней, после фактического поступления из бюджета суммы превышения НДС, ранее неподтвержденной к возврату по взаиморасчетам с Поставщиком в рамках Договора и (или) вступления в силу решения суда или иного уполномоченного органа, подтверждающего успешное для Заказчика обжалование результатов налоговой проверки.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настоящего пункта Договора сохраняют свою силу в течение 5 (пяти) лет после прекращения срока действия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В случае отказа или невозможности Поставщика выполнить свои обязательства по настоящему Договору, кроме случаев, предусмотренных Разделом 11 настоящего Договора, Заказчик вправе требовать от Поставщика оплаты штрафа в размере 10% от общей суммы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если Поставщик не представил обеспечение исполнения договора в срок, установленный Договором, то Заказчиком в одностороннем порядке расторгается настоящий Договор и удерживается внесенное потенциальным поставщиком обеспечение заявки.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Ответственность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В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 </w:t>
      </w:r>
      <w:r>
        <w:rPr>
          <w:rFonts w:ascii="Times New Roman" w:hAnsi="Times New Roman" w:cs="Times New Roman" w:eastAsia="Times New Roman"/>
          <w:color w:val="auto"/>
          <w:spacing w:val="0"/>
          <w:position w:val="0"/>
          <w:sz w:val="24"/>
          <w:shd w:fill="auto" w:val="clear"/>
        </w:rPr>
        <w:t xml:space="preserve">В случае несвоевременного представления Заказчиком документов (в случае если по условиям договора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договором,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Поставщику за нарушение им своих обязательств по Договору и возникших в связи с этим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неустойки (штрафа, пени) не освобождает Стороны от выполнения обязательств,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Общий размер штрафов (пени), начисляемых Поставщику Товара за несвоевременную поставку либо отказ от поставки Товара, не должен превышать 10%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В иных случаях изменение цены на Товар производится на основании розничных цен</w:t>
      </w:r>
      <w:r>
        <w:rPr>
          <w:rFonts w:ascii="Times New Roman" w:hAnsi="Times New Roman" w:cs="Times New Roman" w:eastAsia="Times New Roman"/>
          <w:b/>
          <w:color w:val="auto"/>
          <w:spacing w:val="0"/>
          <w:position w:val="0"/>
          <w:sz w:val="24"/>
          <w:shd w:fill="auto" w:val="clear"/>
        </w:rPr>
        <w:t xml:space="preserve"> на нефтепродукты указанных в </w:t>
      </w:r>
      <w:r>
        <w:rPr>
          <w:rFonts w:ascii="Times New Roman" w:hAnsi="Times New Roman" w:cs="Times New Roman" w:eastAsia="Times New Roman"/>
          <w:color w:val="auto"/>
          <w:spacing w:val="0"/>
          <w:position w:val="0"/>
          <w:sz w:val="24"/>
          <w:shd w:fill="auto" w:val="clear"/>
        </w:rPr>
        <w:t xml:space="preserve">аналитическом издании Argus Рынок Каспия (последний выпуск).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не подписания или не своевременного подписания  Заказчиком дополнительного соглашения об изменении цены на Товар или отказа Заказчиком в подписании указанного дополнительного соглашения, то принятие Заказчиком Товара после получения от Поставщика уведомления об изменении цены на Товар, является согласием Заказчика на изменение цены на Товар с даты получения  указанного уведомления от Поставщика.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Порядок изменения, расторжение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Внесение изменений и дополнений в настоящий Договор осуществляется в соответствии с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предусмотренным соответствующими пунктом(ами) Порядка.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Заказчик вправе в одностороннем порядке отказаться от исполнения Договора в следующих случаях: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w:t>
      </w:r>
      <w:r>
        <w:rPr>
          <w:rFonts w:ascii="Times New Roman" w:hAnsi="Times New Roman" w:cs="Times New Roman" w:eastAsia="Times New Roman"/>
          <w:color w:val="auto"/>
          <w:spacing w:val="0"/>
          <w:position w:val="0"/>
          <w:sz w:val="24"/>
          <w:shd w:fill="auto" w:val="clear"/>
        </w:rPr>
        <w:t xml:space="preserve">Предусмотренных пунктом 2 статьи 404 Гражданского кодекса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w:t>
      </w:r>
      <w:r>
        <w:rPr>
          <w:rFonts w:ascii="Times New Roman" w:hAnsi="Times New Roman" w:cs="Times New Roman" w:eastAsia="Times New Roman"/>
          <w:color w:val="auto"/>
          <w:spacing w:val="0"/>
          <w:position w:val="0"/>
          <w:sz w:val="24"/>
          <w:shd w:fill="auto" w:val="clear"/>
        </w:rPr>
        <w:t xml:space="preserve">При нарушении Поставщиком своих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 </w:t>
      </w:r>
      <w:r>
        <w:rPr>
          <w:rFonts w:ascii="Times New Roman" w:hAnsi="Times New Roman" w:cs="Times New Roman" w:eastAsia="Times New Roman"/>
          <w:color w:val="auto"/>
          <w:spacing w:val="0"/>
          <w:position w:val="0"/>
          <w:sz w:val="24"/>
          <w:shd w:fill="auto" w:val="clear"/>
        </w:rPr>
        <w:t xml:space="preserve">Ввиду обоснованной нецелесообразности приобретения товаров: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8.3.3.1. </w:t>
      </w:r>
      <w:r>
        <w:rPr>
          <w:rFonts w:ascii="Times New Roman" w:hAnsi="Times New Roman" w:cs="Times New Roman" w:eastAsia="Times New Roman"/>
          <w:color w:val="auto"/>
          <w:spacing w:val="0"/>
          <w:position w:val="0"/>
          <w:sz w:val="24"/>
          <w:shd w:fill="auto" w:val="clear"/>
        </w:rPr>
        <w:t xml:space="preserve">в случае сокращения расходов Заказчика, связанного с чрезвычайным положением или другими негативными явлениями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экономике;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8.3.3.2. </w:t>
      </w:r>
      <w:r>
        <w:rPr>
          <w:rFonts w:ascii="Times New Roman" w:hAnsi="Times New Roman" w:cs="Times New Roman" w:eastAsia="Times New Roman"/>
          <w:color w:val="auto"/>
          <w:spacing w:val="0"/>
          <w:position w:val="0"/>
          <w:sz w:val="24"/>
          <w:shd w:fill="auto" w:val="clear"/>
        </w:rPr>
        <w:t xml:space="preserve">в случае отсутствия производственной необходимости на основании решения коллегиального исполнительного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органа/наблюдательного совета (в случае отсутствия коллегиального исполнительного органа/наблюдательного совета органа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управления/высшего органа (общее собрание участников)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 </w:t>
      </w:r>
      <w:r>
        <w:rPr>
          <w:rFonts w:ascii="Times New Roman" w:hAnsi="Times New Roman" w:cs="Times New Roman" w:eastAsia="Times New Roman"/>
          <w:color w:val="auto"/>
          <w:spacing w:val="0"/>
          <w:position w:val="0"/>
          <w:sz w:val="24"/>
          <w:shd w:fill="auto" w:val="clear"/>
        </w:rPr>
        <w:t xml:space="preserve">Отказ от исполнения договора о закупках ввиду обоснованной нецелесообразности приобретения товаров, работ, услуг</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при условии оплаты Заказчиком Поставщику фактически понесенных им расходов.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 </w:t>
      </w:r>
      <w:r>
        <w:rPr>
          <w:rFonts w:ascii="Times New Roman" w:hAnsi="Times New Roman" w:cs="Times New Roman" w:eastAsia="Times New Roman"/>
          <w:color w:val="auto"/>
          <w:spacing w:val="0"/>
          <w:position w:val="0"/>
          <w:sz w:val="24"/>
          <w:shd w:fill="auto" w:val="clear"/>
        </w:rPr>
        <w:t xml:space="preserve">При нарушении одной из сторон договора о закупках обязательств по противодействию коррупции, предусмотренных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условиями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а также дата вступления в силу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В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данным Договором должны иметь реквизиты Сторон с номером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наступления одного из нижеуказанных событий, которое наступит позднее: а) дата подписания настоящего Договора уполномоченными представителями обеих Сторон; б) дата принятия корпоративного решения о заключении настоящего Договора уполномоченным органом Заказчика (в случаях, когда такое решение необходимо согласно Уставу Заказчика и применимому законодательству); в) дата принятия корпоративного решения о заключении настоящего Договора уполномоченным органом Поставщика (в случаях, когда такое решение необходимо согласно Уставу Поставщика и применимому законодательству).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 (Форс мажор)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обстоятельство непреодолимой силы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Все споры и разногласия, которые могут возникнуть между Сторонами из настоящего Договора, разрешаются путем переговоров.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 в Специализированном межрайонном экономическом суде по Кызылординской области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Настоящий Договор регулируется нормами законодательства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применяют законодательство Республики Казахстан и/или страны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13.5 настоящего Договора, обязана в 10-дневный срок провести расследование и представить его результаты в адрес другой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w:t>
      </w: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13.14. </w:t>
      </w: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Конфиденциальность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Прочие условия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участики/акционеры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Поставщика не влечет нарушения санкций, указанных в подпункте (а) настоящего пункта;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повлекли либо могут повлечь нарушение, либо остановку поставок продукции/оказания услуг;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15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 </w:t>
      </w: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срока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 </w:t>
      </w: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любой другой иностранной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15.8. настоящего Договора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настоящего Договора не подлежат применению.</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 </w:t>
      </w: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любой другой иностранной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Подрядчика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 </w:t>
      </w: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15.10. </w:t>
      </w:r>
      <w:r>
        <w:rPr>
          <w:rFonts w:ascii="Times New Roman" w:hAnsi="Times New Roman" w:cs="Times New Roman" w:eastAsia="Times New Roman"/>
          <w:color w:val="auto"/>
          <w:spacing w:val="0"/>
          <w:position w:val="0"/>
          <w:sz w:val="24"/>
          <w:shd w:fill="auto" w:val="clear"/>
        </w:rPr>
        <w:t xml:space="preserve">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возникновения разночтений или каких-либо несовпадений в смысловом содержании условий настоящего Договора преимуществом обладает текст настоящего Договора на русском языке.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15.11. </w:t>
      </w:r>
      <w:r>
        <w:rPr>
          <w:rFonts w:ascii="Times New Roman" w:hAnsi="Times New Roman" w:cs="Times New Roman" w:eastAsia="Times New Roman"/>
          <w:color w:val="auto"/>
          <w:spacing w:val="0"/>
          <w:position w:val="0"/>
          <w:sz w:val="24"/>
          <w:shd w:fill="auto" w:val="clear"/>
        </w:rPr>
        <w:t xml:space="preserve">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15.12. </w:t>
      </w:r>
      <w:r>
        <w:rPr>
          <w:rFonts w:ascii="Times New Roman" w:hAnsi="Times New Roman" w:cs="Times New Roman" w:eastAsia="Times New Roman"/>
          <w:color w:val="auto"/>
          <w:spacing w:val="0"/>
          <w:position w:val="0"/>
          <w:sz w:val="24"/>
          <w:shd w:fill="auto" w:val="clear"/>
        </w:rPr>
        <w:t xml:space="preserve">Договор составлен и регулируется в соответствии с законодательством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Места нахождения и банковские реквизиты Сторон</w:t>
      </w:r>
    </w:p>
    <w:tbl>
      <w:tblPr/>
      <w:tblGrid>
        <w:gridCol w:w="5473"/>
        <w:gridCol w:w="5295"/>
      </w:tblGrid>
      <w:tr>
        <w:trPr>
          <w:trHeight w:val="1" w:hRule="atLeast"/>
          <w:jc w:val="center"/>
        </w:trPr>
        <w:tc>
          <w:tcPr>
            <w:tcW w:w="5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tc>
        <w:tc>
          <w:tcPr>
            <w:tcW w:w="5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w:t>
            </w:r>
          </w:p>
        </w:tc>
      </w:tr>
    </w:tbl>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приобретаемых товаров, работ и услуг</w:t>
      </w:r>
    </w:p>
    <w:tbl>
      <w:tblPr/>
      <w:tblGrid>
        <w:gridCol w:w="971"/>
        <w:gridCol w:w="1965"/>
        <w:gridCol w:w="939"/>
        <w:gridCol w:w="662"/>
        <w:gridCol w:w="1118"/>
        <w:gridCol w:w="1168"/>
        <w:gridCol w:w="1043"/>
        <w:gridCol w:w="1724"/>
        <w:gridCol w:w="1233"/>
        <w:gridCol w:w="1644"/>
        <w:gridCol w:w="2696"/>
      </w:tblGrid>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строки ПП</w:t>
            </w: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краткая характеристика</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к-во</w:t>
            </w: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 изм</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за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единицу</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Признак</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НДС РК</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Сумма, с НДС РК</w:t>
            </w: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оплаты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Бензин АИ-92</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w:t>
            </w: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заявке заказчика</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подписания</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договора по</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включительн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________ года</w:t>
            </w: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Покупатель производит оплату стоимости Товара в размере 100 % (сто процентной) предоплаты от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общей стоимости, указанной в разделе 4 настоящего Приложения, на счет Клирингового центра товарной биржи: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KZ606010131000136606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течение пяти рабочих дней с момента подписания настоящего Приложения.</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bl>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Товарищество с ограниченной ответственностью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Товарищество с ограниченной ответственностью "________"</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Краткое описание ТРУ</w:t>
      </w:r>
    </w:p>
    <w:tbl>
      <w:tblPr/>
      <w:tblGrid>
        <w:gridCol w:w="2972"/>
        <w:gridCol w:w="7513"/>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Значение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строки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краткая характеристика</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Бензин АИ-92</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Единица измерения</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 </w:t>
            </w:r>
            <w:r>
              <w:rPr>
                <w:rFonts w:ascii="Times New Roman" w:hAnsi="Times New Roman" w:cs="Times New Roman" w:eastAsia="Times New Roman"/>
                <w:color w:val="auto"/>
                <w:spacing w:val="0"/>
                <w:position w:val="0"/>
                <w:sz w:val="24"/>
                <w:shd w:fill="auto" w:val="clear"/>
              </w:rPr>
              <w:t xml:space="preserve">по заявке заказчика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 подписания договора по (включительно) _________ года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оплаты</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rPr>
            </w:pPr>
            <w:r>
              <w:rPr>
                <w:rFonts w:ascii="Times New Roman" w:hAnsi="Times New Roman" w:cs="Times New Roman" w:eastAsia="Times New Roman"/>
                <w:color w:val="auto"/>
                <w:spacing w:val="0"/>
                <w:position w:val="0"/>
                <w:sz w:val="24"/>
                <w:shd w:fill="FFFF00" w:val="clear"/>
              </w:rPr>
              <w:t xml:space="preserve">Предоплата - 100%, Окончательный платеж - 0%</w:t>
            </w:r>
          </w:p>
        </w:tc>
      </w:tr>
    </w:tbl>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Описание и требуемые функциональные, технические, качественные и эксплуатационные характеристики</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202124"/>
          <w:spacing w:val="0"/>
          <w:position w:val="0"/>
          <w:sz w:val="24"/>
          <w:shd w:fill="FFFFFF" w:val="clear"/>
        </w:rPr>
        <w:t xml:space="preserve">Массовая доля серы не более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50 </w:t>
      </w:r>
      <w:r>
        <w:rPr>
          <w:rFonts w:ascii="Times New Roman" w:hAnsi="Times New Roman" w:cs="Times New Roman" w:eastAsia="Times New Roman"/>
          <w:color w:val="202124"/>
          <w:spacing w:val="0"/>
          <w:position w:val="0"/>
          <w:sz w:val="24"/>
          <w:shd w:fill="FFFFFF" w:val="clear"/>
        </w:rPr>
        <w:t xml:space="preserve">мг/кг.</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Массовая доля кислорода, не более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2,7 %</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w:t>
      </w:r>
      <w:r>
        <w:rPr>
          <w:rFonts w:ascii="Times New Roman" w:hAnsi="Times New Roman" w:cs="Times New Roman" w:eastAsia="Times New Roman"/>
          <w:color w:val="202124"/>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Концентрация свинца*, не более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5 </w:t>
      </w:r>
      <w:r>
        <w:rPr>
          <w:rFonts w:ascii="Times New Roman" w:hAnsi="Times New Roman" w:cs="Times New Roman" w:eastAsia="Times New Roman"/>
          <w:color w:val="202124"/>
          <w:spacing w:val="0"/>
          <w:position w:val="0"/>
          <w:sz w:val="24"/>
          <w:shd w:fill="FFFFFF" w:val="clear"/>
        </w:rPr>
        <w:t xml:space="preserve">мг/дм </w:t>
      </w:r>
      <w:r>
        <w:rPr>
          <w:rFonts w:ascii="Times New Roman" w:hAnsi="Times New Roman" w:cs="Times New Roman" w:eastAsia="Times New Roman"/>
          <w:color w:val="202124"/>
          <w:spacing w:val="0"/>
          <w:position w:val="0"/>
          <w:sz w:val="24"/>
          <w:shd w:fill="FFFFFF" w:val="clear"/>
          <w:vertAlign w:val="superscript"/>
        </w:rPr>
        <w:t xml:space="preserve">3</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Объемная доля бензола, не более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1 %</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Объемная доля монометиланилина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проводить проверки ГСМ на предмет их соответствия ГОСТ, ТУ в любой аккредитованной лаборатории по своему усмотрению. Дополнение внесено для совместного отбора проб с АЗС в случае необходимости проверки топлива на соответствие ГОСТу.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Минимальная коррозионная активность. Топлива не должны содержать компоненты, которые разрушают конструкционные материалы двигателя, средства хранения и транспортирования.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Высокая стабильность в условиях хранения и применения топлива в течение длительного времени не должны изменять физико-химические и эксплуатационные свойства.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Нетоксичность. Продукты сгорания также должны быть нетоксичными.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на каждую партию Товара Сертификат качества на поставляемый товар, в соответствии с требованиями ГОСТ  51107-97. Сертификат соответствия (на товары, подлежащие обязательной сертификации на территории Республики Казахстан) и сертификатов о происхождении товара (в обязательном порядке) на каждую партию поставки товара. Поставка осуществляется через АЗС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Технические стандарты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соответствовать требованиям ГОСТ  51107-97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Прогнозный/Фактический расчет доли местного содержания в договоре на поставку товаров</w:t>
      </w:r>
    </w:p>
    <w:tbl>
      <w:tblPr/>
      <w:tblGrid>
        <w:gridCol w:w="558"/>
        <w:gridCol w:w="506"/>
        <w:gridCol w:w="506"/>
        <w:gridCol w:w="1241"/>
        <w:gridCol w:w="1358"/>
        <w:gridCol w:w="790"/>
        <w:gridCol w:w="506"/>
        <w:gridCol w:w="506"/>
        <w:gridCol w:w="506"/>
        <w:gridCol w:w="506"/>
        <w:gridCol w:w="506"/>
        <w:gridCol w:w="2642"/>
        <w:gridCol w:w="915"/>
        <w:gridCol w:w="1152"/>
        <w:gridCol w:w="1554"/>
        <w:gridCol w:w="1841"/>
      </w:tblGrid>
      <w:tr>
        <w:trPr>
          <w:trHeight w:val="1" w:hRule="atLeast"/>
          <w:jc w:val="left"/>
        </w:trPr>
        <w:tc>
          <w:tcPr>
            <w:tcW w:w="5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ЕНС ТРУ*</w:t>
            </w:r>
          </w:p>
        </w:tc>
        <w:tc>
          <w:tcPr>
            <w:tcW w:w="12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краткое</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приобретенных</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товаров</w:t>
            </w:r>
          </w:p>
        </w:tc>
        <w:tc>
          <w:tcPr>
            <w:tcW w:w="1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и</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едениц измерений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соответствии с</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МКЕИ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Объем закупки</w:t>
            </w:r>
          </w:p>
        </w:tc>
        <w:tc>
          <w:tcPr>
            <w:tcW w:w="5581"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Сертификат CT-KZ</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5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страны происхождения товара</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5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товаре,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8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договоре, %</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r>
      <w:tr>
        <w:trPr>
          <w:trHeight w:val="3561" w:hRule="auto"/>
          <w:jc w:val="left"/>
          <w:cantSplit w:val="1"/>
        </w:trPr>
        <w:tc>
          <w:tcPr>
            <w:tcW w:w="5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единице измерения по</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ст.5</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денежном выражении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p>
          <w:p>
            <w:pPr>
              <w:widowControl w:val="false"/>
              <w:suppressAutoHyphens w:val="true"/>
              <w:spacing w:before="0" w:after="0" w:line="240"/>
              <w:ind w:right="113" w:left="113" w:firstLine="0"/>
              <w:jc w:val="center"/>
              <w:rPr>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органа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Год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Доля местного содержания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15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(7*13/100%)</w:t>
            </w: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Σ15/Σ7*100%)</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Код товара по Единому номенклатурному справочнику (ЕНС ТРУ). Доступен по адресу: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http://www.enstru.skc.kz/</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Номер сертификата СТ-KZ. Пример: 01214.</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Серия сертификата CT-KZ.</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Код органа выдачи сертификата СТ-КZ. Пример: 650.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Год выдачи сертификата CT-KZ. Пример: если 2017 год, то указывается цифра 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Дата выдачи сертификата CT-KZ. Пример: 09.06.2017.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Доля местного содержания (%) в товаре, указанная в сертификате СТ-KZ. В случае отстутствия сертификата равна 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Код страны происхождения товара в соответствии с классификатором стран.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Доля местного содержания рассчитывается согласно Единой методики расчета организациями местного содержания, утвержденной приказом Министра по инвестициям и развитию РК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 </w:t>
      </w:r>
      <w:r>
        <w:rPr>
          <w:rFonts w:ascii="Times New Roman" w:hAnsi="Times New Roman" w:cs="Times New Roman" w:eastAsia="Times New Roman"/>
          <w:color w:val="auto"/>
          <w:spacing w:val="0"/>
          <w:position w:val="0"/>
          <w:sz w:val="24"/>
          <w:shd w:fill="auto" w:val="clear"/>
        </w:rPr>
        <w:t xml:space="preserve">от 20.04.2018 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tabs>
          <w:tab w:val="left" w:pos="708" w:leader="none"/>
          <w:tab w:val="left" w:pos="2268"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tbl>
      <w:tblPr/>
      <w:tblGrid>
        <w:gridCol w:w="709"/>
        <w:gridCol w:w="2410"/>
        <w:gridCol w:w="4423"/>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  »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Товарищество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которая нацелена на то, чтобы решительно реагировать на социальные потребности и ожидания заинтересованных сторон Товарищества.</w:t>
      </w:r>
    </w:p>
    <w:p>
      <w:pPr>
        <w:widowControl w:val="false"/>
        <w:numPr>
          <w:ilvl w:val="0"/>
          <w:numId w:val="450"/>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45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45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45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numPr>
          <w:ilvl w:val="0"/>
          <w:numId w:val="450"/>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numPr>
          <w:ilvl w:val="0"/>
          <w:numId w:val="454"/>
        </w:numPr>
        <w:tabs>
          <w:tab w:val="left" w:pos="0" w:leader="none"/>
        </w:tabs>
        <w:spacing w:before="120" w:after="0" w:line="257"/>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numPr>
          <w:ilvl w:val="0"/>
          <w:numId w:val="461"/>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461"/>
        </w:numPr>
        <w:tabs>
          <w:tab w:val="left" w:pos="0" w:leader="none"/>
        </w:tabs>
        <w:spacing w:before="0" w:after="0" w:line="257"/>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464"/>
        </w:numPr>
        <w:tabs>
          <w:tab w:val="left" w:pos="708" w:leader="none"/>
          <w:tab w:val="left" w:pos="709"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numPr>
          <w:ilvl w:val="0"/>
          <w:numId w:val="467"/>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46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46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46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47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numPr>
          <w:ilvl w:val="0"/>
          <w:numId w:val="47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numPr>
          <w:ilvl w:val="0"/>
          <w:numId w:val="47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numPr>
          <w:ilvl w:val="0"/>
          <w:numId w:val="47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всех Приложений к Договору осуществляется в рамках подписания электронного договора посредством ЭЦП. Согласно пункта 1 статьи 7 Закона Республики Казахстан от 7 января 2003 года N370-II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электронном документе и электронной цифровой подписи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подписанные ЭЦП, равнозначны документам, подписанным на бумажном носителе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85"/>
        <w:gridCol w:w="4670"/>
      </w:tblGrid>
      <w:tr>
        <w:trPr>
          <w:trHeight w:val="1" w:hRule="atLeast"/>
          <w:jc w:val="left"/>
        </w:trPr>
        <w:tc>
          <w:tcPr>
            <w:tcW w:w="46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6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20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Форма заявки на допуск)</w:t>
      </w: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Заместителю Генерального директора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Для осуществления поставки Товара согласно договору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______________ с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просим Вас разрешить допуск на территорию рудника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период с _________ по __________, следующих работников и автотранспорта (спецтехника) ТОО/ИП 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работников: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ФИО, должность)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 и спецтехника: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 номер и марка автотранспорта)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Ввозимые материалы:</w:t>
      </w:r>
    </w:p>
    <w:p>
      <w:pPr>
        <w:widowControl w:val="false"/>
        <w:numPr>
          <w:ilvl w:val="0"/>
          <w:numId w:val="492"/>
        </w:numPr>
        <w:tabs>
          <w:tab w:val="left" w:pos="0" w:leader="none"/>
        </w:tabs>
        <w:spacing w:before="0" w:after="20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 и подтверждающие документы)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                                            </w:t>
        <w:tab/>
        <w:tab/>
        <w:tab/>
        <w:tab/>
        <w:tab/>
        <w:t xml:space="preserve">Поставщик: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Договор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 </w:t>
      </w:r>
      <w:r>
        <w:rPr>
          <w:rFonts w:ascii="Times New Roman" w:hAnsi="Times New Roman" w:cs="Times New Roman" w:eastAsia="Times New Roman"/>
          <w:b/>
          <w:color w:val="auto"/>
          <w:spacing w:val="0"/>
          <w:position w:val="0"/>
          <w:sz w:val="24"/>
          <w:shd w:fill="FFFFFF" w:val="clear"/>
        </w:rPr>
        <w:t xml:space="preserve">ПТ</w:t>
      </w: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 закупках товара способом открытого конкурса</w:t>
      </w:r>
    </w:p>
    <w:p>
      <w:pPr>
        <w:widowControl w:val="false"/>
        <w:suppressAutoHyphens w:val="true"/>
        <w:spacing w:before="0" w:after="0" w:line="240"/>
        <w:ind w:right="0" w:left="571" w:hanging="571"/>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г. Кызылорда                                                                                </w:t>
      </w:r>
      <w:r>
        <w:rPr>
          <w:rFonts w:ascii="Times New Roman" w:hAnsi="Times New Roman" w:cs="Times New Roman" w:eastAsia="Times New Roman"/>
          <w:b/>
          <w:color w:val="auto"/>
          <w:spacing w:val="0"/>
          <w:position w:val="0"/>
          <w:sz w:val="24"/>
          <w:shd w:fill="FFFFFF" w:val="clear"/>
        </w:rPr>
        <w:t xml:space="preserve">«_____»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Директора _____________________</w:t>
      </w:r>
      <w:r>
        <w:rPr>
          <w:rFonts w:ascii="Times New Roman" w:hAnsi="Times New Roman" w:cs="Times New Roman" w:eastAsia="Times New Roman"/>
          <w:color w:val="auto"/>
          <w:spacing w:val="0"/>
          <w:position w:val="0"/>
          <w:sz w:val="24"/>
          <w:shd w:fill="auto" w:val="clear"/>
        </w:rPr>
        <w:t xml:space="preserve">действующего на основании______________________________,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Генерального директора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нижеследующем:</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 Соглашение, достигнутое между Заказчиком и Поставщиком, зафиксированное в письменной форме и подписанное уполномоченными представителями обеих Сторон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 им всех своих обязательств по настоящему Договору.</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и поставляется Поставщиком Заказчику в соответствии с условиями настоящего Договора.</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04"/>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50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Заказчику в обусловленные настоящим Договором срок и порядке, а Заказчик обязуется принять и оплатить на условиях настоящего Договора в указанном ниже количестве, наименовании и цене Товар:</w:t>
      </w:r>
    </w:p>
    <w:p>
      <w:pPr>
        <w:widowControl w:val="false"/>
        <w:suppressAutoHyphens w:val="true"/>
        <w:spacing w:before="0" w:after="0" w:line="240"/>
        <w:ind w:right="0" w:left="855"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993"/>
        <w:gridCol w:w="2693"/>
        <w:gridCol w:w="709"/>
        <w:gridCol w:w="1417"/>
        <w:gridCol w:w="1559"/>
        <w:gridCol w:w="2152"/>
      </w:tblGrid>
      <w:tr>
        <w:trPr>
          <w:trHeight w:val="877" w:hRule="auto"/>
          <w:jc w:val="left"/>
        </w:trPr>
        <w:tc>
          <w:tcPr>
            <w:tcW w:w="9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6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Ед. изм.</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Кол-во</w:t>
            </w:r>
          </w:p>
        </w:tc>
        <w:tc>
          <w:tcPr>
            <w:tcW w:w="15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Цена                      в тенге,                      с учетом НДС</w:t>
            </w:r>
          </w:p>
        </w:tc>
        <w:tc>
          <w:tcPr>
            <w:tcW w:w="2152"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Общая сумма в тенге, с учетом НДС</w:t>
            </w:r>
          </w:p>
        </w:tc>
      </w:tr>
      <w:tr>
        <w:trPr>
          <w:trHeight w:val="415" w:hRule="auto"/>
          <w:jc w:val="left"/>
        </w:trPr>
        <w:tc>
          <w:tcPr>
            <w:tcW w:w="993"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2693" w:type="dxa"/>
            <w:tcBorders>
              <w:top w:val="single" w:color="000000" w:sz="6"/>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6"/>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6"/>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152"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993"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693"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Всего, с НДС:</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52"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Замена Поставщиком Товара на товар, сходный по любым признакам, не допускается.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Товар, указанный в пункте 1.1. настоящего Договора, предназначен для ТОО </w:t>
      </w:r>
      <w:r>
        <w:rPr>
          <w:rFonts w:ascii="Times New Roman" w:hAnsi="Times New Roman" w:cs="Times New Roman" w:eastAsia="Times New Roman"/>
          <w:color w:val="auto"/>
          <w:spacing w:val="0"/>
          <w:position w:val="0"/>
          <w:sz w:val="24"/>
          <w:shd w:fill="auto" w:val="clear"/>
        </w:rPr>
        <w:t xml:space="preserve">«______________».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В товарных накладных Поставщик обязан указать количество товара в литрах и тоннах, с указанием плотности поставленного дизельного топлива.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Цена за единицу Товара и общая сумма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w:t>
      </w:r>
      <w:r>
        <w:rPr>
          <w:rFonts w:ascii="Times New Roman" w:hAnsi="Times New Roman" w:cs="Times New Roman" w:eastAsia="Times New Roman"/>
          <w:b/>
          <w:color w:val="auto"/>
          <w:spacing w:val="0"/>
          <w:position w:val="0"/>
          <w:sz w:val="24"/>
          <w:shd w:fill="auto" w:val="clear"/>
        </w:rPr>
        <w:t xml:space="preserve">___________,00 (__________________________) </w:t>
      </w:r>
      <w:r>
        <w:rPr>
          <w:rFonts w:ascii="Times New Roman" w:hAnsi="Times New Roman" w:cs="Times New Roman" w:eastAsia="Times New Roman"/>
          <w:color w:val="auto"/>
          <w:spacing w:val="0"/>
          <w:position w:val="0"/>
          <w:sz w:val="24"/>
          <w:shd w:fill="auto" w:val="clear"/>
        </w:rPr>
        <w:t xml:space="preserve">тенге с учетом НДС.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14, п.п. 14.1.</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52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52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52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4.3.17, подпунктом 4.3.18 пункта 4.3. Договора.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25"/>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525"/>
        </w:numPr>
        <w:tabs>
          <w:tab w:val="left" w:pos="708" w:leader="none"/>
          <w:tab w:val="left" w:pos="426" w:leader="none"/>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525"/>
        </w:numPr>
        <w:tabs>
          <w:tab w:val="left" w:pos="36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w:t>
      </w:r>
      <w:r>
        <w:rPr>
          <w:rFonts w:ascii="Times New Roman" w:hAnsi="Times New Roman" w:cs="Times New Roman" w:eastAsia="Times New Roman"/>
          <w:color w:val="000000"/>
          <w:spacing w:val="0"/>
          <w:position w:val="0"/>
          <w:sz w:val="24"/>
          <w:shd w:fill="auto" w:val="clear"/>
        </w:rPr>
        <w:t xml:space="preserve">министра индустрии инфраструктурного развития </w:t>
      </w:r>
      <w:r>
        <w:rPr>
          <w:rFonts w:ascii="Times New Roman" w:hAnsi="Times New Roman" w:cs="Times New Roman" w:eastAsia="Times New Roman"/>
          <w:color w:val="auto"/>
          <w:spacing w:val="0"/>
          <w:position w:val="0"/>
          <w:sz w:val="24"/>
          <w:shd w:fill="auto" w:val="clear"/>
        </w:rPr>
        <w:t xml:space="preserve">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обязательство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25"/>
        </w:numPr>
        <w:tabs>
          <w:tab w:val="left" w:pos="708" w:leader="none"/>
          <w:tab w:val="left" w:pos="1418" w:leader="none"/>
        </w:tabs>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входит в перечень продукции и услуг, подлежащих обязательной сертификации.</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41"/>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541"/>
        </w:numPr>
        <w:tabs>
          <w:tab w:val="left" w:pos="368" w:leader="none"/>
        </w:tabs>
        <w:spacing w:before="0" w:after="0" w:line="240"/>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поставляется Поставщиком Заказчику с  даты заключения Договора по _______________ 2026 года по заявке Заказчика, на условиях (Инкотермс 2020) DDP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Сузакском районе, Туркестанской области.</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производит поставку соответствующей партии Товара автомобильным транспортом в течение 3-х календарных дней с момента получения заявки от Заказчика.</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копия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в случае поставки товара казахстанского производства.</w:t>
      </w:r>
    </w:p>
    <w:p>
      <w:pPr>
        <w:widowControl w:val="false"/>
        <w:numPr>
          <w:ilvl w:val="0"/>
          <w:numId w:val="54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54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545"/>
        </w:numPr>
        <w:tabs>
          <w:tab w:val="left" w:pos="368"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на руднике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методом измерения объема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Поставщика</w:t>
      </w:r>
    </w:p>
    <w:p>
      <w:pPr>
        <w:widowControl w:val="false"/>
        <w:numPr>
          <w:ilvl w:val="0"/>
          <w:numId w:val="548"/>
        </w:numPr>
        <w:tabs>
          <w:tab w:val="left" w:pos="2145"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55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55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55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7.</w:t>
      </w: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numPr>
          <w:ilvl w:val="0"/>
          <w:numId w:val="554"/>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554"/>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8.</w:t>
      </w: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FFFFFF" w:val="clear"/>
        </w:rPr>
      </w:pP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5.2.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55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 настоящему Договору) согласно пункту 4.3.10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numPr>
          <w:ilvl w:val="0"/>
          <w:numId w:val="558"/>
        </w:numPr>
        <w:tabs>
          <w:tab w:val="left" w:pos="708" w:leader="none"/>
          <w:tab w:val="left" w:pos="567"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55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numPr>
          <w:ilvl w:val="0"/>
          <w:numId w:val="564"/>
        </w:numPr>
        <w:tabs>
          <w:tab w:val="left" w:pos="708" w:leader="none"/>
          <w:tab w:val="left" w:pos="0" w:leader="none"/>
        </w:tabs>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ПРОТИВОДЕЙСТВИЕ КОРРУПЦИИ</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numPr>
          <w:ilvl w:val="0"/>
          <w:numId w:val="5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numPr>
          <w:ilvl w:val="0"/>
          <w:numId w:val="5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4.3.10. пункта 4.1.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56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56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56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numPr>
          <w:ilvl w:val="0"/>
          <w:numId w:val="565"/>
        </w:numPr>
        <w:tabs>
          <w:tab w:val="left" w:pos="708" w:leader="none"/>
          <w:tab w:val="left" w:pos="284"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 </w:t>
      </w:r>
    </w:p>
    <w:p>
      <w:pPr>
        <w:widowControl w:val="false"/>
        <w:numPr>
          <w:ilvl w:val="0"/>
          <w:numId w:val="565"/>
        </w:numPr>
        <w:tabs>
          <w:tab w:val="left" w:pos="708" w:leader="none"/>
          <w:tab w:val="left" w:pos="426"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внесение каких-либо изменений и дополнений в настоящий Договор, которые могут изменить содержание предложения, явившегося основанием для выбора Поставщика.</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65"/>
        </w:num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565"/>
        </w:numPr>
        <w:tabs>
          <w:tab w:val="left" w:pos="0" w:leader="none"/>
        </w:tabs>
        <w:spacing w:before="0" w:after="0" w:line="240"/>
        <w:ind w:right="0" w:left="360" w:hanging="36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56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56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56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565"/>
        </w:numPr>
        <w:tabs>
          <w:tab w:val="left" w:pos="708" w:leader="none"/>
          <w:tab w:val="left" w:pos="567"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Порядок приемки дизельного топлива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584"/>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584"/>
        </w:numPr>
        <w:tabs>
          <w:tab w:val="left" w:pos="0" w:leader="none"/>
        </w:tabs>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подписания и действует до 30.04.2026, а в части взаиморасчетов, до полного и надлежащего исполнения Сторонами всех своих обязательств по настоящему Договору.</w:t>
      </w:r>
    </w:p>
    <w:p>
      <w:pPr>
        <w:widowControl w:val="false"/>
        <w:numPr>
          <w:ilvl w:val="0"/>
          <w:numId w:val="584"/>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numPr>
          <w:ilvl w:val="0"/>
          <w:numId w:val="584"/>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5353"/>
        <w:gridCol w:w="283"/>
        <w:gridCol w:w="4712"/>
      </w:tblGrid>
      <w:tr>
        <w:trPr>
          <w:trHeight w:val="87" w:hRule="auto"/>
          <w:jc w:val="left"/>
        </w:trPr>
        <w:tc>
          <w:tcPr>
            <w:tcW w:w="53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Индекс_________, Республика Казахстан</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Сузакский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инд.__________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w:t>
            </w:r>
          </w:p>
          <w:p>
            <w:pPr>
              <w:widowControl w:val="false"/>
              <w:tabs>
                <w:tab w:val="left" w:pos="708" w:leader="none"/>
                <w:tab w:val="left" w:pos="9015" w:leader="none"/>
              </w:tabs>
              <w:suppressAutoHyphens w:val="true"/>
              <w:spacing w:before="0" w:after="0" w:line="240"/>
              <w:ind w:right="0" w:left="36"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ab/>
              <w:t xml:space="preserve"> </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tc>
        <w:tc>
          <w:tcPr>
            <w:tcW w:w="2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7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______________ 2026 </w:t>
      </w:r>
      <w:r>
        <w:rPr>
          <w:rFonts w:ascii="Times New Roman" w:hAnsi="Times New Roman" w:cs="Times New Roman" w:eastAsia="Times New Roman"/>
          <w:b/>
          <w:color w:val="000000"/>
          <w:spacing w:val="0"/>
          <w:position w:val="0"/>
          <w:sz w:val="24"/>
          <w:shd w:fill="auto" w:val="clear"/>
        </w:rPr>
        <w:t xml:space="preserve">г. </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_______________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921">
          <v:rect xmlns:o="urn:schemas-microsoft-com:office:office" xmlns:v="urn:schemas-microsoft-com:vml" id="rectole0000000000" style="width:194.400000pt;height:46.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местного содержания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местного содержания в договоре в цифровом формате до сотой доли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приемки дизельного топлива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приемке товара применяется метод измерения объема используя поверенный резервуар.</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Определение количества нефтепродукта проводится путем использования калибровочных таблиц резервуара.  Для составления данной таблицы проводится градуировка резервуара (снабжение шкалой), где каждому делению (линейная мера) соответствует определенный объем товара.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территории рудника расположены 3 резервуара дизельного топлива.</w:t>
      </w:r>
    </w:p>
    <w:p>
      <w:pPr>
        <w:widowControl w:val="false"/>
        <w:numPr>
          <w:ilvl w:val="0"/>
          <w:numId w:val="623"/>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Регистрационный номер 05-2595, поверен 05.09.2022 года, срок следующей поверки 05.09.2027 год. Диапозон измерения - 24,884 м3. Номер сертификата ВХ.07-22-782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25"/>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Регистрационный номер 05-2596, поверен 05.09.2022 года, срок следующей поверки 05.09.2027 год. Диапозон измерения - 26,359 м3. Номер сертификата ВХ.07-22-783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27"/>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Регистрационный номер 05-2598, поверен 05.09.2022 года, срок следующей поверки 05.09.2027 год. Диапозон измерения - 34,115 м3. Номер сертификата ВХ.07-22-785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измерения объема нефтепродукта с использованием калиброванных резервуаров необходимо произвести замер высоты до и после слива. Уровень можно измерять рулеткой с грузом или метроштоком. Измерительный прибор следует опускать медленно и строго вертикально. В ходе измерений нефтепродукт в резервуаре должен сохранять спокойное состояние поверхности. Высоту столба находят как разность нижнего и верхнего отсчетов по рулетке. Установив высоту и зная внутренний объем для данной высоты (калибровочная таблица), можно определить количество нефтепродукта в резервуаре.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Полученный результат необходимо сопоставить с указанными данными в товарно-транспортной накладной.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______ </w:t>
      </w:r>
      <w:r>
        <w:rPr>
          <w:rFonts w:ascii="Times New Roman" w:hAnsi="Times New Roman" w:cs="Times New Roman" w:eastAsia="Times New Roman"/>
          <w:color w:val="000000"/>
          <w:spacing w:val="0"/>
          <w:position w:val="0"/>
          <w:sz w:val="24"/>
          <w:shd w:fill="auto" w:val="clear"/>
        </w:rPr>
        <w:t xml:space="preserve">от __________________ с 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дата расторжения)</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должность уполномоченного лица Заказчика)                                    (роспись)                            (ФИО)         </w:t>
      </w:r>
    </w:p>
    <w:p>
      <w:pPr>
        <w:widowControl w:val="false"/>
        <w:suppressAutoHyphens w:val="tru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b/>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3119"/>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Кызылкум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84"/>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789"/>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796"/>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798"/>
        </w:numPr>
        <w:tabs>
          <w:tab w:val="left" w:pos="708" w:leader="none"/>
          <w:tab w:val="left" w:pos="709"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uppressAutoHyphens w:val="true"/>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80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10"/>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81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81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Подпись:</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7</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14.8.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14.5 и 14.6. не подлежат применению.</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14.8.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Ашы</w:t>
      </w:r>
      <w:r>
        <w:rPr>
          <w:rFonts w:ascii="Times New Roman" w:hAnsi="Times New Roman" w:cs="Times New Roman" w:eastAsia="Times New Roman"/>
          <w:b/>
          <w:color w:val="auto"/>
          <w:spacing w:val="0"/>
          <w:position w:val="0"/>
          <w:sz w:val="24"/>
          <w:shd w:fill="auto" w:val="clear"/>
        </w:rPr>
        <w:t xml:space="preserve">қ конкурс тәсілімен сатып алу туралы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ПТ Келісім-шарты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tab/>
        <w:tab/>
        <w:tab/>
        <w:tab/>
        <w:tab/>
        <w:tab/>
        <w:t xml:space="preserve">        </w:t>
        <w:tab/>
        <w:tab/>
        <w:tab/>
        <w:t xml:space="preserve"> «____»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______________»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____________________негізінде </w:t>
      </w:r>
      <w:r>
        <w:rPr>
          <w:rFonts w:ascii="Times New Roman" w:hAnsi="Times New Roman" w:cs="Times New Roman" w:eastAsia="Times New Roman"/>
          <w:color w:val="auto"/>
          <w:spacing w:val="0"/>
          <w:position w:val="0"/>
          <w:sz w:val="24"/>
          <w:shd w:fill="FFFFFF" w:val="clear"/>
        </w:rPr>
        <w:t xml:space="preserve">әрекет ететін Директор _____________________бірінші тараптан, және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auto" w:val="clear"/>
        </w:rPr>
        <w:t xml:space="preserve">«____» __________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0"/>
          <w:position w:val="0"/>
          <w:sz w:val="24"/>
          <w:shd w:fill="auto" w:val="clear"/>
        </w:rPr>
        <w:t xml:space="preserve">қорытынды шығару хаттамасының негізінде осы Шартты жасасты:</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Тапсырыс беруші мен Жеткізуші арасында</w:t>
      </w:r>
      <w:r>
        <w:rPr>
          <w:rFonts w:ascii="Times New Roman" w:hAnsi="Times New Roman" w:cs="Times New Roman" w:eastAsia="Times New Roman"/>
          <w:color w:val="auto"/>
          <w:spacing w:val="0"/>
          <w:position w:val="0"/>
          <w:sz w:val="24"/>
          <w:shd w:fill="auto" w:val="clear"/>
        </w:rPr>
        <w:t xml:space="preserve">ғы жазбаша түрде тіркелген және екі Тараптың уәкілетті өкілдерінің қолдары қойылған осы Шартта және оның барлық қосымшалары мен толықтыруларын, сондай-ақ осы Шартта сілтеме жасалған барлық қажетті құжаттамаларын білдіреді</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Келiсiм-шарт  жалпы сомасы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Келiсiмшарт бойынша </w:t>
      </w:r>
      <w:r>
        <w:rPr>
          <w:rFonts w:ascii="Times New Roman" w:hAnsi="Times New Roman" w:cs="Times New Roman" w:eastAsia="Times New Roman"/>
          <w:color w:val="auto"/>
          <w:spacing w:val="0"/>
          <w:position w:val="0"/>
          <w:sz w:val="24"/>
          <w:shd w:fill="auto" w:val="clear"/>
        </w:rPr>
        <w:t xml:space="preserve">өзiнiң барлық мiндеттемелерiн толық және тиiстi түрде орындау үшiн осы Келiсiмшарт бойынша Жеткізушіге төленетiн соманы бiлдiредi.</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Тауар-1.1-тарма</w:t>
      </w:r>
      <w:r>
        <w:rPr>
          <w:rFonts w:ascii="Times New Roman" w:hAnsi="Times New Roman" w:cs="Times New Roman" w:eastAsia="Times New Roman"/>
          <w:color w:val="auto"/>
          <w:spacing w:val="0"/>
          <w:position w:val="0"/>
          <w:sz w:val="24"/>
          <w:shd w:fill="auto" w:val="clear"/>
        </w:rPr>
        <w:t xml:space="preserve">қта көрсетілген ТМҚ білдіреді..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қосымшада және өнім беруші Тапсырыс берушіге осы Шарттың талаптарына сәйкес жеткізеді.</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 туралы шартты іске асыру</w:t>
      </w:r>
      <w:r>
        <w:rPr>
          <w:rFonts w:ascii="Times New Roman" w:hAnsi="Times New Roman" w:cs="Times New Roman" w:eastAsia="Times New Roman"/>
          <w:color w:val="auto"/>
          <w:spacing w:val="0"/>
          <w:position w:val="0"/>
          <w:sz w:val="24"/>
          <w:shd w:fill="auto" w:val="clear"/>
        </w:rPr>
        <w:t xml:space="preserve">ға тартылған Қазақстан Республикасы азаматтарының осы Шарт бойынша жалақы қорының жалпы сомасынан және / немесе жергілікті шығарылған үлестің (қатысу үлесінің), тауарларды (тауарларды) сатып алу туралы шарт бойынша тауарлардың (тауарлардың) жалпы құнының Қазақстан Республикасының резиденттері жеткілікті түрде қайта өңдеу немесе толық көлемде өндіру критерийлеріне сәйкес белгіленген құнының пайыздық үлесі.</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Отанды</w:t>
      </w:r>
      <w:r>
        <w:rPr>
          <w:rFonts w:ascii="Times New Roman" w:hAnsi="Times New Roman" w:cs="Times New Roman" w:eastAsia="Times New Roman"/>
          <w:color w:val="auto"/>
          <w:spacing w:val="0"/>
          <w:position w:val="0"/>
          <w:sz w:val="24"/>
          <w:shd w:fill="auto" w:val="clear"/>
        </w:rPr>
        <w:t xml:space="preserve">қ тауар өндіруші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азаматтары және (немесе) Қазақстан Республикасында шығарылған тауарларды өндіретін заңды тұлғалар.</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Жеткізуші Тапсырыс берушіге осы Шартта к</w:t>
      </w:r>
      <w:r>
        <w:rPr>
          <w:rFonts w:ascii="Times New Roman" w:hAnsi="Times New Roman" w:cs="Times New Roman" w:eastAsia="Times New Roman"/>
          <w:color w:val="auto"/>
          <w:spacing w:val="0"/>
          <w:position w:val="0"/>
          <w:sz w:val="24"/>
          <w:shd w:fill="auto" w:val="clear"/>
        </w:rPr>
        <w:t xml:space="preserve">өзделген мерзімде және тәртіпте меншік құқығын тапсыруға және беруге міндеттенеді, ал Тапсырыс беруші төменде көрсетілген санмен, атаумен және бағамен осы Шарттың талаптарын қабылдауға және төлеуге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709"/>
        <w:gridCol w:w="2977"/>
        <w:gridCol w:w="709"/>
        <w:gridCol w:w="1417"/>
        <w:gridCol w:w="1559"/>
        <w:gridCol w:w="2268"/>
      </w:tblGrid>
      <w:tr>
        <w:trPr>
          <w:trHeight w:val="851" w:hRule="auto"/>
          <w:jc w:val="left"/>
        </w:trPr>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97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аты</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Өлшем бірл.</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Саны</w:t>
            </w:r>
          </w:p>
        </w:tc>
        <w:tc>
          <w:tcPr>
            <w:tcW w:w="1559"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бағасы,теңге</w:t>
            </w:r>
          </w:p>
        </w:tc>
        <w:tc>
          <w:tcPr>
            <w:tcW w:w="2268"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жалпы сомасы, теңге</w:t>
            </w:r>
          </w:p>
        </w:tc>
      </w:tr>
      <w:tr>
        <w:trPr>
          <w:trHeight w:val="362" w:hRule="auto"/>
          <w:jc w:val="left"/>
        </w:trPr>
        <w:tc>
          <w:tcPr>
            <w:tcW w:w="709" w:type="dxa"/>
            <w:tcBorders>
              <w:top w:val="single" w:color="000000" w:sz="0"/>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977" w:type="dxa"/>
            <w:tcBorders>
              <w:top w:val="single" w:color="000000" w:sz="0"/>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0"/>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0"/>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09"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97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ҚҚС қосқанда:</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Жеткізушіні</w:t>
      </w:r>
      <w:r>
        <w:rPr>
          <w:rFonts w:ascii="Times New Roman" w:hAnsi="Times New Roman" w:cs="Times New Roman" w:eastAsia="Times New Roman"/>
          <w:color w:val="auto"/>
          <w:spacing w:val="0"/>
          <w:position w:val="0"/>
          <w:sz w:val="24"/>
          <w:shd w:fill="auto" w:val="clear"/>
        </w:rPr>
        <w:t xml:space="preserve">ң кез-келген негізде ұқсас тауарларға ауыстыруға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1.1-тармағында көрсетілген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Қызылқұм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үшін жасалған.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Тауарлы</w:t>
      </w:r>
      <w:r>
        <w:rPr>
          <w:rFonts w:ascii="Times New Roman" w:hAnsi="Times New Roman" w:cs="Times New Roman" w:eastAsia="Times New Roman"/>
          <w:color w:val="auto"/>
          <w:spacing w:val="0"/>
          <w:position w:val="0"/>
          <w:sz w:val="24"/>
          <w:shd w:fill="auto" w:val="clear"/>
        </w:rPr>
        <w:t xml:space="preserve">қ жүкқұжаттарда жеткізуші жеткізілген дизель отынының тығыздығын көрсете отырып, тауардың санын литрмен және тоннамен көрсетуге міндетті.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бірлігіні</w:t>
      </w:r>
      <w:r>
        <w:rPr>
          <w:rFonts w:ascii="Times New Roman" w:hAnsi="Times New Roman" w:cs="Times New Roman" w:eastAsia="Times New Roman"/>
          <w:b/>
          <w:color w:val="auto"/>
          <w:spacing w:val="0"/>
          <w:position w:val="0"/>
          <w:sz w:val="24"/>
          <w:shd w:fill="auto" w:val="clear"/>
        </w:rPr>
        <w:t xml:space="preserve">ң бағасы және Шарттың жалпы сомасы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данасыны</w:t>
      </w:r>
      <w:r>
        <w:rPr>
          <w:rFonts w:ascii="Times New Roman" w:hAnsi="Times New Roman" w:cs="Times New Roman" w:eastAsia="Times New Roman"/>
          <w:color w:val="auto"/>
          <w:spacing w:val="0"/>
          <w:position w:val="0"/>
          <w:sz w:val="24"/>
          <w:shd w:fill="auto" w:val="clear"/>
        </w:rPr>
        <w:t xml:space="preserve">ң бағасы осы Шарттың 1.1-тармағында көрсетілген.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жалпы сомасы ҚҚС есебімен__________,00 (_____________) теңгені құрайды.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Келісім-шартты</w:t>
      </w:r>
      <w:r>
        <w:rPr>
          <w:rFonts w:ascii="Times New Roman" w:hAnsi="Times New Roman" w:cs="Times New Roman" w:eastAsia="Times New Roman"/>
          <w:color w:val="auto"/>
          <w:spacing w:val="0"/>
          <w:position w:val="0"/>
          <w:sz w:val="24"/>
          <w:shd w:fill="auto" w:val="clear"/>
        </w:rPr>
        <w:t xml:space="preserve">ң жалпы сомасы аталмыш Шарттың әрекет ету мерзімі ішінде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14.1. тармақшасында көзделген жағдайларда өзгеруі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4.3.17 тармақшасына, 4.3.18 тармақшасына сәйкес ресми түсіндіру хаты.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Тапсырыс беруші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құқықтары: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4.3. </w:t>
      </w:r>
      <w:r>
        <w:rPr>
          <w:rFonts w:ascii="Times New Roman" w:hAnsi="Times New Roman" w:cs="Times New Roman" w:eastAsia="Times New Roman"/>
          <w:color w:val="auto"/>
          <w:spacing w:val="0"/>
          <w:position w:val="0"/>
          <w:sz w:val="24"/>
          <w:shd w:fill="auto" w:val="clear"/>
        </w:rPr>
        <w:t xml:space="preserve">Жеткізуші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Қазақстандық өндірістегі тауарды жеткізу кезінде "CT-KZ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және (немесе)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Ұлттық Кәсіпкерлер палатасы "Қазақстан Республикасының Ұлттық Кәсіпкерлер палатасы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21-бабына сәйкес берген индустриялық сертификат,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берілсін"елішілік құндылықтың болжамды үлесін көрсете отырып,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сертификатты тауарды жеткізумен ұсыну туралы кепілдік хат ұсыну. Тауарды жеткізумен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Бірінші разрядты </w:t>
      </w:r>
      <w:r>
        <w:rPr>
          <w:rFonts w:ascii="Times New Roman" w:hAnsi="Times New Roman" w:cs="Times New Roman" w:eastAsia="Times New Roman"/>
          <w:color w:val="auto"/>
          <w:spacing w:val="0"/>
          <w:position w:val="0"/>
          <w:sz w:val="24"/>
          <w:shd w:fill="auto" w:val="clear"/>
        </w:rPr>
        <w:t xml:space="preserve">қызметкердің айлық тарифтік мөлшерлемесінің (жалақысының) ең төменгі мөлшері және разрядаралық коэффициенттердің ең төменгі шегі бойынша және растайтын құжаттарды ұсыну бойынша еңбекке ақы төлеудің негізгі қағидаттары бөлігінде Салалық келісімнің міндеттемелерін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4.3.15.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4.3.16.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4.3.17. </w:t>
      </w:r>
      <w:r>
        <w:rPr>
          <w:rFonts w:ascii="Times New Roman" w:hAnsi="Times New Roman" w:cs="Times New Roman" w:eastAsia="Times New Roman"/>
          <w:color w:val="auto"/>
          <w:spacing w:val="0"/>
          <w:position w:val="0"/>
          <w:sz w:val="24"/>
          <w:shd w:fill="auto" w:val="clear"/>
        </w:rPr>
        <w:t xml:space="preserve">Егер жеткізілетін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жататын өнімдер мен көрсетілетін қызметтер тізбесіне кіретін болса, сәйкестік сертификатын (осы сертификатты берген орган куәландырған түпнұсқа немесе көшірме) немесе тауарға сәйкестік туралы декларацияны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4.3.18. </w:t>
      </w:r>
      <w:r>
        <w:rPr>
          <w:rFonts w:ascii="Times New Roman" w:hAnsi="Times New Roman" w:cs="Times New Roman" w:eastAsia="Times New Roman"/>
          <w:color w:val="auto"/>
          <w:spacing w:val="0"/>
          <w:position w:val="0"/>
          <w:sz w:val="24"/>
          <w:shd w:fill="auto" w:val="clear"/>
        </w:rPr>
        <w:t xml:space="preserve">Егер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жатпайтын жағдайда, өнімнің Қазақстан Республикасының Ұлттық жүйесінде міндетті сертификаттауға және сәйкестікті декларациялауға жатпайтынын, сондай-ақ КО/ЕАЭО қолданыстағы техникалық регламенттері бойынша сәйкестікті міндетті бағалауға түспейтінін хабарлайтын өнімді сәйкестендіру жөніндегі ресми түсіндіру хатын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Тауарды жеткізу шарттары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өнім беруші Тапсырыс берушіге Тапсырыс берушінің өтінімі бойынша шарт жасалған күннен бастап 2026 жылғы _________дейін, Түркістан облысы Созақ ауданында орналасқан (Инкотермс 2020) DDP "Ақдала" кеніші шарттарымен жеткізеді.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Өнім беруші тапсырыс берушіден өтінім алған сәттен бастап күнтізбелік 3 күн ішінде тауардың тиісті партиясын автомобиль көлігімен жеткізуді жүргізеді.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Тауарды</w:t>
      </w:r>
      <w:r>
        <w:rPr>
          <w:rFonts w:ascii="Times New Roman" w:hAnsi="Times New Roman" w:cs="Times New Roman" w:eastAsia="Times New Roman"/>
          <w:color w:val="auto"/>
          <w:spacing w:val="0"/>
          <w:position w:val="0"/>
          <w:sz w:val="24"/>
          <w:shd w:fill="FFFFFF"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FFFFFF" w:val="clear"/>
        </w:rPr>
        <w:t xml:space="preserve">құжаттарды: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шот-фактураның түпнұсқасы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жүкқұжаттың түпнұсқасы немесе тауарды қабылдау-беру актісі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қазақстандық өндірістегі тауар жеткізілген жағдайда "CT-KZ" нысанындағы тауардың шығу тегі туралы сертификаттың көшірмесі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5.6. </w:t>
      </w:r>
      <w:r>
        <w:rPr>
          <w:rFonts w:ascii="Times New Roman" w:hAnsi="Times New Roman" w:cs="Times New Roman" w:eastAsia="Times New Roman"/>
          <w:color w:val="auto"/>
          <w:spacing w:val="0"/>
          <w:position w:val="0"/>
          <w:sz w:val="24"/>
          <w:shd w:fill="FFFFFF" w:val="clear"/>
        </w:rPr>
        <w:t xml:space="preserve">Осы Келісімшарт бойынша Тауарды</w:t>
      </w:r>
      <w:r>
        <w:rPr>
          <w:rFonts w:ascii="Times New Roman" w:hAnsi="Times New Roman" w:cs="Times New Roman" w:eastAsia="Times New Roman"/>
          <w:color w:val="auto"/>
          <w:spacing w:val="0"/>
          <w:position w:val="0"/>
          <w:sz w:val="24"/>
          <w:shd w:fill="FFFFFF"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FFFFFF"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Акдала" кенішінде тауарды </w:t>
      </w:r>
      <w:r>
        <w:rPr>
          <w:rFonts w:ascii="Times New Roman" w:hAnsi="Times New Roman" w:cs="Times New Roman" w:eastAsia="Times New Roman"/>
          <w:color w:val="auto"/>
          <w:spacing w:val="0"/>
          <w:position w:val="0"/>
          <w:sz w:val="24"/>
          <w:shd w:fill="FFFFFF" w:val="clear"/>
        </w:rPr>
        <w:t xml:space="preserve">қабылдау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қосымшаға сәйкес көлемді өлшеу әдісімен жүзеге асырылады.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 кепілдігі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 </w:t>
      </w:r>
      <w:r>
        <w:rPr>
          <w:rFonts w:ascii="Times New Roman" w:hAnsi="Times New Roman" w:cs="Times New Roman" w:eastAsia="Times New Roman"/>
          <w:color w:val="auto"/>
          <w:spacing w:val="0"/>
          <w:position w:val="0"/>
          <w:sz w:val="24"/>
          <w:shd w:fill="FFFFFF" w:val="clear"/>
        </w:rPr>
        <w:t xml:space="preserve">Жеткізуші осы Келісімшарт ше</w:t>
      </w:r>
      <w:r>
        <w:rPr>
          <w:rFonts w:ascii="Times New Roman" w:hAnsi="Times New Roman" w:cs="Times New Roman" w:eastAsia="Times New Roman"/>
          <w:color w:val="auto"/>
          <w:spacing w:val="0"/>
          <w:position w:val="0"/>
          <w:sz w:val="24"/>
          <w:shd w:fill="FFFFFF"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ерекшелікте к</w:t>
      </w:r>
      <w:r>
        <w:rPr>
          <w:rFonts w:ascii="Times New Roman" w:hAnsi="Times New Roman" w:cs="Times New Roman" w:eastAsia="Times New Roman"/>
          <w:color w:val="auto"/>
          <w:spacing w:val="0"/>
          <w:position w:val="0"/>
          <w:sz w:val="24"/>
          <w:shd w:fill="FFFFFF" w:val="clear"/>
        </w:rPr>
        <w:t xml:space="preserve">өрсетілген мемлекеттік стандартқа, атауына, саны мен сапасына сәйкес келеді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қосымша).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жа</w:t>
      </w:r>
      <w:r>
        <w:rPr>
          <w:rFonts w:ascii="Times New Roman" w:hAnsi="Times New Roman" w:cs="Times New Roman" w:eastAsia="Times New Roman"/>
          <w:color w:val="auto"/>
          <w:spacing w:val="0"/>
          <w:position w:val="0"/>
          <w:sz w:val="24"/>
          <w:shd w:fill="FFFFFF" w:val="clear"/>
        </w:rPr>
        <w:t xml:space="preserve">ңа, дайындалған уақыты 2025 жылдан ерте емес;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а</w:t>
      </w:r>
      <w:r>
        <w:rPr>
          <w:rFonts w:ascii="Times New Roman" w:hAnsi="Times New Roman" w:cs="Times New Roman" w:eastAsia="Times New Roman"/>
          <w:color w:val="auto"/>
          <w:spacing w:val="0"/>
          <w:position w:val="0"/>
          <w:sz w:val="24"/>
          <w:shd w:fill="FFFFFF" w:val="clear"/>
        </w:rPr>
        <w:t xml:space="preserve">қаулары және механикалық зақымданулары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w:t>
      </w:r>
      <w:r>
        <w:rPr>
          <w:rFonts w:ascii="Times New Roman" w:hAnsi="Times New Roman" w:cs="Times New Roman" w:eastAsia="Times New Roman"/>
          <w:color w:val="auto"/>
          <w:spacing w:val="0"/>
          <w:position w:val="0"/>
          <w:sz w:val="24"/>
          <w:shd w:fill="FFFFFF" w:val="clear"/>
        </w:rPr>
        <w:t xml:space="preserve">үшінші тұлғалардың талаптары мен ауыртпалықтарынан бос болып табылады.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FFFFFF"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FFFFFF"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6.4. </w:t>
      </w:r>
      <w:r>
        <w:rPr>
          <w:rFonts w:ascii="Times New Roman" w:hAnsi="Times New Roman" w:cs="Times New Roman" w:eastAsia="Times New Roman"/>
          <w:color w:val="auto"/>
          <w:spacing w:val="0"/>
          <w:position w:val="0"/>
          <w:sz w:val="24"/>
          <w:shd w:fill="FFFFFF" w:val="clear"/>
        </w:rPr>
        <w:t xml:space="preserve">Кепілдік мерзімі </w:t>
      </w:r>
      <w:r>
        <w:rPr>
          <w:rFonts w:ascii="Times New Roman" w:hAnsi="Times New Roman" w:cs="Times New Roman" w:eastAsia="Times New Roman"/>
          <w:color w:val="auto"/>
          <w:spacing w:val="0"/>
          <w:position w:val="0"/>
          <w:sz w:val="24"/>
          <w:shd w:fill="FFFFFF"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ҚАПТАМА ЖӘНЕ ТАҢБАЛАУ</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 </w:t>
      </w:r>
      <w:r>
        <w:rPr>
          <w:rFonts w:ascii="Times New Roman" w:hAnsi="Times New Roman" w:cs="Times New Roman" w:eastAsia="Times New Roman"/>
          <w:color w:val="auto"/>
          <w:spacing w:val="0"/>
          <w:position w:val="0"/>
          <w:sz w:val="24"/>
          <w:shd w:fill="FFFFFF" w:val="clear"/>
        </w:rPr>
        <w:t xml:space="preserve">Тауар </w:t>
      </w:r>
      <w:r>
        <w:rPr>
          <w:rFonts w:ascii="Times New Roman" w:hAnsi="Times New Roman" w:cs="Times New Roman" w:eastAsia="Times New Roman"/>
          <w:color w:val="auto"/>
          <w:spacing w:val="0"/>
          <w:position w:val="0"/>
          <w:sz w:val="24"/>
          <w:shd w:fill="FFFFFF"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Тауарда (</w:t>
      </w:r>
      <w:r>
        <w:rPr>
          <w:rFonts w:ascii="Times New Roman" w:hAnsi="Times New Roman" w:cs="Times New Roman" w:eastAsia="Times New Roman"/>
          <w:color w:val="auto"/>
          <w:spacing w:val="0"/>
          <w:position w:val="0"/>
          <w:sz w:val="24"/>
          <w:shd w:fill="auto"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57"/>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8.1. </w:t>
      </w:r>
      <w:r>
        <w:rPr>
          <w:rFonts w:ascii="Times New Roman" w:hAnsi="Times New Roman" w:cs="Times New Roman" w:eastAsia="Times New Roman"/>
          <w:color w:val="auto"/>
          <w:spacing w:val="0"/>
          <w:position w:val="0"/>
          <w:sz w:val="24"/>
          <w:shd w:fill="FFFFFF" w:val="clear"/>
        </w:rPr>
        <w:t xml:space="preserve">Жеткізуші осы Шартта 5.1, 5.2. - тарма</w:t>
      </w:r>
      <w:r>
        <w:rPr>
          <w:rFonts w:ascii="Times New Roman" w:hAnsi="Times New Roman" w:cs="Times New Roman" w:eastAsia="Times New Roman"/>
          <w:color w:val="auto"/>
          <w:spacing w:val="0"/>
          <w:position w:val="0"/>
          <w:sz w:val="24"/>
          <w:shd w:fill="FFFFFF"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0,1% -ы мөлшерінде, бірақ осы Шарттың жалпы сомасының 10%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8.2. </w:t>
      </w:r>
      <w:r>
        <w:rPr>
          <w:rFonts w:ascii="Times New Roman" w:hAnsi="Times New Roman" w:cs="Times New Roman" w:eastAsia="Times New Roman"/>
          <w:color w:val="auto"/>
          <w:spacing w:val="0"/>
          <w:position w:val="0"/>
          <w:sz w:val="24"/>
          <w:shd w:fill="FFFFFF" w:val="clear"/>
        </w:rPr>
        <w:t xml:space="preserve">Жеткізуші осы Шартты</w:t>
      </w:r>
      <w:r>
        <w:rPr>
          <w:rFonts w:ascii="Times New Roman" w:hAnsi="Times New Roman" w:cs="Times New Roman" w:eastAsia="Times New Roman"/>
          <w:color w:val="auto"/>
          <w:spacing w:val="0"/>
          <w:position w:val="0"/>
          <w:sz w:val="24"/>
          <w:shd w:fill="FFFFFF"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8.3. </w:t>
      </w:r>
      <w:r>
        <w:rPr>
          <w:rFonts w:ascii="Times New Roman" w:hAnsi="Times New Roman" w:cs="Times New Roman" w:eastAsia="Times New Roman"/>
          <w:color w:val="auto"/>
          <w:spacing w:val="0"/>
          <w:position w:val="0"/>
          <w:sz w:val="24"/>
          <w:shd w:fill="FFFFFF"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FFFFFF" w:val="clear"/>
        </w:rPr>
        <w:t xml:space="preserve">ғдайда, Жеткізуші Тапсырыс берушіге осы Шарттың жалпы сомасының 10% мөлшерінде айыппұл төлейді.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8.4. 8.1.- 8.3-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8.5. </w:t>
      </w:r>
      <w:r>
        <w:rPr>
          <w:rFonts w:ascii="Times New Roman" w:hAnsi="Times New Roman" w:cs="Times New Roman" w:eastAsia="Times New Roman"/>
          <w:color w:val="auto"/>
          <w:spacing w:val="0"/>
          <w:position w:val="0"/>
          <w:sz w:val="24"/>
          <w:shd w:fill="FFFFFF" w:val="clear"/>
        </w:rPr>
        <w:t xml:space="preserve">Сатып алынатын Тауарда</w:t>
      </w:r>
      <w:r>
        <w:rPr>
          <w:rFonts w:ascii="Times New Roman" w:hAnsi="Times New Roman" w:cs="Times New Roman" w:eastAsia="Times New Roman"/>
          <w:color w:val="auto"/>
          <w:spacing w:val="0"/>
          <w:position w:val="0"/>
          <w:sz w:val="24"/>
          <w:shd w:fill="FFFFFF"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8.6. 4.3-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қтың 4.3.10-тармақшасына сәйкес контрагенттің сауалнамасы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қосымша) уақтылы ұсынылмаған жағдайда, Тапсырыс беруші осы Шарттың ережелерін бұзуды талап етуге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8.7. </w:t>
      </w:r>
      <w:r>
        <w:rPr>
          <w:rFonts w:ascii="Times New Roman" w:hAnsi="Times New Roman" w:cs="Times New Roman" w:eastAsia="Times New Roman"/>
          <w:color w:val="auto"/>
          <w:spacing w:val="0"/>
          <w:position w:val="0"/>
          <w:sz w:val="24"/>
          <w:shd w:fill="FFFFFF"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8.8. </w:t>
      </w:r>
      <w:r>
        <w:rPr>
          <w:rFonts w:ascii="Times New Roman" w:hAnsi="Times New Roman" w:cs="Times New Roman" w:eastAsia="Times New Roman"/>
          <w:color w:val="auto"/>
          <w:spacing w:val="0"/>
          <w:position w:val="0"/>
          <w:sz w:val="24"/>
          <w:shd w:fill="FFFFFF" w:val="clear"/>
        </w:rPr>
        <w:t xml:space="preserve">Жеткізуші тауарды жеткізу ж</w:t>
      </w:r>
      <w:r>
        <w:rPr>
          <w:rFonts w:ascii="Times New Roman" w:hAnsi="Times New Roman" w:cs="Times New Roman" w:eastAsia="Times New Roman"/>
          <w:color w:val="auto"/>
          <w:spacing w:val="0"/>
          <w:position w:val="0"/>
          <w:sz w:val="24"/>
          <w:shd w:fill="FFFFFF"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8.9. </w:t>
      </w:r>
      <w:r>
        <w:rPr>
          <w:rFonts w:ascii="Times New Roman" w:hAnsi="Times New Roman" w:cs="Times New Roman" w:eastAsia="Times New Roman"/>
          <w:color w:val="auto"/>
          <w:spacing w:val="0"/>
          <w:position w:val="0"/>
          <w:sz w:val="24"/>
          <w:shd w:fill="FFFFFF" w:val="clear"/>
        </w:rPr>
        <w:t xml:space="preserve">Жеткізуші Тапсырыс берушіні</w:t>
      </w:r>
      <w:r>
        <w:rPr>
          <w:rFonts w:ascii="Times New Roman" w:hAnsi="Times New Roman" w:cs="Times New Roman" w:eastAsia="Times New Roman"/>
          <w:color w:val="auto"/>
          <w:spacing w:val="0"/>
          <w:position w:val="0"/>
          <w:sz w:val="24"/>
          <w:shd w:fill="FFFFFF"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9.1. </w:t>
      </w:r>
      <w:r>
        <w:rPr>
          <w:rFonts w:ascii="Times New Roman" w:hAnsi="Times New Roman" w:cs="Times New Roman" w:eastAsia="Times New Roman"/>
          <w:color w:val="auto"/>
          <w:spacing w:val="0"/>
          <w:position w:val="0"/>
          <w:sz w:val="24"/>
          <w:shd w:fill="FFFFFF" w:val="clear"/>
        </w:rPr>
        <w:t xml:space="preserve">Тараптар осы Шарт бойынша </w:t>
      </w:r>
      <w:r>
        <w:rPr>
          <w:rFonts w:ascii="Times New Roman" w:hAnsi="Times New Roman" w:cs="Times New Roman" w:eastAsia="Times New Roman"/>
          <w:color w:val="auto"/>
          <w:spacing w:val="0"/>
          <w:position w:val="0"/>
          <w:sz w:val="24"/>
          <w:shd w:fill="FFFFFF"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9.2.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9.3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Егер форс-мажорды</w:t>
      </w:r>
      <w:r>
        <w:rPr>
          <w:rFonts w:ascii="Times New Roman" w:hAnsi="Times New Roman" w:cs="Times New Roman" w:eastAsia="Times New Roman"/>
          <w:color w:val="auto"/>
          <w:spacing w:val="0"/>
          <w:position w:val="0"/>
          <w:sz w:val="24"/>
          <w:shd w:fill="auto"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комплаенс-тексеру</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шеңберінде Шарттың 10-бөліміне сәйкес Тапсырыс беруші Жеткізушіге комплаенс-тексеру жүргізу құқығын өзіне қалдырады.</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Жеткізушіні сыбайлас жемқорлық көріністерін, ақшаны жылыстатуды және терроризмді қаржыландыруды қоса алғанда, қандай да бір заңсыз қызметке қатысуын, Жеткізушінің, оның акционерлерінің / құрылтайшыларының / қатысушыларының болуын қоса алғанда, ынтымақтастықтан/теріс ақпараттан/өзге де мәліметтерден бас тарту үшін негіздердің бар-жоғын тексереді, ынтымақтастыққа тыйым салатын халықаралық санкцияларға ұшыраған адамдар тізіміндегі басшылар.</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Жеткізушіні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халықаралық санкцияларға ұшыраған адамдардың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теріс әсер етуі мүмкін өзге де жағымсыз жайттардың болмауын қамтамасыз етеді жеткізушінің және/немесе Тапсырыс берушінің беделіне.</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 арқылы өнім беруші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қосымшасына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өнім берушіні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Жеткізушіден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нақты орындамай, қызметтер көрсетпей, тауарларды жөнелтпей жасалған жалған кәсіпкерлер, салық төлеушілер, мәмілелер (операциялар);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ұрық-Қазына сенімсіз сатып алу жеткізушілері;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жосы</w:t>
      </w:r>
      <w:r>
        <w:rPr>
          <w:rFonts w:ascii="Times New Roman" w:hAnsi="Times New Roman" w:cs="Times New Roman" w:eastAsia="Times New Roman"/>
          <w:color w:val="auto"/>
          <w:spacing w:val="0"/>
          <w:position w:val="0"/>
          <w:sz w:val="24"/>
          <w:shd w:fill="auto" w:val="clear"/>
        </w:rPr>
        <w:t xml:space="preserve">қсыз жеткізушілер тізілімі;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 мен оның ұйымдарының сатып алуларына жосықсыз қатысушылар;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басшысы және / немесе құрылтайшысы: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іздеуде;</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із-т</w:t>
      </w:r>
      <w:r>
        <w:rPr>
          <w:rFonts w:ascii="Times New Roman" w:hAnsi="Times New Roman" w:cs="Times New Roman" w:eastAsia="Times New Roman"/>
          <w:color w:val="auto"/>
          <w:spacing w:val="0"/>
          <w:position w:val="0"/>
          <w:sz w:val="24"/>
          <w:shd w:fill="auto" w:val="clear"/>
        </w:rPr>
        <w:t xml:space="preserve">үзсіз жоғалған адамдарды іздеуде және т. б.</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Келіспеушіліктер мен 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79"/>
        </w:numPr>
        <w:tabs>
          <w:tab w:val="left" w:pos="0" w:leader="none"/>
        </w:tabs>
        <w:spacing w:before="0" w:after="200" w:line="276"/>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Дизель отынын </w:t>
      </w:r>
      <w:r>
        <w:rPr>
          <w:rFonts w:ascii="Times New Roman" w:hAnsi="Times New Roman" w:cs="Times New Roman" w:eastAsia="Times New Roman"/>
          <w:color w:val="auto"/>
          <w:spacing w:val="0"/>
          <w:position w:val="0"/>
          <w:sz w:val="24"/>
          <w:shd w:fill="auto" w:val="clear"/>
        </w:rPr>
        <w:t xml:space="preserve">қабылдау тәртібі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2026 жылғы _______дейін,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 </w:t>
      </w:r>
      <w:r>
        <w:rPr>
          <w:rFonts w:ascii="Times New Roman" w:hAnsi="Times New Roman" w:cs="Times New Roman" w:eastAsia="Times New Roman"/>
          <w:color w:val="auto"/>
          <w:spacing w:val="0"/>
          <w:position w:val="0"/>
          <w:sz w:val="24"/>
          <w:shd w:fill="auto" w:val="clear"/>
        </w:rPr>
        <w:t xml:space="preserve">Осы Шарт Тараптар осы Шарт бойынша барлы</w:t>
      </w:r>
      <w:r>
        <w:rPr>
          <w:rFonts w:ascii="Times New Roman" w:hAnsi="Times New Roman" w:cs="Times New Roman" w:eastAsia="Times New Roman"/>
          <w:color w:val="auto"/>
          <w:spacing w:val="0"/>
          <w:position w:val="0"/>
          <w:sz w:val="24"/>
          <w:shd w:fill="auto" w:val="clear"/>
        </w:rPr>
        <w:t xml:space="preserve">қ өз міндеттемелерін толық және тиісінше орындағанға дейін қолданылады.</w:t>
      </w:r>
    </w:p>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108" w:type="dxa"/>
      </w:tblPr>
      <w:tblGrid>
        <w:gridCol w:w="5118"/>
        <w:gridCol w:w="427"/>
        <w:gridCol w:w="4407"/>
      </w:tblGrid>
      <w:tr>
        <w:trPr>
          <w:trHeight w:val="5183" w:hRule="auto"/>
          <w:jc w:val="left"/>
        </w:trPr>
        <w:tc>
          <w:tcPr>
            <w:tcW w:w="51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ңды мекенжайы: ҚР, Түркістан облысы, Созақ ауданы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Пошта мекенжайы: 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 - _____________________________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720" w:leader="none"/>
                <w:tab w:val="left" w:pos="9015" w:leader="none"/>
              </w:tabs>
              <w:suppressAutoHyphens w:val="true"/>
              <w:spacing w:before="0" w:after="0" w:line="240"/>
              <w:ind w:right="-145" w:left="0" w:firstLine="0"/>
              <w:jc w:val="left"/>
              <w:rPr>
                <w:rFonts w:ascii="Times New Roman" w:hAnsi="Times New Roman" w:cs="Times New Roman" w:eastAsia="Times New Roman"/>
                <w:color w:val="auto"/>
                <w:spacing w:val="0"/>
                <w:position w:val="0"/>
                <w:sz w:val="24"/>
              </w:rPr>
            </w:pPr>
            <w:r>
              <w:rPr>
                <w:rFonts w:ascii="Times New Roman" w:hAnsi="Times New Roman" w:cs="Times New Roman" w:eastAsia="Times New Roman"/>
                <w:b/>
                <w:color w:val="auto"/>
                <w:spacing w:val="0"/>
                <w:position w:val="0"/>
                <w:sz w:val="24"/>
                <w:shd w:fill="auto" w:val="clear"/>
              </w:rPr>
              <w:t xml:space="preserve">______________ </w:t>
            </w:r>
          </w:p>
        </w:tc>
        <w:tc>
          <w:tcPr>
            <w:tcW w:w="4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4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банктік деректемелері және қолдары: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39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Тауарларды сатып алу кезінде ел ішіндегі </w:t>
      </w:r>
      <w:r>
        <w:rPr>
          <w:rFonts w:ascii="Times New Roman" w:hAnsi="Times New Roman" w:cs="Times New Roman" w:eastAsia="Times New Roman"/>
          <w:b/>
          <w:color w:val="auto"/>
          <w:spacing w:val="0"/>
          <w:position w:val="0"/>
          <w:sz w:val="24"/>
          <w:shd w:fill="auto" w:val="clear"/>
        </w:rPr>
        <w:t xml:space="preserve">құндылықты есептеуі</w:t>
      </w:r>
    </w:p>
    <w:p>
      <w:pPr>
        <w:widowControl w:val="false"/>
        <w:suppressAutoHyphens w:val="true"/>
        <w:spacing w:before="0" w:after="0" w:line="240"/>
        <w:ind w:right="0" w:left="0" w:firstLine="397"/>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шартта Ел ішіндегі құндылықты (ЦТ) есептеу мынадай формула бойынша жүргізіледі::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888" w:dyaOrig="921">
          <v:rect xmlns:o="urn:schemas-microsoft-com:office:office" xmlns:v="urn:schemas-microsoft-com:vml" id="rectole0000000001" style="width:194.400000pt;height:46.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онда: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тауарлар атауларының жалпы саны;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тауардың реттік нөмірі;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СТі-I-ші тауарды</w:t>
      </w:r>
      <w:r>
        <w:rPr>
          <w:rFonts w:ascii="Times New Roman" w:hAnsi="Times New Roman" w:cs="Times New Roman" w:eastAsia="Times New Roman"/>
          <w:color w:val="auto"/>
          <w:spacing w:val="0"/>
          <w:position w:val="0"/>
          <w:sz w:val="24"/>
          <w:shd w:fill="auto" w:val="clear"/>
        </w:rPr>
        <w:t xml:space="preserve">ң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Мі - "тауарды</w:t>
      </w:r>
      <w:r>
        <w:rPr>
          <w:rFonts w:ascii="Times New Roman" w:hAnsi="Times New Roman" w:cs="Times New Roman" w:eastAsia="Times New Roman"/>
          <w:color w:val="auto"/>
          <w:spacing w:val="0"/>
          <w:position w:val="0"/>
          <w:sz w:val="24"/>
          <w:shd w:fill="auto" w:val="clear"/>
        </w:rPr>
        <w:t xml:space="preserve">ң шығарылған елін, Еуразиялық экономикалық одақ тауарының немесе шетел тауарының мәртебесін айқындау, тауардың шығу тегі туралы сертификат беру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454-</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Қ бұйрығымен бекітілген "СТ-КZ" нысанындағы тауардың шығу тегі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23514 </w:t>
      </w:r>
      <w:r>
        <w:rPr>
          <w:rFonts w:ascii="Times New Roman" w:hAnsi="Times New Roman" w:cs="Times New Roman" w:eastAsia="Times New Roman"/>
          <w:color w:val="auto"/>
          <w:spacing w:val="0"/>
          <w:position w:val="0"/>
          <w:sz w:val="24"/>
          <w:shd w:fill="auto" w:val="clear"/>
        </w:rPr>
        <w:t xml:space="preserve">болып тіркелген) (б</w:t>
      </w:r>
      <w:r>
        <w:rPr>
          <w:rFonts w:ascii="Times New Roman" w:hAnsi="Times New Roman" w:cs="Times New Roman" w:eastAsia="Times New Roman"/>
          <w:color w:val="auto"/>
          <w:spacing w:val="0"/>
          <w:position w:val="0"/>
          <w:sz w:val="24"/>
          <w:shd w:fill="auto" w:val="clear"/>
        </w:rPr>
        <w:t xml:space="preserve">ұдан әрі - "СТ-КZ" нысанындағы тауардың шығу тегі туралы сертификат.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 - КZ" 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үлесі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Қр/у = 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келісімшартта</w:t>
      </w:r>
      <w:r>
        <w:rPr>
          <w:rFonts w:ascii="Times New Roman" w:hAnsi="Times New Roman" w:cs="Times New Roman" w:eastAsia="Times New Roman"/>
          <w:color w:val="auto"/>
          <w:spacing w:val="0"/>
          <w:position w:val="0"/>
          <w:sz w:val="24"/>
          <w:shd w:fill="auto" w:val="clear"/>
        </w:rPr>
        <w:t xml:space="preserve">ғы жергілікті қамтудың түпкілікті үлесі сандық форматта үлестің жүзден бір бөлігіне дейін көрсетіледі (0,00)</w:t>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____________________________ </w:t>
      </w:r>
      <w:r>
        <w:rPr>
          <w:rFonts w:ascii="Times New Roman" w:hAnsi="Times New Roman" w:cs="Times New Roman" w:eastAsia="Times New Roman"/>
          <w:color w:val="auto"/>
          <w:spacing w:val="0"/>
          <w:position w:val="0"/>
          <w:sz w:val="24"/>
          <w:shd w:fill="auto" w:val="clear"/>
        </w:rPr>
        <w:t xml:space="preserve">М. О.                        __________________________________ М. 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Басшыны</w:t>
      </w:r>
      <w:r>
        <w:rPr>
          <w:rFonts w:ascii="Times New Roman" w:hAnsi="Times New Roman" w:cs="Times New Roman" w:eastAsia="Times New Roman"/>
          <w:color w:val="auto"/>
          <w:spacing w:val="0"/>
          <w:position w:val="0"/>
          <w:sz w:val="24"/>
          <w:shd w:fill="auto" w:val="clear"/>
        </w:rPr>
        <w:t xml:space="preserve">ң Т. А. Ә., қолы                                                  Орындаушының т. а. ә., байланыс телефоны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жыл</w:t>
      </w:r>
      <w:r>
        <w:rPr>
          <w:rFonts w:ascii="Times New Roman" w:hAnsi="Times New Roman" w:cs="Times New Roman" w:eastAsia="Times New Roman"/>
          <w:b/>
          <w:color w:val="000000"/>
          <w:spacing w:val="0"/>
          <w:position w:val="0"/>
          <w:sz w:val="24"/>
          <w:shd w:fill="auto" w:val="clear"/>
        </w:rPr>
        <w:t xml:space="preserve">ғы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Дизель отынын </w:t>
      </w:r>
      <w:r>
        <w:rPr>
          <w:rFonts w:ascii="Times New Roman" w:hAnsi="Times New Roman" w:cs="Times New Roman" w:eastAsia="Times New Roman"/>
          <w:b/>
          <w:color w:val="000000"/>
          <w:spacing w:val="0"/>
          <w:position w:val="0"/>
          <w:sz w:val="24"/>
          <w:shd w:fill="auto" w:val="clear"/>
        </w:rPr>
        <w:t xml:space="preserve">қабылдау тәртібі</w:t>
      </w:r>
    </w:p>
    <w:p>
      <w:pPr>
        <w:widowControl w:val="false"/>
        <w:suppressAutoHyphens w:val="true"/>
        <w:spacing w:before="0" w:after="0" w:line="240"/>
        <w:ind w:right="403"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w:t>
      </w:r>
      <w:r>
        <w:rPr>
          <w:rFonts w:ascii="Times New Roman" w:hAnsi="Times New Roman" w:cs="Times New Roman" w:eastAsia="Times New Roman"/>
          <w:color w:val="000000"/>
          <w:spacing w:val="0"/>
          <w:position w:val="0"/>
          <w:sz w:val="24"/>
          <w:shd w:fill="auto" w:val="clear"/>
        </w:rPr>
        <w:t xml:space="preserve">қабылдау кезінде сенімді резервуарды пайдаланып көлемді өлшеу әдісі қолданылады.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өнімінің мөлшерін анықтау резервуардың калибрлеу кестелерін пайдалану арқылы жүзеге асырылады. Осы кестені жасау үшін резервуарды бітіру (шкаламен жабдықтау) жүргізіледі, мұнда әрбір бөлу (сызықтық Өлшем) тауардың белгілі бір көлеміне сәйкес келеді.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Кеніш аума</w:t>
      </w:r>
      <w:r>
        <w:rPr>
          <w:rFonts w:ascii="Times New Roman" w:hAnsi="Times New Roman" w:cs="Times New Roman" w:eastAsia="Times New Roman"/>
          <w:color w:val="000000"/>
          <w:spacing w:val="0"/>
          <w:position w:val="0"/>
          <w:sz w:val="24"/>
          <w:shd w:fill="auto" w:val="clear"/>
        </w:rPr>
        <w:t xml:space="preserve">ғында дизель отынының 3 резервуары орналасқан.</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05-2595, сенім білдірілген 05.09.2022 жыл, келесі тексеру мерзімі 05.09.2027 жыл. Өлшеу диапазоны-24,884 м3. ВХ сертификатының нөмірі.07-22-782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05-2596, сенім білдірілген 05.09.2022 жыл, келесі тексеру мерзімі 05.09.2027 жыл. Өлшеу диапазоны-26,359 м3. ВХ сертификатының нөмірі.07-22-783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БНАЖ-35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05-2598, сенім білдірілген 05.09.2022 жыл, келесі тексеру мерзімі 05.09.2027 жыл. Өлшеу диапазоны-34,115 м3. ВХ сертификатының нөмірі.07-22-785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Калибрленген резервуарларды пайдалана отырып, м</w:t>
      </w:r>
      <w:r>
        <w:rPr>
          <w:rFonts w:ascii="Times New Roman" w:hAnsi="Times New Roman" w:cs="Times New Roman" w:eastAsia="Times New Roman"/>
          <w:color w:val="000000"/>
          <w:spacing w:val="0"/>
          <w:position w:val="0"/>
          <w:sz w:val="24"/>
          <w:shd w:fill="auto" w:val="clear"/>
        </w:rPr>
        <w:t xml:space="preserve">ұнай өнімінің көлемін өлшеу үшін төгуге дейінгі және кейінгі биіктікті өлшеу қажет. Деңгейді жүкпен немесе метростокпен өлшеуге болады. Өлшеу құралын баяу және қатаң тігінен түсіру керек. Өлшеу кезінде резервуардағы мұнай өнімі беттің тыныш күйін сақтауы керек. Бағананың биіктігі рулеткадағы төменгі және жоғарғы санақтардың айырмашылығы ретінде табылған. Биіктікті орнату және берілген биіктіктің ішкі көлемін білу арқылы (калибрлеу кестесі) резервуардағы мұнай өнімінің мөлшерін анықтауға болады.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Алын</w:t>
      </w:r>
      <w:r>
        <w:rPr>
          <w:rFonts w:ascii="Times New Roman" w:hAnsi="Times New Roman" w:cs="Times New Roman" w:eastAsia="Times New Roman"/>
          <w:color w:val="000000"/>
          <w:spacing w:val="0"/>
          <w:position w:val="0"/>
          <w:sz w:val="24"/>
          <w:shd w:fill="auto" w:val="clear"/>
        </w:rPr>
        <w:t xml:space="preserve">ған нәтижені тауар-көлік жүкқұжатында көрсетілген деректермен салыстыру қажет.</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Тапсырыс берушіні</w:t>
      </w:r>
      <w:r>
        <w:rPr>
          <w:rFonts w:ascii="Times New Roman" w:hAnsi="Times New Roman" w:cs="Times New Roman" w:eastAsia="Times New Roman"/>
          <w:b/>
          <w:color w:val="000000"/>
          <w:spacing w:val="0"/>
          <w:position w:val="0"/>
          <w:sz w:val="24"/>
          <w:shd w:fill="auto" w:val="clear"/>
        </w:rPr>
        <w:t xml:space="preserve">ң  толық атауы және мекен-жайы</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Шартты б</w:t>
      </w:r>
      <w:r>
        <w:rPr>
          <w:rFonts w:ascii="Times New Roman" w:hAnsi="Times New Roman" w:cs="Times New Roman" w:eastAsia="Times New Roman"/>
          <w:b/>
          <w:color w:val="000000"/>
          <w:spacing w:val="0"/>
          <w:position w:val="0"/>
          <w:sz w:val="24"/>
          <w:shd w:fill="auto" w:val="clear"/>
        </w:rPr>
        <w:t xml:space="preserve">ұзу туралы хабарлама</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Тапсырыс беруші осы ар</w:t>
      </w:r>
      <w:r>
        <w:rPr>
          <w:rFonts w:ascii="Times New Roman" w:hAnsi="Times New Roman" w:cs="Times New Roman" w:eastAsia="Times New Roman"/>
          <w:color w:val="000000"/>
          <w:spacing w:val="0"/>
          <w:position w:val="0"/>
          <w:sz w:val="24"/>
          <w:shd w:fill="auto" w:val="clear"/>
        </w:rPr>
        <w:t xml:space="preserve">қылы ___________ жылғы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___________ жылдан бастап бұзылуы және тоқтатылуы туралы Жеткізушіні хабардар етеді.</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бузылу к</w:t>
      </w:r>
      <w:r>
        <w:rPr>
          <w:rFonts w:ascii="Times New Roman" w:hAnsi="Times New Roman" w:cs="Times New Roman" w:eastAsia="Times New Roman"/>
          <w:i/>
          <w:color w:val="000000"/>
          <w:spacing w:val="0"/>
          <w:position w:val="0"/>
          <w:sz w:val="24"/>
          <w:shd w:fill="auto" w:val="clear"/>
        </w:rPr>
        <w:t xml:space="preserve">үні)</w:t>
      </w:r>
    </w:p>
    <w:p>
      <w:pPr>
        <w:widowControl w:val="false"/>
        <w:suppressAutoHyphens w:val="true"/>
        <w:spacing w:before="0" w:after="0" w:line="240"/>
        <w:ind w:right="40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Тапсырыс берушіні</w:t>
      </w:r>
      <w:r>
        <w:rPr>
          <w:rFonts w:ascii="Times New Roman" w:hAnsi="Times New Roman" w:cs="Times New Roman" w:eastAsia="Times New Roman"/>
          <w:i/>
          <w:color w:val="000000"/>
          <w:spacing w:val="0"/>
          <w:position w:val="0"/>
          <w:sz w:val="24"/>
          <w:shd w:fill="auto" w:val="clear"/>
        </w:rPr>
        <w:t xml:space="preserve">ң уәкілетті тұлғасының лауазымы)                                    (қолы)                                    (аты-жөні)         </w:t>
      </w: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Қосымшасы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280" w:after="2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Контрагент сауалнамасы</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___________ ұсынылған құжаттардағы мәліметтердің өзектілігі мен толықтығы туралы оларды ұсынған күннен бастап және осы хатты жасау сәтінде хабардар етеді, сондай-ақ акционерлер/түпкі бенефициарлар (қатысушылар) туралы мәліметтердің өзектілігін растайды. </w:t>
      </w:r>
    </w:p>
    <w:tbl>
      <w:tblPr>
        <w:tblInd w:w="222" w:type="dxa"/>
      </w:tblPr>
      <w:tblGrid>
        <w:gridCol w:w="709"/>
        <w:gridCol w:w="2410"/>
        <w:gridCol w:w="3685"/>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р/н</w:t>
            </w:r>
            <w:r>
              <w:rPr>
                <w:rFonts w:ascii="Segoe UI Symbol" w:hAnsi="Segoe UI Symbol" w:cs="Segoe UI Symbol" w:eastAsia="Segoe UI Symbol"/>
                <w:color w:val="auto"/>
                <w:spacing w:val="0"/>
                <w:position w:val="0"/>
                <w:sz w:val="24"/>
                <w:shd w:fill="auto" w:val="clear"/>
              </w:rPr>
              <w:t xml:space="preserve">№</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үлгісі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тұлғаның жеке дара атқарушы органының лауазымына сайланған (тағайындалған) тұлғаның лауазымы, толық аты-жөні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заңды тұлғаларға қол қою құқығына ие басқа тұлғалардың тегі, аты, әкесінің аты, өкілеттігін растайтын құжатпен қоса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иелену құрылымы (аты-жөні, атауы, тіркеу орны, үлестер/акциялар құрамының %)</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және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тізімі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үш жылда орындаған жұмыстарының тізімі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Қызметтің мәлімделген бағыты бойынша ұйымдағы жұмыскерлердің саны және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қатысқан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 этика және комплаенс кодексімен танысқандығын және Шарттағы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өлімімен және сыбайлас жемқорлыққа қарсы заңнама нормаларының сақталуымен келісетіндігін растайды.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қолы, мөр, аты-жөні) (күні)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 кодексі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серіктестігі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Бизнесті</w:t>
      </w:r>
      <w:r>
        <w:rPr>
          <w:rFonts w:ascii="Times New Roman" w:hAnsi="Times New Roman" w:cs="Times New Roman" w:eastAsia="Times New Roman"/>
          <w:b/>
          <w:color w:val="auto"/>
          <w:spacing w:val="0"/>
          <w:position w:val="0"/>
          <w:sz w:val="24"/>
          <w:shd w:fill="auto" w:val="clear"/>
        </w:rPr>
        <w:t xml:space="preserve">ң тұрақты дамуы </w:t>
      </w: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 (б</w:t>
      </w:r>
      <w:r>
        <w:rPr>
          <w:rFonts w:ascii="Times New Roman" w:hAnsi="Times New Roman" w:cs="Times New Roman" w:eastAsia="Times New Roman"/>
          <w:b/>
          <w:color w:val="auto"/>
          <w:spacing w:val="0"/>
          <w:position w:val="0"/>
          <w:sz w:val="24"/>
          <w:shd w:fill="auto" w:val="clear"/>
        </w:rPr>
        <w:t xml:space="preserve">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болып табылады, ол серіктестіктің мүдделі тараптарының әлеуметтік қажеттіліктері мен үміттеріне батыл әрекет етуге бағытталған.</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Жеткізущі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мерзімде серіктестікке Кәсіпкерлік қызметте немесе жеке, отбасылық, үй ішінде және осындай өзге де пайдалануға байланысты емес өзге мақсаттарда пайдалану үшін беруге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қызметті орындауға, қызметтерді көрсетуге және оның/олардың нәтижесін серіктестікке шартта белгіленген мерзімде тапсыруға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мыналарды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 қызметінде сыбайлас жемқорлық құқық бұзушылықтарға жол бермейді;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қызметкерлеріне, өкілдеріне және бірлесіп орындаушыларына/қосалқы мердігерлеріне коммерциялық параға сатып алуға және сыбайлас жемқорлық сипаттағы өзге де іс-әрекеттер жасауға тыйым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нысандарын жоққа шығарады;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болдырмау;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кез келген кемсітуді,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қатысты кемсітушілікті болдырмайды;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қызметкерлердің жұмыс уақыты мен демалысына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және/немесе өз қызметін жүзеге асыратын өзге елдің еңбек заңнамасын сақтайды.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 мен мердігер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Қандай да болмасын кемсітуге, оның ішінде жұмысқа орналасуға және еңбек қызметіне, жынысына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себептеріне, жүктілігіне, мүгедектігіне, сондай-ақ қызметкердің іскерлік қасиеттеріне және оның еңбегінің нәтижелеріне байланысты емес басқа да мән-жайларға қарамастан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Жеткізушісінің немесе Мердігерінің барлық қызметкерлерінде қол қойылған еңбек шарты немесе қызмет көрсету шарты олар үшін түсінікті тілде болуға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 демалыс және мереке күндеріндегі немесе түнгі уақыттағы жұмыс үшін еңбек немесе ұжымдық шарттардың және (немесе) жұмыс берушінің актісінің талаптарына сәйкес арттырылған мөлшерде ақы төленеді.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қызметкерлерге қызметкерлердің өз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 </w:t>
      </w:r>
      <w:r>
        <w:rPr>
          <w:rFonts w:ascii="Times New Roman" w:hAnsi="Times New Roman" w:cs="Times New Roman" w:eastAsia="Times New Roman"/>
          <w:color w:val="auto"/>
          <w:spacing w:val="0"/>
          <w:position w:val="0"/>
          <w:sz w:val="24"/>
          <w:shd w:fill="auto" w:val="clear"/>
        </w:rPr>
        <w:t xml:space="preserve">Лауазымды</w:t>
      </w:r>
      <w:r>
        <w:rPr>
          <w:rFonts w:ascii="Times New Roman" w:hAnsi="Times New Roman" w:cs="Times New Roman" w:eastAsia="Times New Roman"/>
          <w:color w:val="auto"/>
          <w:spacing w:val="0"/>
          <w:position w:val="0"/>
          <w:sz w:val="24"/>
          <w:shd w:fill="auto" w:val="clear"/>
        </w:rPr>
        <w:t xml:space="preserve">қ нұсқаулықтар әзірленуі, жаңартылуы және барлық қызметкерлер мен консультанттардың назарына жеткізілуі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 алынып тасталды.  Қызметкерлерді ақшалай қаражатты немесе жеке басты куәландыратын құжаттардың түпнұсқаларын немесе олардың баламаларын кепілге қалдыруға міндеттеуге тыйым салынады.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Қызметкерлердің еркін жүріп-тұруға және ерекше жағдайларда және дәлелді себептермен жұмыс уақытында басшының келісімі бойынша еңбек шартында белгіленген жұмыс орнын тастап кетуге құқығы болуы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қызметкерлері үшін бірігу еркіндігіне құрмет көрсетеді.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әсекелестік: бәсекелестікті тең жағдайларда жүзеге асыруға қатысты барлық қолданыстағы нормативтік актілерді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қызметкерлері мен үшінші тұлғаларға өз атынан немесе серіктестік атынан тікелей немесе жанама түрде қандай да бір материалдық немесе басқа да көтермелеулерді ұсынбайды;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алынған кірістерді заңдастыру: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үдделер қақтығысы: Серіктестіктің қызметкерлеріне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қайшылықтары болатын жағдайларды болдырмау, анықтау және айқындау;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қтар мен ризашылық белгілері: серіктестік қызметкерлеріне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бірдей төлеу мүмкін емес.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 алаяқтық, ақшаны жылыстату және непотизм қатаң тыйым салынған.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қызметкерлері үшін мәмілеге ықпал ету мақсатында немесе жеке немесе іскерлік артықшылықтар алу үшін қолайлы қарым-қатынастың орнына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өнім берушілері мен мердігерлерінің персоналына да және олардың қосалқы мердігерлеріне де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ЖЖеткізушілері мен Мердігерлері әділ бәсекелестік және еркін нарық қағидаттарын сақтауға тиіс.  Іскерлік шешімдер жеке қатынастар мен мүдделерді ескере немесе әсер етпеу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бағдарламасын енгізуге тиіс.  Тиісті практикалық және ақпараттық дайындықты қамтитын бағдарлама ашық және тиімді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Мердігерлеріне және Серіктестіктің қызметкерлеріне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күшін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 қызметкердің кез келген үшінші тұлғадан алатын немесе серіктестік қызметкерінің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қызметкерлерінің,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қызметкерлер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жағдайларға дайындық және алғашқы көмек көрсету бойынша дайындықтан өтуге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аварияларға/жарақаттарға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қызметкерлеріне қосымша ақысыз тиісті жеке қорғаныс құралдарын беруі керек.  Дене жарақатына әкеп соққан кез келген оқиға немесе жазатайым оқиға, сондай-ақ әлеуметтік-психологиялық аурулар құжат түрінде рәсімделіп, Серіктестіктің Жеткізушісі/Мердігері жоғары басшылығының назарына жеткізілуге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қызметкерлерінің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серіктестерін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қоршаған ортаға көп зиян келтірмей жоюды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жоюды қамтамасыз етуге тиіс.  Серіктестіктің Жеткізушілері мен Мердігерлері пайдаланылуы шектеулі басқа да зиянды заттарға, элементтерге немесе қалдықтарға қатысты қолданылатын барлық құқықтық нормаларды қатаң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 қайта тиеу және тасымалдауға қатысты).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тауарларын пайдалану сапасын жақсарту және/немесе қолдау кезінде, тауарлардың жалпы қызмет ету мерзімі кезінде қоршаған ортаға теріс әсерді жою немесе азайту, еңбекті қорғау және қауіпсіздік техникасы мақсатында өз тауарлары мен қызметтерін дамытуға қоршаған ортаны қорғау, радиациялық қауіпсіздік, еңбекті қорғау және қауіпсіздік өлшемдерін қосады.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өзінің тауарлары осындай тауарларға қолданылатын стандарттар мен нормаларға сәйкес келетінін растауы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клиенттік деректердің сақталуына және қауіпсіздігіне кепілдік беретін, құпия деректердің жайылып кетуіне жол бермейтін жүйелерді пайдалануға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қызметкерлерін осы Кодекспен таныстыру міндеттемесін қабылдайды.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осылайша, т</w:t>
      </w:r>
      <w:r>
        <w:rPr>
          <w:rFonts w:ascii="Times New Roman" w:hAnsi="Times New Roman" w:cs="Times New Roman" w:eastAsia="Times New Roman"/>
          <w:b/>
          <w:color w:val="auto"/>
          <w:spacing w:val="0"/>
          <w:position w:val="0"/>
          <w:sz w:val="24"/>
          <w:shd w:fill="auto" w:val="clear"/>
        </w:rPr>
        <w:t xml:space="preserve">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осы компанияның осы Кодекске толық сәйкес әрекет ететінін растаймын.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48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ескертпелер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және адал ниетпен жасайды. Контрагент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Қаржылық институттар туралы есеп немесе Төлем туралы есеп беру, есеп айырысуды бұзу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шарт жасасу ж</w:t>
      </w:r>
      <w:r>
        <w:rPr>
          <w:rFonts w:ascii="Times New Roman" w:hAnsi="Times New Roman" w:cs="Times New Roman" w:eastAsia="Times New Roman"/>
          <w:color w:val="auto"/>
          <w:spacing w:val="0"/>
          <w:position w:val="0"/>
          <w:sz w:val="24"/>
          <w:shd w:fill="auto" w:val="clear"/>
        </w:rPr>
        <w:t xml:space="preserve">әне/немесе оны контрагенттің орындауы осы тармақтың (а) тармақшасында көрсетілген санкцияларды бұзуға әкеп соқпайды;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болатын күні және осы Шартқа сәйкес оны іс жүзінде орындау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шоттары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Financial Institutions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 Мемлекеттік қаржының ашықтығы;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контрагент атынан осы Шарт</w:t>
      </w:r>
      <w:r>
        <w:rPr>
          <w:rFonts w:ascii="Times New Roman" w:hAnsi="Times New Roman" w:cs="Times New Roman" w:eastAsia="Times New Roman"/>
          <w:color w:val="auto"/>
          <w:spacing w:val="0"/>
          <w:position w:val="0"/>
          <w:sz w:val="24"/>
          <w:shd w:fill="auto" w:val="clear"/>
        </w:rPr>
        <w:t xml:space="preserve">қа қол қоятын тұлға(лар) Еуропалық Одақтың және(немесе)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дұрыс емес және (немесе) дәл емес болып табылған жағдайда, Контрагент екінші Тараптың талабын алған күннен бастап 10 (он) жұмыс күнінен кешіктірмей контрагенттің осындай кепілдігінің дәйексіз немесе дәл еместігіне байланысты немесе нәтижесінде туындаған тікелей және/немесе жанама залалдарды екінші Тарапқа өтеуге міндетті. Бұл ретте сатып алушы осы Шартты біржақты тәртіппен бұзуға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қабылданған немесе қандай да бір қолданыстағы санкциялық актіге өзгерістер енгізілетін немесе тиісті юрисдикцияның құзыретті мемлекеттік органының ресми түсіндірмесі немесе шешімі күшіне сәйкес қолданыстағы санкциялық актінің ("жаңа санкциялар") қолданылу аясы кеңейтілетін немесе өзгеше түрде өзгеретін жағдайда және осындай Жаңа Санкциялар: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қорытынды бойынша Тараптар екінші Тараптың осы Шарт бойынша өз міндеттемелерін орындауын мүмкін етпейді немесе елеулі түрде қиындата алады;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 үшін қаржыландыру көздеріне және (немесе) Тарап үшін тікелей және/немесе жанама залалдарға ұзақ мерзімді қол жеткізу мүмкіндігін (олардың ақылға қонымды қорытындысы бойынша) туындатқан немесе әкеп соғуы мүмкін;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өнім беруді/қызметтер көрсетуді бұзуға не тоқтатуға әкеп соғуы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қайсыбірінің елеулі кредиттік шарттарында қамтылған тараптардың қайсыбірінің міндеттемелерін (ковенанттарын) бұзуға әкеп соғады, оларды сақтау мүмкін емес немесе жаңа санкциялармен елеулі түрде қиындық туғызады;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 немесе тиісті рейтингтік агенттік жазбаша нысанда растаған осындай төмендеу ықтималдығы бар, (бірге - "жаңа санкциялардың салдары"), мұндай Тарап жаңа санкциялар қабылданған сәттен бастап 10 күн ішінде (осы бапта көзделген әрбір хабарлама бұдан әрі "Санкциялар туралы хабарлама" деп аталады) ресми растаушы құжаттарды қоса бере отырып және осы санкциялардың оған әсері туралы бұл туралы екінші Тарапты дереу жазбаша хабардар 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1 күннен кешіктірмей Тараптар осы Шарт бойынша Тараптардың өз міндеттемелерін орындауына жаңа санкциялардың әлеуетті әсеріне қатысты, сондай-ақ алдын алу немесе оларды болдырмау жөніндегі ықтимал заңды және ақылға қонымды шаралар туралы өз ұстанымдарын адал талқылау және келісу үшін кездесу(лер)/келіссөздер өткізеді. осы Шартқа өзгерістер енгізуді, тиісті юрисдикцияның құзыретті мемлекеттік органынан рұқсаттар/лицензиялар алуды ("адал келіссөздер") қоса алғанда, жаңа санкциялардың осындай келеңсіз әсерін азайту үшін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10 күн ішінде не олармен келісілген өзге мерзім ішінде олармен келісілген шараларды іске асыру үшін ақылға қонымды күш-жігер жұмсайды, жаңа санкциялардың бұзылуын немесе оларды Тараптардың орындауына қолдануды болдырмауға мүмкіндік беретін шаралар іске асырылуы мүмкін. Шарт.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адал келісс</w:t>
      </w:r>
      <w:r>
        <w:rPr>
          <w:rFonts w:ascii="Times New Roman" w:hAnsi="Times New Roman" w:cs="Times New Roman" w:eastAsia="Times New Roman"/>
          <w:color w:val="auto"/>
          <w:spacing w:val="0"/>
          <w:position w:val="0"/>
          <w:sz w:val="24"/>
          <w:shd w:fill="auto" w:val="clear"/>
        </w:rPr>
        <w:t xml:space="preserve">өздердің бірінші күнін өткізгеннен кейін 3 күн ішінде тараптар келісімге қол жеткізбеген кезде, кез келген Тарап кез келген уақытта жаңа санкциялардың салдарларына әкеп соққан жаңа санкциялар қолданылатын немесе оларға қатысты туындаған Тарапқа ("тыйым салынған Тарап") келісімге қол жеткізбегені туралы хабарлама жіберуге құқылы ("Келісімге қол жеткізбегені туралы хабарлама"). Келісімге қол жеткізбегені туралы осындай хабарлама жіберілген жағдайда, тарап Шартты біржақты тәртіппен бұзуға және келтірілген тікелей және/немесе жанама залалдарды өтеуді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теңгемен жүзеге асыру Сатып алушы үшін заңсыз, мүмкін емес немесе Тараптардың өзара келісімі бойынша жаңа санкцияларға байланысты өзгеше түрде орынсыз болған жағдайда, 12.8-баптың ережелері келісетін болады.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және мұндай жағдайда 12.5 және 12.6-тармақтардың ережелері басым тәртіппен қолданылуға жатпайды.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теңгемен контрагент үшін заңсыз, мүмкін емес немесе тараптардың өзара келісімі бойынша өзгеше түрде орынсыз болатын болса, Сатып алушы сатушыны хабардар етуге міндеттенетінін растайды және келіседі бұл туралы жазбаша нысанда келіседі және Тараптар осындай төлем жүргізілетін баламалы валютаны (теңге)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күніне немесе егер Қазақстан Республикасының Ұлттық Банкі Қазақстан Республикасы Ұлттық Банкінің бағамы бойынша АҚШ долларына қайта есептелетініне келіседі Қазақстан өзінің интернет сайтында тиісті валюталардың бағамдары туралы ақпаратты жарияламайды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курс бойынша ___________ (басқа елдің баламалы Ұлттық Банкін көрсету), тиісті төлем немесе есеп айырысу күніне (төлем немесе есеп айырысу байланыстырылған күн).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1">
    <w:lvl w:ilvl="0">
      <w:start w:val="1"/>
      <w:numFmt w:val="decimal"/>
      <w:lvlText w:val="%1."/>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7">
    <w:lvl w:ilvl="0">
      <w:start w:val="1"/>
      <w:numFmt w:val="decimal"/>
      <w:lvlText w:val="%1."/>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
    <w:lvl w:ilvl="0">
      <w:start w:val="1"/>
      <w:numFmt w:val="decimal"/>
      <w:lvlText w:val="%1."/>
    </w:lvl>
  </w:abstractNum>
  <w:abstractNum w:abstractNumId="132">
    <w:lvl w:ilvl="0">
      <w:start w:val="1"/>
      <w:numFmt w:val="bullet"/>
      <w:lvlText w:val="•"/>
    </w:lvl>
  </w:abstractNum>
  <w:abstractNum w:abstractNumId="138">
    <w:lvl w:ilvl="0">
      <w:start w:val="1"/>
      <w:numFmt w:val="bullet"/>
      <w:lvlText w:val="•"/>
    </w:lvl>
  </w:abstractNum>
  <w:abstractNum w:abstractNumId="19">
    <w:lvl w:ilvl="0">
      <w:start w:val="1"/>
      <w:numFmt w:val="decimal"/>
      <w:lvlText w:val="%1."/>
    </w:lvl>
  </w:abstractNum>
  <w:abstractNum w:abstractNumId="144">
    <w:lvl w:ilvl="0">
      <w:start w:val="1"/>
      <w:numFmt w:val="bullet"/>
      <w:lvlText w:val="•"/>
    </w:lvl>
  </w:abstractNum>
  <w:abstractNum w:abstractNumId="150">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43">
    <w:lvl w:ilvl="0">
      <w:start w:val="1"/>
      <w:numFmt w:val="decimal"/>
      <w:lvlText w:val="%1."/>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49">
    <w:lvl w:ilvl="0">
      <w:start w:val="1"/>
      <w:numFmt w:val="decimal"/>
      <w:lvlText w:val="%1."/>
    </w:lvl>
  </w:abstractNum>
  <w:abstractNum w:abstractNumId="55">
    <w:lvl w:ilvl="0">
      <w:start w:val="1"/>
      <w:numFmt w:val="decimal"/>
      <w:lvlText w:val="%1."/>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117">
    <w:abstractNumId w:val="246"/>
  </w:num>
  <w:num w:numId="130">
    <w:abstractNumId w:val="240"/>
  </w:num>
  <w:num w:numId="142">
    <w:abstractNumId w:val="234"/>
  </w:num>
  <w:num w:numId="147">
    <w:abstractNumId w:val="228"/>
  </w:num>
  <w:num w:numId="154">
    <w:abstractNumId w:val="222"/>
  </w:num>
  <w:num w:numId="157">
    <w:abstractNumId w:val="216"/>
  </w:num>
  <w:num w:numId="169">
    <w:abstractNumId w:val="210"/>
  </w:num>
  <w:num w:numId="276">
    <w:abstractNumId w:val="204"/>
  </w:num>
  <w:num w:numId="450">
    <w:abstractNumId w:val="198"/>
  </w:num>
  <w:num w:numId="454">
    <w:abstractNumId w:val="192"/>
  </w:num>
  <w:num w:numId="459">
    <w:abstractNumId w:val="186"/>
  </w:num>
  <w:num w:numId="461">
    <w:abstractNumId w:val="180"/>
  </w:num>
  <w:num w:numId="464">
    <w:abstractNumId w:val="55"/>
  </w:num>
  <w:num w:numId="467">
    <w:abstractNumId w:val="174"/>
  </w:num>
  <w:num w:numId="470">
    <w:abstractNumId w:val="168"/>
  </w:num>
  <w:num w:numId="472">
    <w:abstractNumId w:val="162"/>
  </w:num>
  <w:num w:numId="492">
    <w:abstractNumId w:val="49"/>
  </w:num>
  <w:num w:numId="502">
    <w:abstractNumId w:val="156"/>
  </w:num>
  <w:num w:numId="504">
    <w:abstractNumId w:val="150"/>
  </w:num>
  <w:num w:numId="523">
    <w:abstractNumId w:val="144"/>
  </w:num>
  <w:num w:numId="525">
    <w:abstractNumId w:val="138"/>
  </w:num>
  <w:num w:numId="541">
    <w:abstractNumId w:val="132"/>
  </w:num>
  <w:num w:numId="545">
    <w:abstractNumId w:val="126"/>
  </w:num>
  <w:num w:numId="548">
    <w:abstractNumId w:val="120"/>
  </w:num>
  <w:num w:numId="550">
    <w:abstractNumId w:val="43"/>
  </w:num>
  <w:num w:numId="554">
    <w:abstractNumId w:val="114"/>
  </w:num>
  <w:num w:numId="558">
    <w:abstractNumId w:val="108"/>
  </w:num>
  <w:num w:numId="564">
    <w:abstractNumId w:val="37"/>
  </w:num>
  <w:num w:numId="565">
    <w:abstractNumId w:val="102"/>
  </w:num>
  <w:num w:numId="584">
    <w:abstractNumId w:val="96"/>
  </w:num>
  <w:num w:numId="623">
    <w:abstractNumId w:val="31"/>
  </w:num>
  <w:num w:numId="625">
    <w:abstractNumId w:val="25"/>
  </w:num>
  <w:num w:numId="627">
    <w:abstractNumId w:val="19"/>
  </w:num>
  <w:num w:numId="782">
    <w:abstractNumId w:val="90"/>
  </w:num>
  <w:num w:numId="784">
    <w:abstractNumId w:val="84"/>
  </w:num>
  <w:num w:numId="786">
    <w:abstractNumId w:val="78"/>
  </w:num>
  <w:num w:numId="789">
    <w:abstractNumId w:val="72"/>
  </w:num>
  <w:num w:numId="792">
    <w:abstractNumId w:val="66"/>
  </w:num>
  <w:num w:numId="794">
    <w:abstractNumId w:val="60"/>
  </w:num>
  <w:num w:numId="796">
    <w:abstractNumId w:val="54"/>
  </w:num>
  <w:num w:numId="798">
    <w:abstractNumId w:val="13"/>
  </w:num>
  <w:num w:numId="802">
    <w:abstractNumId w:val="48"/>
  </w:num>
  <w:num w:numId="804">
    <w:abstractNumId w:val="42"/>
  </w:num>
  <w:num w:numId="806">
    <w:abstractNumId w:val="36"/>
  </w:num>
  <w:num w:numId="808">
    <w:abstractNumId w:val="30"/>
  </w:num>
  <w:num w:numId="810">
    <w:abstractNumId w:val="24"/>
  </w:num>
  <w:num w:numId="816">
    <w:abstractNumId w:val="18"/>
  </w:num>
  <w:num w:numId="824">
    <w:abstractNumId w:val="7"/>
  </w:num>
  <w:num w:numId="857">
    <w:abstractNumId w:val="1"/>
  </w:num>
  <w:num w:numId="863">
    <w:abstractNumId w:val="12"/>
  </w:num>
  <w:num w:numId="865">
    <w:abstractNumId w:val="6"/>
  </w:num>
  <w:num w:numId="87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stru.skc.kz/" Id="docRId3" Type="http://schemas.openxmlformats.org/officeDocument/2006/relationships/hyperlink" /><Relationship Target="embeddings/oleObject1.bin" Id="docRId7" Type="http://schemas.openxmlformats.org/officeDocument/2006/relationships/oleObject"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http://www.nationalbank.kz/" Id="docRId2" Type="http://schemas.openxmlformats.org/officeDocument/2006/relationships/hyperlink" /><Relationship Target="embeddings/oleObject0.bin" Id="docRId4" Type="http://schemas.openxmlformats.org/officeDocument/2006/relationships/oleObject" /><Relationship TargetMode="External" Target="http://www.nationalbank.kz/" Id="docRId6" Type="http://schemas.openxmlformats.org/officeDocument/2006/relationships/hyperlink" /><Relationship Target="media/image1.wmf" Id="docRId8" Type="http://schemas.openxmlformats.org/officeDocument/2006/relationships/image" /><Relationship TargetMode="External" Target="http://www.ets.kz/" Id="docRId1" Type="http://schemas.openxmlformats.org/officeDocument/2006/relationships/hyperlink" /><Relationship Target="styles.xml" Id="docRId11" Type="http://schemas.openxmlformats.org/officeDocument/2006/relationships/styles" /><Relationship Target="media/image0.wmf" Id="docRId5" Type="http://schemas.openxmlformats.org/officeDocument/2006/relationships/image" /><Relationship TargetMode="External" Target="http://www.nationalbank.kz/" Id="docRId9" Type="http://schemas.openxmlformats.org/officeDocument/2006/relationships/hyperlink" /></Relationships>
</file>