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gnature"/>
        <w:rPr>
          <w:rFonts w:ascii="Times New Roman" w:hAnsi="Times New Roman" w:cs="Times New Roman"/>
          <w:b/>
          <w:sz w:val="24"/>
          <w:szCs w:val="24"/>
        </w:rPr>
      </w:pPr>
      <w:bookmarkStart w:id="0" w:name="OLE_LINK36"/>
      <w:bookmarkStart w:id="1" w:name="OLE_LINK37"/>
      <w:bookmarkEnd w:id="0"/>
      <w:bookmarkEnd w:id="1"/>
      <w:r>
        <w:rPr>
          <w:rFonts w:cs="Times New Roman" w:ascii="Times New Roman" w:hAnsi="Times New Roman"/>
          <w:b/>
          <w:sz w:val="24"/>
          <w:szCs w:val="24"/>
        </w:rPr>
        <w:t>БЕКІТІЛДІ</w:t>
      </w:r>
    </w:p>
    <w:p>
      <w:pPr>
        <w:pStyle w:val="Signature"/>
        <w:rPr>
          <w:rFonts w:ascii="Times New Roman" w:hAnsi="Times New Roman" w:cs="Times New Roman"/>
          <w:sz w:val="24"/>
          <w:szCs w:val="24"/>
        </w:rPr>
      </w:pPr>
      <w:r>
        <w:rPr>
          <w:rFonts w:cs="Times New Roman" w:ascii="Times New Roman" w:hAnsi="Times New Roman"/>
          <w:sz w:val="24"/>
          <w:szCs w:val="24"/>
        </w:rPr>
        <w:t xml:space="preserve">Басқарма Төрағасының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22 30.03.2026 ж.</w:t>
      </w:r>
    </w:p>
    <w:p>
      <w:pPr>
        <w:pStyle w:val="Signature"/>
        <w:rPr/>
      </w:pPr>
      <w:r>
        <w:rPr>
          <w:rFonts w:cs="Times New Roman" w:ascii="Times New Roman" w:hAnsi="Times New Roman"/>
          <w:sz w:val="24"/>
          <w:szCs w:val="24"/>
        </w:rPr>
        <w:t xml:space="preserve">Басқарма Төрағасының м.а. бұйрығымен </w:t>
      </w:r>
    </w:p>
    <w:p>
      <w:pPr>
        <w:pStyle w:val="Signature"/>
        <w:rPr>
          <w:rFonts w:ascii="Times New Roman" w:hAnsi="Times New Roman" w:cs="Times New Roman"/>
          <w:sz w:val="24"/>
          <w:szCs w:val="24"/>
        </w:rPr>
      </w:pPr>
      <w:r>
        <w:rPr>
          <w:rFonts w:cs="Times New Roman" w:ascii="Times New Roman" w:hAnsi="Times New Roman"/>
          <w:sz w:val="24"/>
          <w:szCs w:val="24"/>
        </w:rPr>
        <w:t>"ЕСЖ" тауар биржасы" АҚ</w:t>
      </w:r>
    </w:p>
    <w:p>
      <w:pPr>
        <w:pStyle w:val="Signature"/>
        <w:rPr>
          <w:rFonts w:ascii="Times New Roman" w:hAnsi="Times New Roman" w:cs="Times New Roman"/>
          <w:sz w:val="24"/>
          <w:szCs w:val="24"/>
        </w:rPr>
      </w:pPr>
      <w:r>
        <w:rPr>
          <w:rFonts w:cs="Times New Roman" w:ascii="Times New Roman" w:hAnsi="Times New Roman"/>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13.05.2026 жылғы 42</w:t>
      </w:r>
    </w:p>
    <w:p>
      <w:pPr>
        <w:pStyle w:val="BodyText"/>
        <w:tabs>
          <w:tab w:val="clear" w:pos="708"/>
          <w:tab w:val="left" w:pos="4962" w:leader="none"/>
        </w:tabs>
        <w:spacing w:before="0" w:after="0"/>
        <w:ind w:start="5400" w:end="96"/>
        <w:rPr>
          <w:rFonts w:ascii="Times New Roman" w:hAnsi="Times New Roman" w:cs="Times New Roman"/>
          <w:sz w:val="24"/>
          <w:szCs w:val="24"/>
        </w:rPr>
      </w:pPr>
      <w:r>
        <w:rPr>
          <w:rFonts w:cs="Times New Roman" w:ascii="Times New Roman" w:hAnsi="Times New Roman"/>
          <w:sz w:val="24"/>
          <w:szCs w:val="24"/>
        </w:rPr>
      </w:r>
    </w:p>
    <w:p>
      <w:pPr>
        <w:pStyle w:val="Title"/>
        <w:rPr/>
      </w:pPr>
      <w:r>
        <w:rPr>
          <w:rFonts w:cs="Times New Roman" w:ascii="Times New Roman" w:hAnsi="Times New Roman"/>
          <w:sz w:val="24"/>
          <w:szCs w:val="24"/>
        </w:rPr>
        <w:t>Е Р Е К Ш Е Л І К</w:t>
        <w:br/>
      </w:r>
      <w:bookmarkStart w:id="2" w:name="OLE_LINK5"/>
      <w:bookmarkStart w:id="3" w:name="OLE_LINK6"/>
      <w:r>
        <w:rPr>
          <w:rFonts w:cs="Times New Roman" w:ascii="Times New Roman" w:hAnsi="Times New Roman"/>
          <w:sz w:val="24"/>
          <w:szCs w:val="24"/>
        </w:rPr>
        <w:t>АD300K2 - 0-300 мм класты "Д" маркалы көмір (207 тонна) "Шұбаркөл көмір" АҚ FCA станциясы.Қызылжарст.Шұбаркөл Қазақстан Республикасына Т+3 айға</w:t>
        <w:br/>
      </w:r>
      <w:bookmarkEnd w:id="2"/>
      <w:bookmarkEnd w:id="3"/>
      <w:r>
        <w:rPr>
          <w:rFonts w:cs="Times New Roman" w:ascii="Times New Roman" w:hAnsi="Times New Roman"/>
          <w:sz w:val="24"/>
          <w:szCs w:val="24"/>
        </w:rPr>
        <w:t xml:space="preserve">(қосарланған қарсы аукцион режиміндегі биржалық сауда-саттықтар үшін)  </w:t>
      </w:r>
    </w:p>
    <w:p>
      <w:pPr>
        <w:pStyle w:val="Style27"/>
        <w:numPr>
          <w:ilvl w:val="0"/>
          <w:numId w:val="3"/>
        </w:numPr>
        <w:ind w:hanging="284" w:start="284"/>
        <w:rPr/>
      </w:pPr>
      <w:r>
        <w:rPr/>
        <w:t>Терминдер мен анықтамалар</w:t>
      </w:r>
    </w:p>
    <w:tbl>
      <w:tblPr>
        <w:tblW w:w="10314"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156"/>
        <w:gridCol w:w="8158"/>
      </w:tblGrid>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rPr>
            </w:pPr>
            <w:r>
              <w:rPr>
                <w:rFonts w:cs="Times New Roman" w:ascii="Times New Roman" w:hAnsi="Times New Roman"/>
                <w:b/>
                <w:sz w:val="24"/>
                <w:szCs w:val="24"/>
              </w:rPr>
              <w:t>Биржа</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"Еуразиялық сауда жүйесі" тауар биржасы" акционерлік қоғамы.</w:t>
            </w:r>
          </w:p>
        </w:tc>
      </w:tr>
      <w:tr>
        <w:trPr>
          <w:trHeight w:val="409" w:hRule="atLeast"/>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sz w:val="24"/>
                <w:szCs w:val="24"/>
                <w:lang w:val="kk-KZ"/>
              </w:rPr>
            </w:pPr>
            <w:r>
              <w:rPr>
                <w:rFonts w:cs="Times New Roman" w:ascii="Times New Roman" w:hAnsi="Times New Roman"/>
                <w:b/>
                <w:sz w:val="24"/>
                <w:szCs w:val="24"/>
              </w:rPr>
              <w:t>Ерекшелік</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rPr>
            </w:pPr>
            <w:r>
              <w:rPr>
                <w:rFonts w:cs="Times New Roman" w:ascii="Times New Roman" w:hAnsi="Times New Roman"/>
                <w:sz w:val="24"/>
                <w:szCs w:val="24"/>
              </w:rPr>
              <w:t>"Д" маркалы көмірге осы ерекшелік</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Клирингтік орталық</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cs="Times New Roman" w:ascii="Times New Roman" w:hAnsi="Times New Roman"/>
                <w:sz w:val="24"/>
                <w:szCs w:val="24"/>
              </w:rPr>
              <w:t>"ЕСЖ клирингтік орталығы" ЖШС</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Сауда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Қазақстан Республикасы Ұлттық экономика министрінің міндетін атқарушының 2015 жылғы 30 наурыздағы № 280 бұйрығымен бекітілген биржалық сауданың ережелері,</w:t>
            </w:r>
          </w:p>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pPr>
              <w:pStyle w:val="Style30"/>
              <w:spacing w:before="0" w:after="120"/>
              <w:rPr>
                <w:rFonts w:ascii="Times New Roman" w:hAnsi="Times New Roman" w:eastAsia="Tahoma" w:cs="Times New Roman"/>
                <w:bCs/>
                <w:sz w:val="24"/>
                <w:szCs w:val="24"/>
                <w:lang w:val="kk-KZ"/>
              </w:rPr>
            </w:pPr>
            <w:r>
              <w:rPr>
                <w:rFonts w:eastAsia="Arial Unicode MS" w:cs="Times New Roman" w:ascii="Times New Roman" w:hAnsi="Times New Roman"/>
                <w:bCs/>
                <w:sz w:val="24"/>
                <w:szCs w:val="24"/>
                <w:lang w:val="kk-KZ"/>
              </w:rPr>
              <w:t xml:space="preserve">интернет-ресурста орналастырылған: </w:t>
            </w:r>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Клиринг ережелері</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0" w:after="0"/>
              <w:ind w:hanging="0" w:start="0"/>
              <w:rPr>
                <w:rFonts w:ascii="Times New Roman" w:hAnsi="Times New Roman" w:eastAsia="Arial Unicode MS" w:cs="Times New Roman"/>
                <w:bCs/>
                <w:sz w:val="24"/>
                <w:szCs w:val="24"/>
                <w:lang w:val="kk-KZ"/>
              </w:rPr>
            </w:pPr>
            <w:r>
              <w:rPr>
                <w:rFonts w:eastAsia="Arial Unicode MS" w:cs="Times New Roman" w:ascii="Times New Roman" w:hAnsi="Times New Roman"/>
                <w:bCs/>
                <w:sz w:val="24"/>
                <w:szCs w:val="24"/>
                <w:lang w:val="kk-KZ"/>
              </w:rPr>
              <w:t>"ЕСЖ клирингтік орталығы" ЖШС клиринг ережелері,</w:t>
            </w:r>
          </w:p>
          <w:p>
            <w:pPr>
              <w:pStyle w:val="Style30"/>
              <w:spacing w:before="0" w:after="120"/>
              <w:rPr>
                <w:rFonts w:ascii="Times New Roman" w:hAnsi="Times New Roman" w:cs="Times New Roman"/>
                <w:sz w:val="24"/>
                <w:szCs w:val="24"/>
              </w:rPr>
            </w:pPr>
            <w:r>
              <w:rPr>
                <w:rFonts w:eastAsia="Arial Unicode MS" w:cs="Times New Roman" w:ascii="Times New Roman" w:hAnsi="Times New Roman"/>
                <w:bCs/>
                <w:sz w:val="24"/>
                <w:szCs w:val="24"/>
                <w:lang w:val="kk-KZ"/>
              </w:rPr>
              <w:t xml:space="preserve">интернет-ресурста орналастырылған: </w:t>
            </w:r>
            <w:hyperlink r:id="rId2">
              <w:r>
                <w:rPr>
                  <w:rStyle w:val="Hyperlink"/>
                  <w:rFonts w:cs="Times New Roman" w:ascii="Times New Roman" w:hAnsi="Times New Roman"/>
                  <w:sz w:val="24"/>
                  <w:szCs w:val="24"/>
                  <w:lang w:val="en-US"/>
                </w:rPr>
                <w:t>www</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ets</w:t>
              </w:r>
              <w:r>
                <w:rPr>
                  <w:rStyle w:val="Hyperlink"/>
                  <w:rFonts w:cs="Times New Roman" w:ascii="Times New Roman" w:hAnsi="Times New Roman"/>
                  <w:sz w:val="24"/>
                  <w:szCs w:val="24"/>
                </w:rPr>
                <w:t>.</w:t>
              </w:r>
              <w:r>
                <w:rPr>
                  <w:rStyle w:val="Hyperlink"/>
                  <w:rFonts w:cs="Times New Roman" w:ascii="Times New Roman" w:hAnsi="Times New Roman"/>
                  <w:sz w:val="24"/>
                  <w:szCs w:val="24"/>
                  <w:lang w:val="en-US"/>
                </w:rPr>
                <w:t>kz</w:t>
              </w:r>
            </w:hyperlink>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ЕКІ</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eastAsia="Tahoma" w:cs="Times New Roman"/>
                <w:bCs/>
                <w:sz w:val="24"/>
                <w:szCs w:val="24"/>
                <w:lang w:val="kk-KZ"/>
              </w:rPr>
            </w:pPr>
            <w:r>
              <w:rPr>
                <w:rFonts w:eastAsia="Tahoma" w:cs="Times New Roman" w:ascii="Times New Roman" w:hAnsi="Times New Roman"/>
                <w:bCs/>
                <w:sz w:val="24"/>
                <w:szCs w:val="24"/>
                <w:lang w:val="kk-KZ"/>
              </w:rPr>
              <w:t>Қосарланған қарсы аукцион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lang w:val="kk-KZ"/>
              </w:rPr>
              <w:t>Тауар</w:t>
            </w:r>
          </w:p>
        </w:tc>
        <w:tc>
          <w:tcPr>
            <w:tcW w:w="8158" w:type="dxa"/>
            <w:tcBorders>
              <w:top w:val="single" w:sz="4" w:space="0" w:color="000000"/>
              <w:start w:val="single" w:sz="4" w:space="0" w:color="000000"/>
              <w:bottom w:val="single" w:sz="4" w:space="0" w:color="000000"/>
              <w:end w:val="single" w:sz="4" w:space="0" w:color="000000"/>
            </w:tcBorders>
          </w:tcPr>
          <w:p>
            <w:pPr>
              <w:pStyle w:val="Style30"/>
              <w:rPr>
                <w:rFonts w:ascii="Times New Roman" w:hAnsi="Times New Roman" w:cs="Times New Roman"/>
                <w:sz w:val="24"/>
                <w:szCs w:val="24"/>
              </w:rPr>
            </w:pPr>
            <w:r>
              <w:rPr>
                <w:rFonts w:cs="Times New Roman" w:ascii="Times New Roman" w:hAnsi="Times New Roman"/>
                <w:sz w:val="24"/>
                <w:szCs w:val="24"/>
              </w:rPr>
              <w:t>"Д" маркалы көмір, сапалық сипаттамалары</w:t>
            </w:r>
          </w:p>
          <w:tbl>
            <w:tblPr>
              <w:tblW w:w="7758"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498"/>
              <w:gridCol w:w="3260"/>
            </w:tblGrid>
            <w:tr>
              <w:trPr/>
              <w:tc>
                <w:tcPr>
                  <w:tcW w:w="4498"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cs="Times New Roman"/>
                      <w:bCs/>
                      <w:color w:val="262626"/>
                      <w:sz w:val="24"/>
                      <w:szCs w:val="24"/>
                    </w:rPr>
                  </w:pPr>
                  <w:r>
                    <w:rPr>
                      <w:rFonts w:cs="Times New Roman" w:ascii="Times New Roman" w:hAnsi="Times New Roman"/>
                      <w:bCs/>
                      <w:color w:val="262626"/>
                      <w:sz w:val="24"/>
                      <w:szCs w:val="24"/>
                    </w:rPr>
                    <w:t>Көрсеткіштің атауы</w:t>
                  </w:r>
                </w:p>
              </w:tc>
              <w:tc>
                <w:tcPr>
                  <w:tcW w:w="3260" w:type="dxa"/>
                  <w:tcBorders>
                    <w:top w:val="single" w:sz="4" w:space="0" w:color="000000"/>
                    <w:start w:val="single" w:sz="4" w:space="0" w:color="000000"/>
                    <w:bottom w:val="single" w:sz="4" w:space="0" w:color="000000"/>
                    <w:end w:val="single" w:sz="4" w:space="0" w:color="000000"/>
                  </w:tcBorders>
                  <w:shd w:color="auto" w:fill="D9D9D9" w:val="clear"/>
                  <w:vAlign w:val="center"/>
                </w:tcPr>
                <w:p>
                  <w:pPr>
                    <w:pStyle w:val="Style30"/>
                    <w:spacing w:before="0" w:after="120"/>
                    <w:rPr>
                      <w:rFonts w:ascii="Times New Roman" w:hAnsi="Times New Roman" w:eastAsia="Arial" w:cs="Times New Roman"/>
                      <w:color w:val="000000"/>
                      <w:sz w:val="24"/>
                      <w:szCs w:val="24"/>
                    </w:rPr>
                  </w:pPr>
                  <w:r>
                    <w:rPr>
                      <w:rFonts w:cs="Times New Roman" w:ascii="Times New Roman" w:hAnsi="Times New Roman"/>
                      <w:bCs/>
                      <w:color w:val="262626"/>
                      <w:sz w:val="24"/>
                      <w:szCs w:val="24"/>
                    </w:rPr>
                    <w:t>Мінездеме және норма</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Сыныбы</w:t>
                  </w:r>
                  <w:bookmarkStart w:id="4" w:name="_GoBack"/>
                  <w:bookmarkEnd w:id="4"/>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0-300 мм КБН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күкірттің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Отынның құрғақ күйіндегі күлділігі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7-ге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Жалпы ылғалдың салмақтық үлесі</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15-ке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rFonts w:ascii="Times New Roman" w:hAnsi="Times New Roman" w:cs="Times New Roman"/>
                      <w:sz w:val="24"/>
                      <w:szCs w:val="24"/>
                      <w:lang w:val="kk-KZ"/>
                    </w:rPr>
                  </w:pPr>
                  <w:r>
                    <w:rPr>
                      <w:rFonts w:cs="Times New Roman" w:ascii="Times New Roman" w:hAnsi="Times New Roman"/>
                      <w:sz w:val="24"/>
                      <w:szCs w:val="24"/>
                      <w:lang w:val="kk-KZ"/>
                    </w:rPr>
                    <w:t>Ұшпа заттардың шығуы</w:t>
                  </w:r>
                </w:p>
              </w:tc>
              <w:tc>
                <w:tcPr>
                  <w:tcW w:w="3260" w:type="dxa"/>
                  <w:tcBorders>
                    <w:top w:val="single" w:sz="4" w:space="0" w:color="000000"/>
                    <w:start w:val="single" w:sz="4" w:space="0" w:color="000000"/>
                    <w:bottom w:val="single" w:sz="4" w:space="0" w:color="000000"/>
                    <w:end w:val="single" w:sz="4" w:space="0" w:color="000000"/>
                  </w:tcBorders>
                </w:tcPr>
                <w:p>
                  <w:pPr>
                    <w:pStyle w:val="Normal"/>
                    <w:tabs>
                      <w:tab w:val="clear" w:pos="708"/>
                      <w:tab w:val="left" w:pos="177" w:leader="none"/>
                      <w:tab w:val="left" w:pos="283" w:leader="none"/>
                      <w:tab w:val="left" w:pos="318" w:leader="none"/>
                      <w:tab w:val="left" w:pos="1276" w:leader="none"/>
                    </w:tabs>
                    <w:spacing w:before="0" w:after="120"/>
                    <w:jc w:val="both"/>
                    <w:rPr/>
                  </w:pPr>
                  <w:r>
                    <w:rPr>
                      <w:rFonts w:cs="Times New Roman" w:ascii="Times New Roman" w:hAnsi="Times New Roman"/>
                      <w:sz w:val="24"/>
                      <w:szCs w:val="24"/>
                      <w:lang w:val="kk-KZ"/>
                    </w:rPr>
                    <w:t>49-ға дейін%</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Отынның жану жылуы кемінде</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cs="Times New Roman"/>
                      <w:sz w:val="24"/>
                      <w:szCs w:val="24"/>
                    </w:rPr>
                  </w:pPr>
                  <w:r>
                    <w:rPr>
                      <w:rFonts w:cs="Times New Roman" w:ascii="Times New Roman" w:hAnsi="Times New Roman"/>
                      <w:sz w:val="24"/>
                      <w:szCs w:val="24"/>
                      <w:lang w:val="kk-KZ"/>
                    </w:rPr>
                    <w:t>5500 ккал/кг</w:t>
                  </w:r>
                </w:p>
              </w:tc>
            </w:tr>
            <w:tr>
              <w:trPr/>
              <w:tc>
                <w:tcPr>
                  <w:tcW w:w="4498"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ahoma" w:cs="Times New Roman" w:ascii="Times New Roman" w:hAnsi="Times New Roman"/>
                      <w:bCs/>
                      <w:sz w:val="24"/>
                      <w:szCs w:val="24"/>
                      <w:lang w:val="kk-KZ"/>
                    </w:rPr>
                    <w:t>Сынып мазмұны 0-6 мм</w:t>
                  </w:r>
                </w:p>
              </w:tc>
              <w:tc>
                <w:tcPr>
                  <w:tcW w:w="3260" w:type="dxa"/>
                  <w:tcBorders>
                    <w:top w:val="single" w:sz="4" w:space="0" w:color="000000"/>
                    <w:start w:val="single" w:sz="4" w:space="0" w:color="000000"/>
                    <w:bottom w:val="single" w:sz="4" w:space="0" w:color="000000"/>
                    <w:end w:val="single" w:sz="4" w:space="0" w:color="000000"/>
                  </w:tcBorders>
                </w:tcPr>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20-ға дейін%</w:t>
                  </w:r>
                </w:p>
              </w:tc>
            </w:tr>
          </w:tbl>
          <w:p>
            <w:pPr>
              <w:pStyle w:val="Style30"/>
              <w:spacing w:before="0" w:after="120"/>
              <w:jc w:val="start"/>
              <w:rPr>
                <w:rFonts w:ascii="Times New Roman" w:hAnsi="Times New Roman" w:cs="Times New Roman"/>
                <w:sz w:val="24"/>
                <w:szCs w:val="24"/>
              </w:rPr>
            </w:pPr>
            <w:r>
              <w:rPr>
                <w:rFonts w:cs="Times New Roman" w:ascii="Times New Roman" w:hAnsi="Times New Roman"/>
                <w:sz w:val="24"/>
                <w:szCs w:val="24"/>
              </w:rPr>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lang w:val="kk-KZ"/>
              </w:rPr>
              <w:t>САД</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sz w:val="24"/>
                <w:szCs w:val="24"/>
                <w:lang w:val="kk-KZ"/>
              </w:rPr>
            </w:pPr>
            <w:r>
              <w:rPr>
                <w:rFonts w:cs="Times New Roman" w:ascii="Times New Roman" w:hAnsi="Times New Roman"/>
                <w:sz w:val="24"/>
                <w:szCs w:val="24"/>
                <w:lang w:val="kk-KZ"/>
              </w:rPr>
              <w:t>(Clearing Agreement Accession Date)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сатушы мен сатып алушының қосылған күні</w:t>
              <w:br/>
              <w:t>клирингтік орталықтың үлгілік шартына</w:t>
              <w:br/>
              <w:t>биржалық мәмілелер бойынша есеп айырысуларға клирингтік қызмет көрсету туралы.</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TD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Trade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биржалық мәміленің жасалған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Contract Signing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тауар жеткізілімі шартына қол қойылған күн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en-US"/>
              </w:rPr>
            </w:pPr>
            <w:r>
              <w:rPr>
                <w:rFonts w:cs="Times New Roman" w:ascii="Times New Roman" w:hAnsi="Times New Roman"/>
                <w:sz w:val="24"/>
                <w:szCs w:val="24"/>
                <w:lang w:val="en-US"/>
              </w:rPr>
              <w:t>(</w:t>
            </w:r>
            <w:r>
              <w:rPr>
                <w:rFonts w:cs="Times New Roman" w:ascii="Times New Roman" w:hAnsi="Times New Roman"/>
                <w:b/>
                <w:bCs/>
                <w:sz w:val="24"/>
                <w:szCs w:val="24"/>
                <w:lang w:val="en-US"/>
              </w:rPr>
              <w:t>Seller Submission to Clearing Center</w:t>
            </w:r>
            <w:r>
              <w:rPr>
                <w:rFonts w:cs="Times New Roman" w:ascii="Times New Roman" w:hAnsi="Times New Roman"/>
                <w:sz w:val="24"/>
                <w:szCs w:val="24"/>
                <w:lang w:val="en-US"/>
              </w:rPr>
              <w:t>) –</w:t>
            </w:r>
          </w:p>
          <w:p>
            <w:pPr>
              <w:pStyle w:val="Style30"/>
              <w:spacing w:before="0" w:after="120"/>
              <w:rPr>
                <w:rFonts w:ascii="Times New Roman" w:hAnsi="Times New Roman" w:cs="Times New Roman"/>
                <w:sz w:val="24"/>
                <w:szCs w:val="24"/>
                <w:lang w:val="en-US"/>
              </w:rPr>
            </w:pPr>
            <w:r>
              <w:rPr>
                <w:rFonts w:cs="Times New Roman" w:ascii="Times New Roman" w:hAnsi="Times New Roman"/>
                <w:sz w:val="24"/>
                <w:szCs w:val="24"/>
              </w:rPr>
              <w:t>Сатушының</w:t>
            </w:r>
            <w:r>
              <w:rPr>
                <w:rFonts w:cs="Times New Roman" w:ascii="Times New Roman" w:hAnsi="Times New Roman"/>
                <w:sz w:val="24"/>
                <w:szCs w:val="24"/>
                <w:lang w:val="en-US"/>
              </w:rPr>
              <w:t xml:space="preserve"> </w:t>
            </w:r>
            <w:r>
              <w:rPr>
                <w:rFonts w:cs="Times New Roman" w:ascii="Times New Roman" w:hAnsi="Times New Roman"/>
                <w:sz w:val="24"/>
                <w:szCs w:val="24"/>
              </w:rPr>
              <w:t>Клирингтік</w:t>
            </w:r>
            <w:r>
              <w:rPr>
                <w:rFonts w:cs="Times New Roman" w:ascii="Times New Roman" w:hAnsi="Times New Roman"/>
                <w:sz w:val="24"/>
                <w:szCs w:val="24"/>
                <w:lang w:val="en-US"/>
              </w:rPr>
              <w:t xml:space="preserve"> </w:t>
            </w:r>
            <w:r>
              <w:rPr>
                <w:rFonts w:cs="Times New Roman" w:ascii="Times New Roman" w:hAnsi="Times New Roman"/>
                <w:sz w:val="24"/>
                <w:szCs w:val="24"/>
              </w:rPr>
              <w:t>орталыққа</w:t>
            </w:r>
            <w:r>
              <w:rPr>
                <w:rFonts w:cs="Times New Roman" w:ascii="Times New Roman" w:hAnsi="Times New Roman"/>
                <w:sz w:val="24"/>
                <w:szCs w:val="24"/>
                <w:lang w:val="en-US"/>
              </w:rPr>
              <w:t xml:space="preserve"> </w:t>
            </w:r>
            <w:r>
              <w:rPr>
                <w:rFonts w:cs="Times New Roman" w:ascii="Times New Roman" w:hAnsi="Times New Roman"/>
                <w:sz w:val="24"/>
                <w:szCs w:val="24"/>
              </w:rPr>
              <w:t>екі</w:t>
            </w:r>
            <w:r>
              <w:rPr>
                <w:rFonts w:cs="Times New Roman" w:ascii="Times New Roman" w:hAnsi="Times New Roman"/>
                <w:sz w:val="24"/>
                <w:szCs w:val="24"/>
                <w:lang w:val="en-US"/>
              </w:rPr>
              <w:t xml:space="preserve"> </w:t>
            </w:r>
            <w:r>
              <w:rPr>
                <w:rFonts w:cs="Times New Roman" w:ascii="Times New Roman" w:hAnsi="Times New Roman"/>
                <w:sz w:val="24"/>
                <w:szCs w:val="24"/>
              </w:rPr>
              <w:t>тараптан</w:t>
            </w:r>
            <w:r>
              <w:rPr>
                <w:rFonts w:cs="Times New Roman" w:ascii="Times New Roman" w:hAnsi="Times New Roman"/>
                <w:sz w:val="24"/>
                <w:szCs w:val="24"/>
                <w:lang w:val="en-US"/>
              </w:rPr>
              <w:t xml:space="preserve"> </w:t>
            </w:r>
            <w:r>
              <w:rPr>
                <w:rFonts w:cs="Times New Roman" w:ascii="Times New Roman" w:hAnsi="Times New Roman"/>
                <w:sz w:val="24"/>
                <w:szCs w:val="24"/>
              </w:rPr>
              <w:t>қол</w:t>
            </w:r>
            <w:r>
              <w:rPr>
                <w:rFonts w:cs="Times New Roman" w:ascii="Times New Roman" w:hAnsi="Times New Roman"/>
                <w:sz w:val="24"/>
                <w:szCs w:val="24"/>
                <w:lang w:val="en-US"/>
              </w:rPr>
              <w:t xml:space="preserve"> </w:t>
            </w:r>
            <w:r>
              <w:rPr>
                <w:rFonts w:cs="Times New Roman" w:ascii="Times New Roman" w:hAnsi="Times New Roman"/>
                <w:sz w:val="24"/>
                <w:szCs w:val="24"/>
              </w:rPr>
              <w:t>қойылған</w:t>
            </w:r>
            <w:r>
              <w:rPr>
                <w:rFonts w:cs="Times New Roman" w:ascii="Times New Roman" w:hAnsi="Times New Roman"/>
                <w:sz w:val="24"/>
                <w:szCs w:val="24"/>
                <w:lang w:val="en-US"/>
              </w:rPr>
              <w:t xml:space="preserve"> </w:t>
            </w:r>
            <w:r>
              <w:rPr>
                <w:rFonts w:cs="Times New Roman" w:ascii="Times New Roman" w:hAnsi="Times New Roman"/>
                <w:sz w:val="24"/>
                <w:szCs w:val="24"/>
              </w:rPr>
              <w:t>шартты</w:t>
            </w:r>
            <w:r>
              <w:rPr>
                <w:rFonts w:cs="Times New Roman" w:ascii="Times New Roman" w:hAnsi="Times New Roman"/>
                <w:sz w:val="24"/>
                <w:szCs w:val="24"/>
                <w:lang w:val="en-US"/>
              </w:rPr>
              <w:t xml:space="preserve"> </w:t>
            </w:r>
            <w:r>
              <w:rPr>
                <w:rFonts w:cs="Times New Roman" w:ascii="Times New Roman" w:hAnsi="Times New Roman"/>
                <w:sz w:val="24"/>
                <w:szCs w:val="24"/>
              </w:rPr>
              <w:t>ұсынған</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sz w:val="24"/>
                <w:szCs w:val="24"/>
                <w:lang w:val="kk-KZ"/>
              </w:rPr>
              <w:t>(</w:t>
            </w:r>
            <w:r>
              <w:rPr>
                <w:rFonts w:cs="Times New Roman" w:ascii="Times New Roman" w:hAnsi="Times New Roman"/>
                <w:b/>
                <w:bCs/>
                <w:sz w:val="24"/>
                <w:szCs w:val="24"/>
                <w:lang w:val="kk-KZ"/>
              </w:rPr>
              <w:t>Payment Date</w:t>
            </w:r>
            <w:r>
              <w:rPr>
                <w:rFonts w:cs="Times New Roman" w:ascii="Times New Roman" w:hAnsi="Times New Roman"/>
                <w:sz w:val="24"/>
                <w:szCs w:val="24"/>
                <w:lang w:val="kk-KZ"/>
              </w:rPr>
              <w:t>)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szCs w:val="24"/>
                <w:lang w:val="kk-KZ"/>
              </w:rPr>
              <w:t>сатып алушыдан Клирингтік орталыққа ақшалай қаражаттың түскен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PN</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(Payment Notification Date)</w:t>
            </w:r>
            <w:r>
              <w:rPr>
                <w:rFonts w:eastAsia="Arial Unicode MS" w:cs="Times New Roman" w:ascii="Times New Roman" w:hAnsi="Times New Roman"/>
                <w:bCs/>
                <w:sz w:val="24"/>
                <w:szCs w:val="24"/>
                <w:lang w:val="kk-KZ"/>
              </w:rPr>
              <w:t xml:space="preserve"> –</w:t>
            </w:r>
          </w:p>
          <w:p>
            <w:pPr>
              <w:pStyle w:val="Style30"/>
              <w:spacing w:before="0" w:after="120"/>
              <w:rPr>
                <w:rFonts w:ascii="Times New Roman" w:hAnsi="Times New Roman" w:cs="Times New Roman"/>
                <w:sz w:val="24"/>
                <w:szCs w:val="24"/>
                <w:lang w:val="kk-KZ"/>
              </w:rPr>
            </w:pPr>
            <w:r>
              <w:rPr>
                <w:rFonts w:eastAsia="Arial Unicode MS" w:cs="Times New Roman" w:ascii="Times New Roman" w:hAnsi="Times New Roman"/>
                <w:bCs/>
                <w:sz w:val="24"/>
                <w:szCs w:val="24"/>
                <w:lang w:val="kk-KZ"/>
              </w:rPr>
              <w:t>клирингтік орталықтың хабарлама берген күні бата-анадан ақшалай қаражаттың түсуі туралы бөтеушінің</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rPr>
            </w:pPr>
            <w:r>
              <w:rPr>
                <w:rFonts w:cs="Times New Roman" w:ascii="Times New Roman" w:hAnsi="Times New Roman"/>
                <w:b/>
                <w:bCs/>
                <w:sz w:val="24"/>
                <w:szCs w:val="24"/>
              </w:rPr>
              <w:t>LM</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lang w:val="en-US"/>
              </w:rPr>
            </w:pPr>
            <w:r>
              <w:rPr>
                <w:rFonts w:cs="Times New Roman" w:ascii="Times New Roman" w:hAnsi="Times New Roman"/>
                <w:b/>
                <w:bCs/>
                <w:sz w:val="24"/>
                <w:szCs w:val="24"/>
                <w:lang w:val="en-US"/>
              </w:rPr>
              <w:t>(Last day of Month of delivery) –</w:t>
            </w:r>
          </w:p>
          <w:p>
            <w:pPr>
              <w:pStyle w:val="Style26"/>
              <w:numPr>
                <w:ilvl w:val="0"/>
                <w:numId w:val="0"/>
              </w:numPr>
              <w:spacing w:before="60" w:after="0"/>
              <w:ind w:hanging="0" w:start="0"/>
              <w:jc w:val="start"/>
              <w:rPr>
                <w:rFonts w:ascii="Times New Roman" w:hAnsi="Times New Roman" w:cs="Times New Roman"/>
                <w:sz w:val="24"/>
                <w:szCs w:val="24"/>
                <w:lang w:val="en-US"/>
              </w:rPr>
            </w:pPr>
            <w:r>
              <w:rPr>
                <w:rFonts w:cs="Times New Roman" w:ascii="Times New Roman" w:hAnsi="Times New Roman"/>
                <w:sz w:val="24"/>
                <w:szCs w:val="24"/>
              </w:rPr>
              <w:t>жеткізу</w:t>
            </w:r>
            <w:r>
              <w:rPr>
                <w:rFonts w:cs="Times New Roman" w:ascii="Times New Roman" w:hAnsi="Times New Roman"/>
                <w:sz w:val="24"/>
                <w:szCs w:val="24"/>
                <w:lang w:val="en-US"/>
              </w:rPr>
              <w:t xml:space="preserve"> </w:t>
            </w:r>
            <w:r>
              <w:rPr>
                <w:rFonts w:cs="Times New Roman" w:ascii="Times New Roman" w:hAnsi="Times New Roman"/>
                <w:sz w:val="24"/>
                <w:szCs w:val="24"/>
              </w:rPr>
              <w:t>жоспарында</w:t>
            </w:r>
            <w:r>
              <w:rPr>
                <w:rFonts w:cs="Times New Roman" w:ascii="Times New Roman" w:hAnsi="Times New Roman"/>
                <w:sz w:val="24"/>
                <w:szCs w:val="24"/>
                <w:lang w:val="en-US"/>
              </w:rPr>
              <w:t xml:space="preserve"> </w:t>
            </w:r>
            <w:r>
              <w:rPr>
                <w:rFonts w:cs="Times New Roman" w:ascii="Times New Roman" w:hAnsi="Times New Roman"/>
                <w:sz w:val="24"/>
                <w:szCs w:val="24"/>
              </w:rPr>
              <w:t>белгіленген</w:t>
            </w:r>
            <w:r>
              <w:rPr>
                <w:rFonts w:cs="Times New Roman" w:ascii="Times New Roman" w:hAnsi="Times New Roman"/>
                <w:sz w:val="24"/>
                <w:szCs w:val="24"/>
                <w:lang w:val="en-US"/>
              </w:rPr>
              <w:t xml:space="preserve"> </w:t>
            </w:r>
            <w:r>
              <w:rPr>
                <w:rFonts w:cs="Times New Roman" w:ascii="Times New Roman" w:hAnsi="Times New Roman"/>
                <w:sz w:val="24"/>
                <w:szCs w:val="24"/>
              </w:rPr>
              <w:t>жөнелту</w:t>
            </w:r>
            <w:r>
              <w:rPr>
                <w:rFonts w:cs="Times New Roman" w:ascii="Times New Roman" w:hAnsi="Times New Roman"/>
                <w:sz w:val="24"/>
                <w:szCs w:val="24"/>
                <w:lang w:val="en-US"/>
              </w:rPr>
              <w:t xml:space="preserve"> </w:t>
            </w:r>
            <w:r>
              <w:rPr>
                <w:rFonts w:cs="Times New Roman" w:ascii="Times New Roman" w:hAnsi="Times New Roman"/>
                <w:sz w:val="24"/>
                <w:szCs w:val="24"/>
              </w:rPr>
              <w:t>айының</w:t>
            </w:r>
            <w:r>
              <w:rPr>
                <w:rFonts w:cs="Times New Roman" w:ascii="Times New Roman" w:hAnsi="Times New Roman"/>
                <w:sz w:val="24"/>
                <w:szCs w:val="24"/>
                <w:lang w:val="en-US"/>
              </w:rPr>
              <w:t xml:space="preserve"> </w:t>
            </w:r>
            <w:r>
              <w:rPr>
                <w:rFonts w:cs="Times New Roman" w:ascii="Times New Roman" w:hAnsi="Times New Roman"/>
                <w:sz w:val="24"/>
                <w:szCs w:val="24"/>
              </w:rPr>
              <w:t>соңғы</w:t>
            </w:r>
            <w:r>
              <w:rPr>
                <w:rFonts w:cs="Times New Roman" w:ascii="Times New Roman" w:hAnsi="Times New Roman"/>
                <w:sz w:val="24"/>
                <w:szCs w:val="24"/>
                <w:lang w:val="en-US"/>
              </w:rPr>
              <w:t xml:space="preserve"> </w:t>
            </w:r>
            <w:r>
              <w:rPr>
                <w:rFonts w:cs="Times New Roman" w:ascii="Times New Roman" w:hAnsi="Times New Roman"/>
                <w:sz w:val="24"/>
                <w:szCs w:val="24"/>
              </w:rPr>
              <w:t>күнтізбелік</w:t>
            </w:r>
            <w:r>
              <w:rPr>
                <w:rFonts w:cs="Times New Roman" w:ascii="Times New Roman" w:hAnsi="Times New Roman"/>
                <w:sz w:val="24"/>
                <w:szCs w:val="24"/>
                <w:lang w:val="en-US"/>
              </w:rPr>
              <w:t xml:space="preserve"> </w:t>
            </w:r>
            <w:r>
              <w:rPr>
                <w:rFonts w:cs="Times New Roman" w:ascii="Times New Roman" w:hAnsi="Times New Roman"/>
                <w:sz w:val="24"/>
                <w:szCs w:val="24"/>
              </w:rPr>
              <w:t>күні</w:t>
            </w:r>
            <w:r>
              <w:rPr>
                <w:rFonts w:cs="Times New Roman" w:ascii="Times New Roman" w:hAnsi="Times New Roman"/>
                <w:sz w:val="24"/>
                <w:szCs w:val="24"/>
                <w:lang w:val="en-US"/>
              </w:rPr>
              <w:t>.</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DD</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(Delivery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тауарды жеткізу/жөнелту айы бродавецпен</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highlight w:val="yellow"/>
                <w:lang w:val="kk-KZ"/>
              </w:rPr>
            </w:pPr>
            <w:r>
              <w:rPr>
                <w:rFonts w:cs="Times New Roman" w:ascii="Times New Roman" w:hAnsi="Times New Roman"/>
                <w:b/>
                <w:bCs/>
                <w:sz w:val="24"/>
                <w:szCs w:val="24"/>
                <w:highlight w:val="yellow"/>
                <w:lang w:val="en-US"/>
              </w:rPr>
              <w:t>SCS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highlight w:val="yellow"/>
                <w:lang w:val="kk-KZ"/>
              </w:rPr>
            </w:pPr>
            <w:r>
              <w:rPr>
                <w:rFonts w:cs="Times New Roman" w:ascii="Times New Roman" w:hAnsi="Times New Roman"/>
                <w:i/>
                <w:iCs/>
                <w:sz w:val="24"/>
                <w:szCs w:val="24"/>
                <w:highlight w:val="yellow"/>
                <w:lang w:val="kk-KZ"/>
              </w:rPr>
              <w:t>(Seller Consent Submission Date)</w:t>
            </w:r>
            <w:r>
              <w:rPr>
                <w:rFonts w:cs="Times New Roman" w:ascii="Times New Roman" w:hAnsi="Times New Roman"/>
                <w:sz w:val="24"/>
                <w:szCs w:val="24"/>
                <w:highlight w:val="yellow"/>
                <w:lang w:val="kk-KZ"/>
              </w:rPr>
              <w:t xml:space="preserve"> – сатушының Клирингтік орталыққа Сатып алушының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highlight w:val="yellow"/>
                <w:lang w:val="kk-KZ"/>
              </w:rPr>
            </w:pPr>
            <w:r>
              <w:rPr>
                <w:rFonts w:cs="Times New Roman" w:ascii="Times New Roman" w:hAnsi="Times New Roman"/>
                <w:b/>
                <w:bCs/>
                <w:sz w:val="24"/>
                <w:szCs w:val="24"/>
                <w:highlight w:val="yellow"/>
                <w:lang w:val="en-US"/>
              </w:rPr>
              <w:t>BCS</w:t>
            </w:r>
          </w:p>
        </w:tc>
        <w:tc>
          <w:tcPr>
            <w:tcW w:w="8158"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sz w:val="24"/>
                <w:szCs w:val="24"/>
                <w:highlight w:val="yellow"/>
                <w:lang w:val="kk-KZ"/>
              </w:rPr>
            </w:pPr>
            <w:r>
              <w:rPr>
                <w:rFonts w:cs="Times New Roman" w:ascii="Times New Roman" w:hAnsi="Times New Roman"/>
                <w:i/>
                <w:iCs/>
                <w:sz w:val="24"/>
                <w:szCs w:val="24"/>
                <w:highlight w:val="yellow"/>
                <w:lang w:val="kk-KZ"/>
              </w:rPr>
              <w:t>(Buyer Consent Submission Date)</w:t>
            </w:r>
            <w:r>
              <w:rPr>
                <w:rFonts w:cs="Times New Roman" w:ascii="Times New Roman" w:hAnsi="Times New Roman"/>
                <w:sz w:val="24"/>
                <w:szCs w:val="24"/>
                <w:highlight w:val="yellow"/>
                <w:lang w:val="kk-KZ"/>
              </w:rPr>
              <w:t xml:space="preserve"> – сатып алушының Клирингтік орталыққа Сатушының биржалық қамтамасыз етуінің құлпын ашуға келісім хатын ұсынған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highlight w:val="yellow"/>
              </w:rPr>
            </w:pPr>
            <w:r>
              <w:rPr>
                <w:rFonts w:cs="Times New Roman" w:ascii="Times New Roman" w:hAnsi="Times New Roman"/>
                <w:b/>
                <w:bCs/>
                <w:sz w:val="24"/>
                <w:szCs w:val="24"/>
                <w:highlight w:val="yellow"/>
              </w:rPr>
              <w:t>JCS</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rFonts w:ascii="Times New Roman" w:hAnsi="Times New Roman" w:cs="Times New Roman"/>
                <w:b/>
                <w:bCs/>
                <w:sz w:val="24"/>
                <w:szCs w:val="24"/>
                <w:highlight w:val="yellow"/>
              </w:rPr>
            </w:pPr>
            <w:r>
              <w:rPr>
                <w:rFonts w:cs="Times New Roman" w:ascii="Times New Roman" w:hAnsi="Times New Roman"/>
                <w:sz w:val="24"/>
                <w:szCs w:val="24"/>
                <w:highlight w:val="yellow"/>
              </w:rPr>
              <w:t>(Joint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SP</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(Seller Payment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ақша қаражатын аударған күні бродавцуға</w:t>
            </w:r>
          </w:p>
        </w:tc>
      </w:tr>
      <w:tr>
        <w:trPr/>
        <w:tc>
          <w:tcPr>
            <w:tcW w:w="2156" w:type="dxa"/>
            <w:tcBorders>
              <w:top w:val="single" w:sz="4" w:space="0" w:color="000000"/>
              <w:start w:val="single" w:sz="4" w:space="0" w:color="000000"/>
              <w:bottom w:val="single" w:sz="4" w:space="0" w:color="000000"/>
              <w:end w:val="single" w:sz="4" w:space="0" w:color="000000"/>
            </w:tcBorders>
          </w:tcPr>
          <w:p>
            <w:pPr>
              <w:pStyle w:val="Style30"/>
              <w:spacing w:before="0" w:after="120"/>
              <w:rPr>
                <w:rFonts w:ascii="Times New Roman" w:hAnsi="Times New Roman" w:cs="Times New Roman"/>
                <w:b/>
                <w:bCs/>
                <w:sz w:val="24"/>
                <w:szCs w:val="24"/>
                <w:lang w:val="kk-KZ"/>
              </w:rPr>
            </w:pPr>
            <w:r>
              <w:rPr>
                <w:rFonts w:cs="Times New Roman" w:ascii="Times New Roman" w:hAnsi="Times New Roman"/>
                <w:b/>
                <w:bCs/>
                <w:sz w:val="24"/>
                <w:szCs w:val="24"/>
              </w:rPr>
              <w:t>BU</w:t>
            </w:r>
          </w:p>
        </w:tc>
        <w:tc>
          <w:tcPr>
            <w:tcW w:w="8158" w:type="dxa"/>
            <w:tcBorders>
              <w:top w:val="single" w:sz="4" w:space="0" w:color="000000"/>
              <w:start w:val="single" w:sz="4" w:space="0" w:color="000000"/>
              <w:bottom w:val="single" w:sz="4" w:space="0" w:color="000000"/>
              <w:end w:val="single" w:sz="4" w:space="0" w:color="000000"/>
            </w:tcBorders>
          </w:tcPr>
          <w:p>
            <w:pPr>
              <w:pStyle w:val="Style26"/>
              <w:numPr>
                <w:ilvl w:val="0"/>
                <w:numId w:val="0"/>
              </w:numPr>
              <w:spacing w:before="60" w:after="0"/>
              <w:ind w:hanging="0" w:start="0"/>
              <w:jc w:val="start"/>
              <w:rPr>
                <w:lang w:val="kk-KZ"/>
              </w:rPr>
            </w:pPr>
            <w:r>
              <w:rPr>
                <w:rFonts w:cs="Times New Roman" w:ascii="Times New Roman" w:hAnsi="Times New Roman"/>
                <w:b/>
                <w:bCs/>
                <w:sz w:val="24"/>
                <w:szCs w:val="24"/>
                <w:lang w:val="kk-KZ"/>
              </w:rPr>
              <w:t>(Bond Unlock Date)</w:t>
            </w:r>
            <w:r>
              <w:rPr>
                <w:rFonts w:cs="Times New Roman" w:ascii="Times New Roman" w:hAnsi="Times New Roman"/>
                <w:sz w:val="24"/>
                <w:lang w:val="kk-KZ"/>
              </w:rPr>
              <w:t xml:space="preserve"> –</w:t>
            </w:r>
          </w:p>
          <w:p>
            <w:pPr>
              <w:pStyle w:val="Style30"/>
              <w:spacing w:before="0" w:after="120"/>
              <w:rPr>
                <w:rFonts w:ascii="Times New Roman" w:hAnsi="Times New Roman" w:cs="Times New Roman"/>
                <w:sz w:val="24"/>
                <w:szCs w:val="24"/>
                <w:lang w:val="kk-KZ"/>
              </w:rPr>
            </w:pPr>
            <w:r>
              <w:rPr>
                <w:rFonts w:cs="Times New Roman" w:ascii="Times New Roman" w:hAnsi="Times New Roman"/>
                <w:sz w:val="24"/>
                <w:lang w:val="kk-KZ"/>
              </w:rPr>
              <w:t>клирингтік орталықтың биржалық қамтамасыз етуді (БҚ) бұғаттаудан шығарған күні</w:t>
            </w:r>
          </w:p>
        </w:tc>
      </w:tr>
    </w:tbl>
    <w:p>
      <w:pPr>
        <w:pStyle w:val="Style30"/>
        <w:ind w:firstLine="426"/>
        <w:rPr>
          <w:lang w:val="kk-KZ"/>
        </w:rPr>
      </w:pPr>
      <w:r>
        <w:rPr>
          <w:rFonts w:cs="Times New Roman" w:ascii="Times New Roman" w:hAnsi="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Жалпы ережелер</w:t>
      </w:r>
    </w:p>
    <w:p>
      <w:pPr>
        <w:pStyle w:val="Style26"/>
        <w:numPr>
          <w:ilvl w:val="1"/>
          <w:numId w:val="3"/>
        </w:numPr>
        <w:ind w:firstLine="426" w:start="0"/>
        <w:rPr/>
      </w:pPr>
      <w:r>
        <w:rPr>
          <w:rFonts w:cs="Times New Roman" w:ascii="Times New Roman" w:hAnsi="Times New Roman"/>
          <w:sz w:val="24"/>
          <w:szCs w:val="24"/>
        </w:rPr>
        <w:t>Товардың коды: АD300K2 - "Шұбаркөл көмір" АҚ 0-300 мм класты "Д" маркалы көмір (207 тонна) FCA ст.Қызылжарст.Шұбаркөл Қазақстан Республикасына Т+3 айға;</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Биржалық сауданың түрі: биржалық мәміле сомасынан Клирингтік орталықтың банктік шотына 100% алдын 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pPr>
        <w:pStyle w:val="Style26"/>
        <w:numPr>
          <w:ilvl w:val="1"/>
          <w:numId w:val="3"/>
        </w:numPr>
        <w:ind w:firstLine="426" w:start="0"/>
        <w:rPr/>
      </w:pPr>
      <w:r>
        <w:rPr>
          <w:rFonts w:cs="Times New Roman" w:ascii="Times New Roman" w:hAnsi="Times New Roman"/>
          <w:sz w:val="24"/>
          <w:szCs w:val="24"/>
        </w:rPr>
        <w:t>Лот - 207 (екі жүз жеті) метрикалық тоннаны құрайды;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Жеткізудің ең аз көлемі партиялар – 207 (екі жүз жеті) метрикалық тонна;</w:t>
      </w:r>
    </w:p>
    <w:p>
      <w:pPr>
        <w:pStyle w:val="Style26"/>
        <w:numPr>
          <w:ilvl w:val="1"/>
          <w:numId w:val="3"/>
        </w:numPr>
        <w:ind w:firstLine="426" w:start="0"/>
        <w:rPr/>
      </w:pPr>
      <w:r>
        <w:rPr>
          <w:rFonts w:cs="Times New Roman" w:ascii="Times New Roman" w:hAnsi="Times New Roman"/>
          <w:sz w:val="24"/>
          <w:szCs w:val="24"/>
        </w:rPr>
        <w:t>Тауардың бағасы ҚҚС есебімен теңгемен көрсетіледі;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Жеткізу шарттары – FCA (Инкотермс 2020 сәйкес) өнер.Қызылжар/ст.Шұбаркөл, үйіп-төгіп;</w:t>
      </w:r>
    </w:p>
    <w:p>
      <w:pPr>
        <w:pStyle w:val="Style26"/>
        <w:numPr>
          <w:ilvl w:val="1"/>
          <w:numId w:val="3"/>
        </w:numPr>
        <w:ind w:firstLine="426" w:start="0"/>
        <w:rPr>
          <w:rFonts w:ascii="Times New Roman" w:hAnsi="Times New Roman" w:cs="Times New Roman"/>
          <w:sz w:val="24"/>
          <w:szCs w:val="24"/>
        </w:rPr>
      </w:pPr>
      <w:bookmarkStart w:id="5" w:name="_Hlk219129094"/>
      <w:r>
        <w:rPr>
          <w:rFonts w:cs="Times New Roman"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bookmarkEnd w:id="5"/>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Тауардың жеткізілгенін растайтын құжаттардың тізбесі: шот-фактура, теміржол жүкқұжатының көшірмесі. </w:t>
      </w:r>
    </w:p>
    <w:p>
      <w:pPr>
        <w:pStyle w:val="Style26"/>
        <w:numPr>
          <w:ilvl w:val="1"/>
          <w:numId w:val="3"/>
        </w:numPr>
        <w:ind w:firstLine="426" w:start="0"/>
        <w:rPr/>
      </w:pPr>
      <w:r>
        <w:rPr>
          <w:rFonts w:cs="Times New Roman" w:ascii="Times New Roman" w:hAnsi="Times New Roman"/>
          <w:sz w:val="24"/>
          <w:szCs w:val="24"/>
        </w:rPr>
        <w:t xml:space="preserve">Тауарды жеткізу кезіндегі рұқсат етілген төзімділік +/-10%; </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Сатып алушылар үшін биржалық қамтамасыз етудің мөлшері – мәміленің (өтінімнің) болжамды сомасының 1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Сатушылар үшін биржалық қамтамасыз етудің мөлшері – мәміленің (өтінімнің) болжамды сомасының 3 пайызы;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ІАД режимінде жасалған Тауарлармен биржалық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highlight w:val="yellow"/>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Pr>
          <w:rFonts w:cs="Times New Roman" w:ascii="Times New Roman" w:hAnsi="Times New Roman"/>
          <w:sz w:val="24"/>
          <w:szCs w:val="24"/>
          <w:highlight w:val="yellow"/>
        </w:rPr>
        <w:t>тексеру</w:t>
      </w:r>
      <w:r>
        <w:rPr>
          <w:rFonts w:cs="Times New Roman" w:ascii="Times New Roman" w:hAnsi="Times New Roman"/>
          <w:sz w:val="24"/>
          <w:szCs w:val="24"/>
          <w:highlight w:val="yellow"/>
          <w:lang w:val="kk-KZ"/>
        </w:rPr>
        <w:t xml:space="preserve">және </w:t>
      </w:r>
      <w:r>
        <w:rPr>
          <w:rFonts w:cs="Times New Roman" w:ascii="Times New Roman" w:hAnsi="Times New Roman"/>
          <w:sz w:val="24"/>
          <w:szCs w:val="24"/>
          <w:highlight w:val="yellow"/>
        </w:rPr>
        <w:t xml:space="preserve">жасалатын биржалық мәмілелер бойынша тараптардың міндеттемелерді орындауы. </w:t>
      </w:r>
      <w:r>
        <w:rPr>
          <w:rFonts w:cs="Times New Roman" w:ascii="Times New Roman" w:hAnsi="Times New Roman"/>
          <w:sz w:val="24"/>
          <w:szCs w:val="24"/>
          <w:highlight w:val="yellow"/>
          <w:lang w:val="kk-KZ"/>
        </w:rPr>
        <w:t>Бастап</w:t>
      </w:r>
      <w:r>
        <w:rPr>
          <w:rFonts w:cs="Times New Roman" w:ascii="Times New Roman" w:hAnsi="Times New Roman"/>
          <w:sz w:val="24"/>
          <w:szCs w:val="24"/>
          <w:highlight w:val="yellow"/>
        </w:rPr>
        <w:t>пор</w:t>
      </w:r>
      <w:r>
        <w:rPr>
          <w:rFonts w:cs="Times New Roman" w:ascii="Times New Roman" w:hAnsi="Times New Roman"/>
          <w:sz w:val="24"/>
          <w:szCs w:val="24"/>
          <w:highlight w:val="yellow"/>
          <w:lang w:val="kk-KZ"/>
        </w:rPr>
        <w:t>ы</w:t>
      </w:r>
      <w:r>
        <w:rPr>
          <w:rFonts w:cs="Times New Roman" w:ascii="Times New Roman" w:hAnsi="Times New Roman"/>
          <w:sz w:val="24"/>
          <w:szCs w:val="24"/>
          <w:highlight w:val="yellow"/>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cs="Times New Roman" w:ascii="Times New Roman" w:hAnsi="Times New Roman"/>
          <w:sz w:val="24"/>
          <w:szCs w:val="24"/>
          <w:highlight w:val="yellow"/>
          <w:lang w:val="kk-KZ"/>
        </w:rPr>
        <w:t xml:space="preserve"> қатысусыз қаралады </w:t>
      </w:r>
      <w:r>
        <w:rPr>
          <w:rFonts w:cs="Times New Roman" w:ascii="Times New Roman" w:hAnsi="Times New Roman"/>
          <w:sz w:val="24"/>
          <w:szCs w:val="24"/>
          <w:highlight w:val="yellow"/>
        </w:rPr>
        <w:t>Клирингтердің</w:t>
      </w:r>
      <w:r>
        <w:rPr>
          <w:rFonts w:cs="Times New Roman" w:ascii="Times New Roman" w:hAnsi="Times New Roman"/>
          <w:sz w:val="24"/>
          <w:szCs w:val="24"/>
          <w:highlight w:val="yellow"/>
          <w:lang w:val="kk-KZ"/>
        </w:rPr>
        <w:t>ақұ</w:t>
      </w:r>
      <w:r>
        <w:rPr>
          <w:rFonts w:cs="Times New Roman" w:ascii="Times New Roman" w:hAnsi="Times New Roman"/>
          <w:sz w:val="24"/>
          <w:szCs w:val="24"/>
          <w:highlight w:val="yellow"/>
        </w:rPr>
        <w:t xml:space="preserve"> орталық</w:t>
      </w:r>
      <w:r>
        <w:rPr>
          <w:rFonts w:cs="Times New Roman" w:ascii="Times New Roman" w:hAnsi="Times New Roman"/>
          <w:sz w:val="24"/>
          <w:szCs w:val="24"/>
          <w:highlight w:val="yellow"/>
          <w:lang w:val="kk-KZ"/>
        </w:rPr>
        <w:t>а</w:t>
      </w:r>
      <w:r>
        <w:rPr>
          <w:rFonts w:cs="Times New Roman" w:ascii="Times New Roman" w:hAnsi="Times New Roman"/>
          <w:sz w:val="24"/>
          <w:szCs w:val="24"/>
          <w:highlight w:val="yellow"/>
        </w:rPr>
        <w:t>.</w:t>
      </w:r>
    </w:p>
    <w:p>
      <w:pPr>
        <w:pStyle w:val="Style27"/>
        <w:numPr>
          <w:ilvl w:val="0"/>
          <w:numId w:val="3"/>
        </w:numPr>
        <w:ind w:firstLine="426" w:start="0"/>
        <w:rPr/>
      </w:pPr>
      <w:r>
        <w:rPr/>
        <w:t>Биржалық мәміле бойынша шарттар жасасу мерзімдері</w:t>
      </w:r>
    </w:p>
    <w:tbl>
      <w:tblPr>
        <w:tblW w:w="10490"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2552"/>
        <w:gridCol w:w="7938"/>
      </w:tblGrid>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+ 3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 мен сатып алушының Клиринг орталығының үлгілік шартына қосылуы туралы өтінішті ұсыну мерзімі</w:t>
              <w:br/>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ТД + 60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trPr/>
        <w:tc>
          <w:tcPr>
            <w:tcW w:w="2552"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CS + 10 16:00-ге дейін</w:t>
            </w:r>
          </w:p>
        </w:tc>
        <w:tc>
          <w:tcPr>
            <w:tcW w:w="7938"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Клирингтік орталыққа екі тарап қол қойған жеткізу шартын ұсыну мерзімі.</w:t>
            </w:r>
          </w:p>
        </w:tc>
      </w:tr>
    </w:tbl>
    <w:p>
      <w:pPr>
        <w:pStyle w:val="120"/>
        <w:ind w:hanging="0" w:start="0"/>
        <w:rPr>
          <w:rFonts w:ascii="Calibri" w:hAnsi="Calibri" w:cs="Calibri"/>
        </w:rPr>
      </w:pPr>
      <w:r>
        <w:rPr>
          <w:rFonts w:cs="Calibri" w:ascii="Calibri" w:hAnsi="Calibri"/>
        </w:rPr>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eastAsia="Arial Unicode MS" w:cs="Times New Roman" w:ascii="Times New Roman" w:hAnsi="Times New Roman"/>
          <w:bCs/>
          <w:sz w:val="24"/>
          <w:szCs w:val="24"/>
        </w:rPr>
        <w:t>биржалық мәмілелер бойынша есеп айырысуларға клирингтік қызмет көрсету туралы</w:t>
      </w:r>
      <w:r>
        <w:rPr>
          <w:rFonts w:cs="Times New Roman" w:ascii="Times New Roman" w:hAnsi="Times New Roman"/>
          <w:sz w:val="24"/>
          <w:szCs w:val="24"/>
        </w:rPr>
        <w:t xml:space="preserve"> </w:t>
      </w:r>
      <w:r>
        <w:rPr>
          <w:rFonts w:eastAsia="Arial Unicode MS" w:cs="Times New Roman" w:ascii="Times New Roman" w:hAnsi="Times New Roman"/>
          <w:bCs/>
          <w:sz w:val="24"/>
          <w:szCs w:val="24"/>
          <w:highlight w:val="yellow"/>
        </w:rPr>
        <w:t>(бұдан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eastAsia="Arial Unicode MS" w:cs="Times New Roman" w:ascii="Times New Roman" w:hAnsi="Times New Roman"/>
          <w:bCs/>
          <w:sz w:val="24"/>
          <w:szCs w:val="24"/>
        </w:rPr>
        <w:t>;</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Тараптар биржалық мәміле жасалған күннен бастап күнтізбелік 60 күннен кешіктірмей тауарды жеткізу шартына қол қояды және/немесе жеткізу шартына қосымша келісімнің/қосымшаның тауардың;</w:t>
      </w:r>
    </w:p>
    <w:p>
      <w:pPr>
        <w:pStyle w:val="120"/>
        <w:numPr>
          <w:ilvl w:val="0"/>
          <w:numId w:val="13"/>
        </w:numPr>
        <w:ind w:hanging="425" w:start="851"/>
        <w:rPr>
          <w:rFonts w:ascii="Times New Roman" w:hAnsi="Times New Roman" w:cs="Times New Roman"/>
          <w:sz w:val="24"/>
          <w:szCs w:val="24"/>
        </w:rPr>
      </w:pPr>
      <w:r>
        <w:rPr>
          <w:rFonts w:cs="Times New Roman" w:ascii="Times New Roman" w:hAnsi="Times New Roman"/>
          <w:sz w:val="24"/>
          <w:szCs w:val="24"/>
        </w:rPr>
        <w:t>Сатушы тауарды жеткізу шартына тараптар қол қойғаннан кейін 10 жұмыс күнінен кешіктірмей шарттың сканерленген көшірмесін клирингтік орталыққа жібереді.</w:t>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 xml:space="preserve">Биржалық мәміле бойынша тауарды төлеу және жеткізу мерзімдері мен тәртібі </w:t>
      </w:r>
    </w:p>
    <w:tbl>
      <w:tblPr>
        <w:tblW w:w="10456" w:type="dxa"/>
        <w:jc w:val="start"/>
        <w:tblInd w:w="-113" w:type="dxa"/>
        <w:tblLayout w:type="fixed"/>
        <w:tblCellMar>
          <w:top w:w="0" w:type="dxa"/>
          <w:start w:w="108" w:type="dxa"/>
          <w:bottom w:w="0" w:type="dxa"/>
          <w:end w:w="108" w:type="dxa"/>
        </w:tblCellMar>
        <w:tblLook w:val="0000" w:firstRow="0" w:noVBand="0" w:lastRow="0" w:firstColumn="0" w:lastColumn="0" w:noHBand="0"/>
      </w:tblPr>
      <w:tblGrid>
        <w:gridCol w:w="2517"/>
        <w:gridCol w:w="7939"/>
      </w:tblGrid>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 xml:space="preserve">CS + </w:t>
            </w:r>
            <w:r>
              <w:rPr>
                <w:rFonts w:cs="Times New Roman" w:ascii="Times New Roman" w:hAnsi="Times New Roman"/>
                <w:color w:val="FF0000"/>
                <w:sz w:val="24"/>
                <w:szCs w:val="24"/>
                <w:highlight w:val="yellow"/>
              </w:rPr>
              <w:t>5</w:t>
            </w:r>
            <w:r>
              <w:rPr>
                <w:rFonts w:cs="Times New Roman" w:ascii="Times New Roman" w:hAnsi="Times New Roman"/>
                <w:sz w:val="24"/>
                <w:szCs w:val="24"/>
                <w:highlight w:val="yellow"/>
              </w:rPr>
              <w:t xml:space="preserve">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Сатып алушының тауар үшін 100% алдын ала төлем ретінде Клирингтік орталықтың банктік шотына ақша аудару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КК + 1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Клирингтік орталықтың сатушыға ақша қаражатын аудару мерзімдері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pPr>
            <w:r>
              <w:rPr>
                <w:rFonts w:cs="Times New Roman" w:ascii="Times New Roman" w:hAnsi="Times New Roman"/>
                <w:sz w:val="24"/>
                <w:szCs w:val="24"/>
              </w:rPr>
              <w:t>Сағат 18:00-ге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rPr>
              <w:t>Сатушының тауарды жеткізу/жөнелту мерзімі</w:t>
            </w:r>
          </w:p>
        </w:tc>
      </w:tr>
      <w:tr>
        <w:trPr/>
        <w:tc>
          <w:tcPr>
            <w:tcW w:w="2517"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CS + 90 16:00-ге дейін</w:t>
            </w:r>
          </w:p>
        </w:tc>
        <w:tc>
          <w:tcPr>
            <w:tcW w:w="7939"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Ұсыну мерзімі Сатып алушы хаттың Клирингтік орталығына биржалық қамтамасыз етуді бұғаттаудан шығаруға келісім беру туралы</w:t>
            </w:r>
            <w:r>
              <w:rPr>
                <w:rFonts w:cs="Times New Roman" w:ascii="Times New Roman" w:hAnsi="Times New Roman"/>
                <w:sz w:val="24"/>
                <w:szCs w:val="24"/>
                <w:highlight w:val="yellow"/>
                <w:lang w:eastAsia="ru-RU"/>
              </w:rPr>
              <w:t xml:space="preserve"> Сатушының</w:t>
            </w:r>
            <w:r>
              <w:rPr>
                <w:rFonts w:cs="Times New Roman" w:ascii="Times New Roman" w:hAnsi="Times New Roman"/>
                <w:sz w:val="24"/>
                <w:szCs w:val="24"/>
                <w:highlight w:val="yellow"/>
              </w:rPr>
              <w:t>.</w:t>
            </w:r>
          </w:p>
        </w:tc>
      </w:tr>
    </w:tbl>
    <w:p>
      <w:pPr>
        <w:pStyle w:val="Style27"/>
        <w:numPr>
          <w:ilvl w:val="0"/>
          <w:numId w:val="0"/>
        </w:numPr>
        <w:ind w:hanging="0" w:start="0"/>
        <w:rPr/>
      </w:pPr>
      <w:r>
        <w:rPr>
          <w:rFonts w:cs="Times New Roman" w:ascii="Times New Roman" w:hAnsi="Times New Roman"/>
          <w:b w:val="false"/>
          <w:bCs/>
          <w:sz w:val="24"/>
          <w:szCs w:val="24"/>
          <w:highlight w:val="yellow"/>
        </w:rPr>
        <w:t>4.1.</w:t>
      </w:r>
      <w:r>
        <w:rPr>
          <w:rFonts w:cs="Times New Roman" w:ascii="Times New Roman" w:hAnsi="Times New Roman"/>
          <w:sz w:val="24"/>
          <w:szCs w:val="24"/>
          <w:highlight w:val="yellow"/>
        </w:rPr>
        <w:t xml:space="preserve"> </w:t>
      </w:r>
      <w:r>
        <w:rPr>
          <w:rFonts w:cs="Times New Roman" w:ascii="Times New Roman" w:hAnsi="Times New Roman"/>
          <w:b w:val="false"/>
          <w:sz w:val="24"/>
          <w:szCs w:val="24"/>
          <w:highlight w:val="yellow"/>
        </w:rPr>
        <w:t>Сатып алушы биржалық мәміле сомасының 100%-ын Клирингтік орталықтың банктік шотына кешіктірмей аударады</w:t>
      </w:r>
      <w:r>
        <w:rPr>
          <w:rFonts w:cs="Times New Roman" w:ascii="Times New Roman" w:hAnsi="Times New Roman"/>
          <w:b w:val="false"/>
          <w:bCs/>
          <w:color w:val="FF0000"/>
          <w:sz w:val="24"/>
          <w:szCs w:val="24"/>
          <w:highlight w:val="yellow"/>
        </w:rPr>
        <w:t xml:space="preserve"> 5</w:t>
      </w:r>
      <w:r>
        <w:rPr>
          <w:rFonts w:cs="Times New Roman" w:ascii="Times New Roman" w:hAnsi="Times New Roman"/>
          <w:b w:val="false"/>
          <w:bCs/>
          <w:sz w:val="24"/>
          <w:szCs w:val="24"/>
          <w:highlight w:val="yellow"/>
        </w:rPr>
        <w:t xml:space="preserve"> тараптар жеткізу шартына қол қойған күннен бастап күнтізбелік күн.</w:t>
      </w:r>
      <w:r>
        <w:rPr>
          <w:rFonts w:cs="Times New Roman" w:ascii="Times New Roman" w:hAnsi="Times New Roman"/>
          <w:b w:val="false"/>
          <w:sz w:val="24"/>
          <w:szCs w:val="24"/>
        </w:rPr>
        <w:t xml:space="preserve"> </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pPr>
        <w:pStyle w:val="Style27"/>
        <w:keepNext w:val="false"/>
        <w:numPr>
          <w:ilvl w:val="0"/>
          <w:numId w:val="0"/>
        </w:numPr>
        <w:spacing w:before="120" w:after="120"/>
        <w:ind w:hanging="0" w:start="0"/>
        <w:rPr/>
      </w:pPr>
      <w:r>
        <w:rPr>
          <w:rFonts w:cs="Times New Roman" w:ascii="Times New Roman" w:hAnsi="Times New Roman"/>
          <w:b w:val="false"/>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pPr>
        <w:pStyle w:val="Normal"/>
        <w:numPr>
          <w:ilvl w:val="1"/>
          <w:numId w:val="15"/>
        </w:numPr>
        <w:tabs>
          <w:tab w:val="clear" w:pos="708"/>
          <w:tab w:val="left" w:pos="426" w:leader="none"/>
        </w:tabs>
        <w:spacing w:before="120" w:after="120"/>
        <w:ind w:hanging="141" w:start="141"/>
        <w:jc w:val="both"/>
        <w:rPr/>
      </w:pPr>
      <w:r>
        <w:rPr>
          <w:rFonts w:cs="Times New Roman" w:ascii="Times New Roman" w:hAnsi="Times New Roman"/>
          <w:bCs/>
          <w:color w:val="000000"/>
          <w:sz w:val="24"/>
          <w:szCs w:val="24"/>
          <w:highlight w:val="yellow"/>
        </w:rPr>
        <w:t>Сатып алушы жеткізу шартына қол қойылғаннан кейін күнтізбелік 90 күннен кешіктірмей Клиринг орталығына хатты ұсынады:</w:t>
      </w:r>
    </w:p>
    <w:p>
      <w:pPr>
        <w:pStyle w:val="Style27"/>
        <w:numPr>
          <w:ilvl w:val="0"/>
          <w:numId w:val="0"/>
        </w:numPr>
        <w:spacing w:before="0" w:after="0"/>
        <w:ind w:hanging="0" w:start="0"/>
        <w:rPr/>
      </w:pPr>
      <w:r>
        <w:rPr>
          <w:rFonts w:cs="Times New Roman" w:ascii="Times New Roman" w:hAnsi="Times New Roman"/>
          <w:b w:val="false"/>
          <w:bCs/>
          <w:sz w:val="24"/>
          <w:szCs w:val="24"/>
        </w:rPr>
        <w:t xml:space="preserve">- </w:t>
      </w:r>
      <w:r>
        <w:rPr>
          <w:rFonts w:cs="Times New Roman" w:ascii="Times New Roman" w:hAnsi="Times New Roman"/>
          <w:b w:val="false"/>
          <w:sz w:val="24"/>
          <w:szCs w:val="24"/>
          <w:highlight w:val="yellow"/>
        </w:rPr>
        <w:t>биржалық мәміле бойынша биржалық қамтамасыз етуді бұғаттаудан шығару туралы.</w:t>
      </w:r>
      <w:r>
        <w:rPr>
          <w:rFonts w:cs="Times New Roman" w:ascii="Times New Roman" w:hAnsi="Times New Roman"/>
          <w:b w:val="false"/>
          <w:bCs/>
          <w:sz w:val="24"/>
          <w:szCs w:val="24"/>
        </w:rPr>
        <w:t xml:space="preserve"> </w:t>
      </w:r>
    </w:p>
    <w:p>
      <w:pPr>
        <w:pStyle w:val="Style27"/>
        <w:numPr>
          <w:ilvl w:val="0"/>
          <w:numId w:val="0"/>
        </w:numPr>
        <w:tabs>
          <w:tab w:val="clear" w:pos="1134"/>
        </w:tabs>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 xml:space="preserve">- </w:t>
      </w:r>
      <w:r>
        <w:rPr>
          <w:rFonts w:cs="Times New Roman" w:ascii="Times New Roman" w:hAnsi="Times New Roman"/>
          <w:b w:val="false"/>
          <w:sz w:val="24"/>
          <w:szCs w:val="24"/>
          <w:highlight w:val="yellow"/>
        </w:rPr>
        <w:t>биржалық мәміле бойынша Сатушының биржалық қамтамасыз етуін бұғаттаудан шығаруға келісім беру туралы.</w:t>
      </w:r>
    </w:p>
    <w:p>
      <w:pPr>
        <w:pStyle w:val="Style26"/>
        <w:numPr>
          <w:ilvl w:val="1"/>
          <w:numId w:val="3"/>
        </w:numPr>
        <w:tabs>
          <w:tab w:val="clear" w:pos="1134"/>
          <w:tab w:val="left" w:pos="426" w:leader="none"/>
        </w:tabs>
        <w:ind w:hanging="0" w:start="0"/>
        <w:rPr>
          <w:rFonts w:ascii="Times New Roman" w:hAnsi="Times New Roman" w:cs="Times New Roman"/>
          <w:bCs/>
          <w:sz w:val="24"/>
          <w:szCs w:val="24"/>
        </w:rPr>
      </w:pPr>
      <w:r>
        <w:rPr>
          <w:rFonts w:cs="Times New Roman" w:ascii="Times New Roman" w:hAnsi="Times New Roman"/>
          <w:bCs/>
          <w:sz w:val="24"/>
          <w:szCs w:val="24"/>
        </w:rPr>
        <w:t>Шарт бойынша тауарларды жеткізу FCA Art. талаптары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pPr>
        <w:pStyle w:val="Style27"/>
        <w:numPr>
          <w:ilvl w:val="0"/>
          <w:numId w:val="3"/>
        </w:numPr>
        <w:tabs>
          <w:tab w:val="left" w:pos="567" w:leader="none"/>
        </w:tabs>
        <w:ind w:firstLine="426" w:start="0"/>
        <w:rPr/>
      </w:pPr>
      <w:r>
        <w:rPr/>
        <w:t xml:space="preserve">Биржалық қамтамасыз етуді бұғаттаудан шығару мерзімдері мен тәртібі </w:t>
      </w:r>
    </w:p>
    <w:tbl>
      <w:tblPr>
        <w:tblW w:w="9356" w:type="dxa"/>
        <w:jc w:val="start"/>
        <w:tblInd w:w="-147" w:type="dxa"/>
        <w:tblLayout w:type="fixed"/>
        <w:tblCellMar>
          <w:top w:w="0" w:type="dxa"/>
          <w:start w:w="108" w:type="dxa"/>
          <w:bottom w:w="0" w:type="dxa"/>
          <w:end w:w="108" w:type="dxa"/>
        </w:tblCellMar>
        <w:tblLook w:val="0000" w:firstRow="0" w:noVBand="0" w:lastRow="0" w:firstColumn="0" w:lastColumn="0" w:noHBand="0"/>
      </w:tblPr>
      <w:tblGrid>
        <w:gridCol w:w="1701"/>
        <w:gridCol w:w="7655"/>
      </w:tblGrid>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СЅ + 90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 xml:space="preserve">Сатушының Клирингтік орталыққа келісім хатын ұсыну мерзімі </w:t>
            </w:r>
            <w:r>
              <w:rPr>
                <w:rFonts w:cs="Times New Roman" w:ascii="Times New Roman" w:hAnsi="Times New Roman"/>
                <w:sz w:val="24"/>
                <w:szCs w:val="24"/>
                <w:highlight w:val="yellow"/>
                <w:lang w:eastAsia="ru-RU"/>
              </w:rPr>
              <w:t>биржалық мәміле бойынша Сатып алушының биржалық қамтамасыз етуін бұғаттаудан шығаруға</w:t>
            </w:r>
            <w:r>
              <w:rPr>
                <w:rFonts w:cs="Times New Roman" w:ascii="Times New Roman" w:hAnsi="Times New Roman"/>
                <w:sz w:val="24"/>
                <w:szCs w:val="24"/>
                <w:highlight w:val="yellow"/>
              </w:rPr>
              <w:t>.</w:t>
            </w:r>
          </w:p>
        </w:tc>
      </w:tr>
      <w:tr>
        <w:trPr/>
        <w:tc>
          <w:tcPr>
            <w:tcW w:w="1701"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b/>
                <w:bCs/>
                <w:sz w:val="24"/>
                <w:szCs w:val="24"/>
                <w:highlight w:val="yellow"/>
              </w:rPr>
              <w:t>JCS</w:t>
            </w:r>
            <w:r>
              <w:rPr>
                <w:rFonts w:cs="Times New Roman" w:ascii="Times New Roman" w:hAnsi="Times New Roman"/>
                <w:sz w:val="24"/>
                <w:szCs w:val="24"/>
                <w:highlight w:val="yellow"/>
              </w:rPr>
              <w:t xml:space="preserve"> + 1 16:00-ге дейін</w:t>
            </w:r>
          </w:p>
        </w:tc>
        <w:tc>
          <w:tcPr>
            <w:tcW w:w="7655" w:type="dxa"/>
            <w:tcBorders>
              <w:top w:val="single" w:sz="4" w:space="0" w:color="000000"/>
              <w:start w:val="single" w:sz="4" w:space="0" w:color="000000"/>
              <w:bottom w:val="single" w:sz="4" w:space="0" w:color="000000"/>
              <w:end w:val="single" w:sz="4" w:space="0" w:color="000000"/>
            </w:tcBorders>
          </w:tcPr>
          <w:p>
            <w:pPr>
              <w:pStyle w:val="120"/>
              <w:spacing w:before="120" w:after="0"/>
              <w:ind w:hanging="0" w:start="0"/>
              <w:rPr>
                <w:rFonts w:ascii="Times New Roman" w:hAnsi="Times New Roman" w:cs="Times New Roman"/>
                <w:sz w:val="24"/>
                <w:szCs w:val="24"/>
              </w:rPr>
            </w:pPr>
            <w:r>
              <w:rPr>
                <w:rFonts w:cs="Times New Roman" w:ascii="Times New Roman" w:hAnsi="Times New Roman"/>
                <w:sz w:val="24"/>
                <w:szCs w:val="24"/>
                <w:highlight w:val="yellow"/>
              </w:rPr>
              <w:t>Клирингтік орталықтың Сатып алушы мен Сатушының хаттарын алғаннан кейін мәміле бойынша биржалық қамтамасыз етуді бұғаттан босату мерзімі.</w:t>
            </w:r>
          </w:p>
        </w:tc>
      </w:tr>
    </w:tbl>
    <w:p>
      <w:pPr>
        <w:pStyle w:val="Normal"/>
        <w:rPr>
          <w:rFonts w:ascii="Times New Roman" w:hAnsi="Times New Roman" w:cs="Times New Roman"/>
          <w:sz w:val="24"/>
          <w:szCs w:val="24"/>
        </w:rPr>
      </w:pPr>
      <w:r>
        <w:rPr>
          <w:rFonts w:cs="Times New Roman" w:ascii="Times New Roman" w:hAnsi="Times New Roman"/>
          <w:sz w:val="24"/>
          <w:szCs w:val="24"/>
        </w:rPr>
      </w:r>
    </w:p>
    <w:p>
      <w:pPr>
        <w:pStyle w:val="Style27"/>
        <w:numPr>
          <w:ilvl w:val="0"/>
          <w:numId w:val="0"/>
        </w:numPr>
        <w:tabs>
          <w:tab w:val="clear" w:pos="1134"/>
        </w:tabs>
        <w:spacing w:before="0" w:after="0"/>
        <w:ind w:hanging="0" w:start="0"/>
        <w:rPr/>
      </w:pPr>
      <w:r>
        <w:rPr>
          <w:rFonts w:cs="Times New Roman" w:ascii="Times New Roman" w:hAnsi="Times New Roman"/>
          <w:b w:val="false"/>
          <w:sz w:val="24"/>
          <w:szCs w:val="24"/>
          <w:highlight w:val="yellow"/>
        </w:rPr>
        <w:t>5.1.</w:t>
      </w:r>
      <w:r>
        <w:rPr>
          <w:rFonts w:cs="Times New Roman" w:ascii="Calibri" w:hAnsi="Calibri"/>
          <w:b w:val="false"/>
          <w:highlight w:val="yellow"/>
        </w:rPr>
        <w:t xml:space="preserve"> </w:t>
      </w:r>
      <w:r>
        <w:rPr>
          <w:rFonts w:cs="Times New Roman" w:ascii="Times New Roman" w:hAnsi="Times New Roman"/>
          <w:b w:val="false"/>
          <w:sz w:val="24"/>
          <w:szCs w:val="24"/>
          <w:highlight w:val="yellow"/>
        </w:rPr>
        <w:t>Сатушы 90 күннен кешіктірмей</w:t>
      </w:r>
      <w:r>
        <w:rPr>
          <w:highlight w:val="yellow"/>
        </w:rPr>
        <w:t xml:space="preserve"> </w:t>
      </w:r>
      <w:r>
        <w:rPr>
          <w:rFonts w:cs="Times New Roman" w:ascii="Times New Roman" w:hAnsi="Times New Roman"/>
          <w:b w:val="false"/>
          <w:sz w:val="24"/>
          <w:szCs w:val="24"/>
          <w:highlight w:val="yellow"/>
        </w:rPr>
        <w:t>жеткізу шартына қол қойылғаннан кейін күнтізбелік күннен кейін Клиринг орталығына хатты ұсынады:</w:t>
      </w:r>
    </w:p>
    <w:p>
      <w:pPr>
        <w:pStyle w:val="Style27"/>
        <w:numPr>
          <w:ilvl w:val="0"/>
          <w:numId w:val="0"/>
        </w:numPr>
        <w:spacing w:before="0" w:after="0"/>
        <w:ind w:hanging="397" w:start="397"/>
        <w:rPr/>
      </w:pPr>
      <w:r>
        <w:rPr>
          <w:rFonts w:cs="Times New Roman" w:ascii="Times New Roman" w:hAnsi="Times New Roman"/>
          <w:b w:val="false"/>
          <w:bCs/>
          <w:sz w:val="24"/>
          <w:szCs w:val="24"/>
          <w:highlight w:val="yellow"/>
        </w:rPr>
        <w:t>- биржалық мәміле бойынша биржалық қамтамасыз етуді бұғаттаудан шығару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highlight w:val="yellow"/>
        </w:rPr>
        <w:t>- биржалық мәміле бойынша Сатып алушының биржалық қамтамасыз етуін бұғаттаудан шығаруға келісім беру туралы.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sz w:val="24"/>
          <w:szCs w:val="24"/>
          <w:highlight w:val="yellow"/>
        </w:rPr>
        <w:t>5.2. Клирингтік орталық Клиринг ережелеріне сәйкес биржалық қамтамасыз етуді бұғаттан шығаруды және қайтаруды жүзеге асырады, кейін</w:t>
      </w:r>
      <w:r>
        <w:rPr>
          <w:rFonts w:cs="Times New Roman" w:ascii="Times New Roman" w:hAnsi="Times New Roman"/>
          <w:sz w:val="24"/>
          <w:szCs w:val="24"/>
          <w:highlight w:val="yellow"/>
        </w:rPr>
        <w:t xml:space="preserve"> </w:t>
      </w:r>
      <w:r>
        <w:rPr>
          <w:rFonts w:cs="Times New Roman" w:ascii="Times New Roman" w:hAnsi="Times New Roman"/>
          <w:b w:val="false"/>
          <w:sz w:val="24"/>
          <w:szCs w:val="24"/>
          <w:highlight w:val="yellow"/>
        </w:rPr>
        <w:t>клирингтік орталықтың сатушыға қаражат аударуы және осы Сипаттаманың 4.4 және 5.1 тармақтарына сәйкес сатып алушы мен сатушыдан хаттар алуы.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t>5.3. 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 шартты орындау кезінде міндетті түрде қолдануына жатады.</w:t>
      </w:r>
    </w:p>
    <w:p>
      <w:pPr>
        <w:pStyle w:val="Style27"/>
        <w:numPr>
          <w:ilvl w:val="0"/>
          <w:numId w:val="0"/>
        </w:numPr>
        <w:spacing w:before="0" w:after="0"/>
        <w:ind w:hanging="0" w:start="0"/>
        <w:rPr>
          <w:rFonts w:ascii="Times New Roman" w:hAnsi="Times New Roman" w:cs="Times New Roman"/>
          <w:b w:val="false"/>
          <w:bCs/>
          <w:sz w:val="24"/>
          <w:szCs w:val="24"/>
        </w:rPr>
      </w:pPr>
      <w:r>
        <w:rPr>
          <w:rFonts w:cs="Times New Roman" w:ascii="Times New Roman" w:hAnsi="Times New Roman"/>
          <w:b w:val="false"/>
          <w:bCs/>
          <w:sz w:val="24"/>
          <w:szCs w:val="24"/>
        </w:rPr>
      </w:r>
    </w:p>
    <w:p>
      <w:pPr>
        <w:pStyle w:val="Style27"/>
        <w:numPr>
          <w:ilvl w:val="0"/>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өзгерістер мен толықтырулар енгізу</w:t>
      </w:r>
    </w:p>
    <w:p>
      <w:pPr>
        <w:pStyle w:val="Style26"/>
        <w:numPr>
          <w:ilvl w:val="1"/>
          <w:numId w:val="3"/>
        </w:numPr>
        <w:ind w:firstLine="426" w:start="0"/>
        <w:rPr/>
      </w:pPr>
      <w:r>
        <w:rPr>
          <w:rFonts w:cs="Times New Roman" w:ascii="Times New Roman" w:hAnsi="Times New Roman"/>
          <w:sz w:val="24"/>
          <w:szCs w:val="24"/>
        </w:rPr>
        <w:t>Биржа Сатушының жазбаша келісімімен Ерекшелікке өзгерістер мен толықтырулар енгізуге құқылы.</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pPr>
        <w:pStyle w:val="Style26"/>
        <w:numPr>
          <w:ilvl w:val="1"/>
          <w:numId w:val="3"/>
        </w:numPr>
        <w:ind w:firstLine="426" w:start="0"/>
        <w:rPr>
          <w:rFonts w:ascii="Times New Roman" w:hAnsi="Times New Roman" w:cs="Times New Roman"/>
          <w:sz w:val="24"/>
          <w:szCs w:val="24"/>
        </w:rPr>
      </w:pPr>
      <w:r>
        <w:rPr>
          <w:rFonts w:cs="Times New Roman" w:ascii="Times New Roman" w:hAnsi="Times New Roman"/>
          <w:sz w:val="24"/>
          <w:szCs w:val="24"/>
        </w:rPr>
        <w:t>Өзгерістер мен толықтыруларды қамтитын Ерекшелікті қолданысқа енгізу туралы ақпаратты Биржа Сауда-саттыққа Қатысушылардың назарына Биржаның сайтында кемінде 3 (үш) жұмыс күні бұрын жариялау арқылы жеткізеді.</w:t>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BodyText"/>
        <w:spacing w:before="0" w:after="0"/>
        <w:ind w:start="5940"/>
        <w:jc w:val="end"/>
        <w:rPr>
          <w:rFonts w:ascii="Times New Roman" w:hAnsi="Times New Roman" w:cs="Times New Roman"/>
          <w:sz w:val="24"/>
          <w:szCs w:val="24"/>
        </w:rPr>
      </w:pPr>
      <w:r>
        <w:rPr>
          <w:rFonts w:cs="Times New Roman" w:ascii="Times New Roman" w:hAnsi="Times New Roman"/>
          <w:sz w:val="24"/>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p>
      <w:pPr>
        <w:pStyle w:val="Headright"/>
        <w:jc w:val="start"/>
        <w:rPr>
          <w:rFonts w:ascii="Times New Roman" w:hAnsi="Times New Roman" w:cs="Times New Roman"/>
          <w:szCs w:val="24"/>
        </w:rPr>
      </w:pPr>
      <w:r>
        <w:rPr>
          <w:rFonts w:cs="Times New Roman" w:ascii="Times New Roman" w:hAnsi="Times New Roman"/>
          <w:szCs w:val="24"/>
        </w:rPr>
      </w:r>
    </w:p>
    <w:tbl>
      <w:tblPr>
        <w:tblW w:w="10348" w:type="dxa"/>
        <w:jc w:val="start"/>
        <w:tblInd w:w="-255" w:type="dxa"/>
        <w:tblLayout w:type="fixed"/>
        <w:tblCellMar>
          <w:top w:w="0" w:type="dxa"/>
          <w:start w:w="108" w:type="dxa"/>
          <w:bottom w:w="0" w:type="dxa"/>
          <w:end w:w="108" w:type="dxa"/>
        </w:tblCellMar>
        <w:tblLook w:val="0000" w:firstRow="0" w:noVBand="0" w:lastRow="0" w:firstColumn="0" w:lastColumn="0" w:noHBand="0"/>
      </w:tblPr>
      <w:tblGrid>
        <w:gridCol w:w="5174"/>
        <w:gridCol w:w="5174"/>
      </w:tblGrid>
      <w:tr>
        <w:trPr>
          <w:trHeight w:val="4312" w:hRule="atLeast"/>
        </w:trPr>
        <w:tc>
          <w:tcPr>
            <w:tcW w:w="5174" w:type="dxa"/>
            <w:tcBorders>
              <w:top w:val="single" w:sz="4" w:space="0" w:color="000000"/>
              <w:start w:val="single" w:sz="4" w:space="0" w:color="000000"/>
              <w:bottom w:val="single" w:sz="4" w:space="0" w:color="000000"/>
              <w:end w:val="single" w:sz="4" w:space="0" w:color="000000"/>
            </w:tcBorders>
          </w:tcPr>
          <w:p>
            <w:pPr>
              <w:pStyle w:val="Style51"/>
              <w:widowControl/>
              <w:ind w:firstLine="567"/>
              <w:jc w:val="center"/>
              <w:rP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pPr>
              <w:pStyle w:val="Style51"/>
              <w:widowControl/>
              <w:ind w:firstLine="567"/>
              <w:jc w:val="center"/>
              <w:rPr/>
            </w:pPr>
            <w:r>
              <w:rPr>
                <w:rStyle w:val="FontStyle11"/>
                <w:rFonts w:eastAsia="Consolas"/>
                <w:sz w:val="22"/>
                <w:szCs w:val="22"/>
                <w:lang w:val="kk-KZ"/>
              </w:rPr>
              <w:t>КӨМІР ЖЕТКІЗУ ШАРТЫ</w:t>
            </w:r>
          </w:p>
          <w:p>
            <w:pPr>
              <w:pStyle w:val="Style51"/>
              <w:widowControl/>
              <w:ind w:firstLine="567"/>
              <w:jc w:val="center"/>
              <w:rPr>
                <w:rStyle w:val="FontStyle11"/>
                <w:rFonts w:eastAsia="Consolas"/>
                <w:sz w:val="22"/>
                <w:szCs w:val="22"/>
                <w:lang w:val="kk-KZ"/>
              </w:rPr>
            </w:pPr>
            <w:r>
              <w:rPr>
                <w:rFonts w:eastAsia="Consolas"/>
                <w:sz w:val="22"/>
                <w:szCs w:val="22"/>
                <w:lang w:val="kk-KZ"/>
              </w:rPr>
            </w:r>
          </w:p>
          <w:p>
            <w:pPr>
              <w:pStyle w:val="Style51"/>
              <w:widowControl/>
              <w:spacing w:before="67" w:after="0"/>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false"/>
                <w:sz w:val="22"/>
                <w:szCs w:val="22"/>
                <w:lang w:val="kk-KZ"/>
              </w:rPr>
              <w:t>__</w:t>
            </w:r>
            <w:r>
              <w:rPr>
                <w:rStyle w:val="FontStyle13"/>
                <w:rFonts w:eastAsia="Calibri"/>
                <w:sz w:val="22"/>
                <w:szCs w:val="22"/>
                <w:lang w:val="kk-KZ"/>
              </w:rPr>
              <w:t>»</w:t>
            </w:r>
            <w:r>
              <w:rPr>
                <w:rStyle w:val="FontStyle11"/>
                <w:rFonts w:eastAsia="Consolas"/>
                <w:b w:val="false"/>
                <w:sz w:val="22"/>
                <w:szCs w:val="22"/>
                <w:lang w:val="kk-KZ"/>
              </w:rPr>
              <w:t>_________</w:t>
            </w:r>
            <w:r>
              <w:rPr>
                <w:rStyle w:val="FontStyle13"/>
                <w:rFonts w:eastAsia="Calibri"/>
                <w:sz w:val="22"/>
                <w:szCs w:val="22"/>
                <w:lang w:val="kk-KZ"/>
              </w:rPr>
              <w:t>202_ ж.</w:t>
            </w:r>
          </w:p>
          <w:p>
            <w:pPr>
              <w:pStyle w:val="Default"/>
              <w:rPr>
                <w:rStyle w:val="FontStyle13"/>
                <w:rFonts w:eastAsia="Calibri"/>
                <w:sz w:val="22"/>
                <w:szCs w:val="22"/>
              </w:rPr>
            </w:pPr>
            <w:r>
              <w:rPr>
                <w:rFonts w:eastAsia="Calibri"/>
                <w:sz w:val="22"/>
                <w:szCs w:val="22"/>
              </w:rPr>
            </w:r>
          </w:p>
          <w:tbl>
            <w:tblPr>
              <w:tblW w:w="4993"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3"/>
            </w:tblGrid>
            <w:tr>
              <w:trPr>
                <w:trHeight w:val="1491" w:hRule="atLeast"/>
              </w:trPr>
              <w:tc>
                <w:tcPr>
                  <w:tcW w:w="4993" w:type="dxa"/>
                  <w:tcBorders/>
                </w:tcPr>
                <w:p>
                  <w:pPr>
                    <w:pStyle w:val="Normal"/>
                    <w:tabs>
                      <w:tab w:val="left" w:pos="426" w:leader="none"/>
                      <w:tab w:val="left" w:pos="708" w:leader="none"/>
                      <w:tab w:val="left" w:pos="1416" w:leader="none"/>
                      <w:tab w:val="left" w:pos="2124" w:leader="none"/>
                      <w:tab w:val="left" w:pos="2832" w:leader="none"/>
                      <w:tab w:val="left" w:pos="3540" w:leader="none"/>
                      <w:tab w:val="left" w:pos="4248" w:leader="none"/>
                      <w:tab w:val="right" w:pos="9639" w:leader="none"/>
                    </w:tabs>
                    <w:jc w:val="both"/>
                    <w:rPr>
                      <w:rFonts w:ascii="Times New Roman" w:hAnsi="Times New Roman" w:cs="Times New Roman"/>
                      <w:kern w:val="2"/>
                      <w:sz w:val="22"/>
                      <w:szCs w:val="22"/>
                      <w:lang w:val="kk-KZ" w:eastAsia="ar-SA"/>
                    </w:rPr>
                  </w:pPr>
                  <w:r>
                    <w:rPr>
                      <w:rFonts w:eastAsia="Times New Roman" w:cs="Times New Roman" w:ascii="Times New Roman" w:hAnsi="Times New Roman"/>
                      <w:sz w:val="22"/>
                      <w:szCs w:val="22"/>
                    </w:rPr>
                    <w:t xml:space="preserve"> </w:t>
                  </w:r>
                  <w:r>
                    <w:rPr>
                      <w:rStyle w:val="FontStyle13"/>
                      <w:rFonts w:eastAsia="Palatino;Book Antiqua"/>
                      <w:sz w:val="22"/>
                      <w:szCs w:val="22"/>
                      <w:lang w:val="kk-KZ"/>
                    </w:rPr>
                    <w:t xml:space="preserve">            </w:t>
                  </w:r>
                  <w:r>
                    <w:rPr>
                      <w:rFonts w:cs="Times New Roman" w:ascii="Times New Roman" w:hAnsi="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cs="Times New Roman" w:ascii="Times New Roman" w:hAnsi="Times New Roman"/>
                      <w:sz w:val="22"/>
                      <w:szCs w:val="22"/>
                      <w:lang w:val="kk-KZ"/>
                    </w:rPr>
                    <w:t xml:space="preserve">_____________   </w:t>
                  </w:r>
                  <w:r>
                    <w:rPr>
                      <w:rFonts w:eastAsia="Calibri" w:cs="Times New Roman" w:ascii="Times New Roman" w:hAnsi="Times New Roman"/>
                      <w:sz w:val="22"/>
                      <w:szCs w:val="22"/>
                      <w:lang w:val="kk-KZ"/>
                    </w:rPr>
                    <w:t>Жарғы негізінде әрекет ететін, бірінші тараптан және</w:t>
                  </w:r>
                  <w:r>
                    <w:rPr>
                      <w:rFonts w:cs="Times New Roman" w:ascii="Times New Roman" w:hAnsi="Times New Roman"/>
                      <w:b/>
                      <w:sz w:val="22"/>
                      <w:szCs w:val="22"/>
                      <w:lang w:val="kk-KZ"/>
                    </w:rPr>
                    <w:t xml:space="preserve"> -</w:t>
                  </w:r>
                  <w:r>
                    <w:rPr>
                      <w:rFonts w:eastAsia="Calibri" w:cs="Times New Roman" w:ascii="Times New Roman" w:hAnsi="Times New Roman"/>
                      <w:b/>
                      <w:sz w:val="22"/>
                      <w:szCs w:val="22"/>
                      <w:lang w:val="kk-KZ"/>
                    </w:rPr>
                    <w:t xml:space="preserve"> </w:t>
                  </w:r>
                  <w:r>
                    <w:rPr>
                      <w:rFonts w:cs="Times New Roman" w:ascii="Times New Roman" w:hAnsi="Times New Roman"/>
                      <w:sz w:val="22"/>
                      <w:szCs w:val="22"/>
                      <w:lang w:val="kk-KZ"/>
                    </w:rPr>
                    <w:t>_________, бұдан әрі «</w:t>
                  </w:r>
                  <w:r>
                    <w:rPr>
                      <w:rFonts w:cs="Times New Roman" w:ascii="Times New Roman" w:hAnsi="Times New Roman"/>
                      <w:b/>
                      <w:sz w:val="22"/>
                      <w:szCs w:val="22"/>
                      <w:lang w:val="kk-KZ"/>
                    </w:rPr>
                    <w:t>Сатып алушы»</w:t>
                  </w:r>
                  <w:r>
                    <w:rPr>
                      <w:rFonts w:cs="Times New Roman" w:ascii="Times New Roman" w:hAnsi="Times New Roman"/>
                      <w:sz w:val="22"/>
                      <w:szCs w:val="22"/>
                      <w:lang w:val="kk-KZ"/>
                    </w:rPr>
                    <w:t xml:space="preserve"> деп аталатын _____________  ., негізінде әрекет ететін _________, атынан, екінші тараптан, бұдан әрі бірге атағанда «Тараптар», Биржалық сауданың қорытынды хаттамасына сәйкес  _________.</w:t>
                  </w:r>
                  <w:r>
                    <w:rPr>
                      <w:rFonts w:eastAsia="Calibri" w:cs="Times New Roman" w:ascii="Times New Roman" w:hAnsi="Times New Roman"/>
                      <w:sz w:val="22"/>
                      <w:szCs w:val="22"/>
                      <w:lang w:val="kk-KZ"/>
                    </w:rPr>
                    <w:t xml:space="preserve">  мына төмендегі туралы осы  Шартты (бұдан әрі-Шарт)  жасады:</w:t>
                  </w:r>
                </w:p>
                <w:p>
                  <w:pPr>
                    <w:pStyle w:val="Normal"/>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pPr>
                    <w:pStyle w:val="Normal"/>
                    <w:jc w:val="both"/>
                    <w:rPr>
                      <w:rStyle w:val="FontStyle13"/>
                      <w:rFonts w:eastAsia="Calibri"/>
                      <w:sz w:val="22"/>
                      <w:szCs w:val="22"/>
                      <w:lang w:val="kk-KZ"/>
                    </w:rPr>
                  </w:pPr>
                  <w:r>
                    <w:rPr>
                      <w:rFonts w:eastAsia="Calibri"/>
                      <w:sz w:val="22"/>
                      <w:szCs w:val="22"/>
                      <w:lang w:val="kk-KZ"/>
                    </w:rPr>
                  </w:r>
                </w:p>
                <w:p>
                  <w:pPr>
                    <w:pStyle w:val="Normal"/>
                    <w:jc w:val="both"/>
                    <w:rPr>
                      <w:lang w:val="kk-KZ"/>
                    </w:rPr>
                  </w:pPr>
                  <w:r>
                    <w:rPr>
                      <w:rStyle w:val="FontStyle13"/>
                      <w:rFonts w:eastAsia="Calibri"/>
                      <w:sz w:val="22"/>
                      <w:szCs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pPr>
                    <w:pStyle w:val="Normal"/>
                    <w:jc w:val="both"/>
                    <w:rPr>
                      <w:rStyle w:val="FontStyle13"/>
                      <w:rFonts w:eastAsia="Calibri"/>
                      <w:sz w:val="22"/>
                      <w:szCs w:val="22"/>
                      <w:lang w:val="kk-KZ"/>
                    </w:rPr>
                  </w:pPr>
                  <w:r>
                    <w:rPr>
                      <w:rFonts w:eastAsia="Calibri"/>
                      <w:sz w:val="22"/>
                      <w:szCs w:val="22"/>
                      <w:lang w:val="kk-KZ"/>
                    </w:rPr>
                  </w:r>
                </w:p>
                <w:p>
                  <w:pPr>
                    <w:pStyle w:val="Default"/>
                    <w:jc w:val="both"/>
                    <w:rPr>
                      <w:lang w:val="kk-KZ"/>
                    </w:rPr>
                  </w:pPr>
                  <w:r>
                    <w:rPr>
                      <w:rStyle w:val="FontStyle13"/>
                      <w:rFonts w:eastAsia="Calibri"/>
                      <w:sz w:val="22"/>
                      <w:szCs w:val="22"/>
                      <w:lang w:val="kk-KZ" w:eastAsia="en-US"/>
                    </w:rPr>
                    <w:t>Тараптар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pPr>
                    <w:pStyle w:val="Normal"/>
                    <w:spacing w:before="0" w:after="120"/>
                    <w:rPr>
                      <w:rStyle w:val="FontStyle13"/>
                      <w:rFonts w:eastAsia="Calibri"/>
                      <w:sz w:val="22"/>
                      <w:szCs w:val="22"/>
                      <w:lang w:val="kk-KZ" w:eastAsia="ru-RU"/>
                    </w:rPr>
                  </w:pPr>
                  <w:r>
                    <w:rPr>
                      <w:rFonts w:eastAsia="Calibri"/>
                      <w:sz w:val="22"/>
                      <w:szCs w:val="22"/>
                      <w:lang w:val="kk-KZ" w:eastAsia="ru-RU"/>
                    </w:rPr>
                  </w:r>
                </w:p>
              </w:tc>
            </w:tr>
          </w:tbl>
          <w:p>
            <w:pPr>
              <w:pStyle w:val="Style51"/>
              <w:widowControl/>
              <w:numPr>
                <w:ilvl w:val="0"/>
                <w:numId w:val="21"/>
              </w:numPr>
              <w:jc w:val="center"/>
              <w:rPr>
                <w:rStyle w:val="FontStyle11"/>
                <w:sz w:val="22"/>
                <w:szCs w:val="22"/>
                <w:lang w:val="kk-KZ"/>
              </w:rPr>
            </w:pPr>
            <w:r>
              <w:rPr>
                <w:rStyle w:val="FontStyle13"/>
                <w:b/>
                <w:sz w:val="22"/>
                <w:szCs w:val="22"/>
                <w:lang w:val="kk-KZ"/>
              </w:rPr>
              <w:t xml:space="preserve"> </w:t>
            </w:r>
            <w:r>
              <w:rPr>
                <w:rStyle w:val="FontStyle11"/>
                <w:rFonts w:eastAsia="Consolas"/>
                <w:sz w:val="22"/>
                <w:szCs w:val="22"/>
                <w:lang w:val="kk-KZ"/>
              </w:rPr>
              <w:t>Шарттың мәні</w:t>
            </w:r>
          </w:p>
          <w:p>
            <w:pPr>
              <w:pStyle w:val="Style51"/>
              <w:widowControl/>
              <w:ind w:start="927"/>
              <w:rPr>
                <w:rStyle w:val="FontStyle11"/>
                <w:rFonts w:eastAsia="Consolas"/>
                <w:b w:val="false"/>
                <w:sz w:val="22"/>
                <w:szCs w:val="22"/>
                <w:u w:val="single"/>
                <w:lang w:val="kk-KZ"/>
              </w:rPr>
            </w:pPr>
            <w:r>
              <w:rPr>
                <w:rFonts w:eastAsia="Consolas"/>
                <w:b w:val="false"/>
                <w:sz w:val="22"/>
                <w:szCs w:val="22"/>
                <w:u w:val="single"/>
                <w:lang w:val="kk-KZ"/>
              </w:rPr>
            </w:r>
          </w:p>
          <w:p>
            <w:pPr>
              <w:pStyle w:val="Normal"/>
              <w:ind w:firstLine="455"/>
              <w:jc w:val="both"/>
              <w:rPr>
                <w:lang w:val="kk-KZ"/>
              </w:rPr>
            </w:pPr>
            <w:r>
              <w:rPr>
                <w:rFonts w:cs="Times New Roman" w:ascii="Times New Roman" w:hAnsi="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cs="Times New Roman" w:ascii="Times New Roman" w:hAnsi="Times New Roman"/>
                <w:b/>
                <w:sz w:val="22"/>
                <w:szCs w:val="22"/>
                <w:lang w:val="kk-KZ"/>
              </w:rPr>
              <w:t>мм</w:t>
            </w:r>
            <w:r>
              <w:rPr>
                <w:rFonts w:cs="Times New Roman" w:ascii="Times New Roman" w:hAnsi="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pPr>
              <w:pStyle w:val="Normal"/>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pPr>
              <w:pStyle w:val="Style61"/>
              <w:widowControl/>
              <w:spacing w:lineRule="auto" w:line="240"/>
              <w:ind w:hanging="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pPr>
              <w:pStyle w:val="Normal"/>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1.4. Тауар  Сатып алушымен Қазақстан Республикасы Ұлттық экономика министрінің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cs="Times New Roman" w:ascii="Times New Roman" w:hAnsi="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pPr>
              <w:pStyle w:val="Normal"/>
              <w:ind w:firstLine="313"/>
              <w:jc w:val="both"/>
              <w:rPr>
                <w:rFonts w:ascii="Times New Roman" w:hAnsi="Times New Roman" w:cs="Times New Roman"/>
                <w:sz w:val="22"/>
                <w:szCs w:val="22"/>
              </w:rPr>
            </w:pPr>
            <w:r>
              <w:rPr>
                <w:rStyle w:val="y2iqfc"/>
                <w:rFonts w:cs="Times New Roman" w:ascii="Times New Roman" w:hAnsi="Times New Roman"/>
                <w:sz w:val="22"/>
                <w:szCs w:val="22"/>
                <w:lang w:val="kk-KZ"/>
              </w:rPr>
              <w:t>1.5. Тауарды жөнелту ауданы -</w:t>
            </w:r>
            <w:bookmarkEnd w:id="6"/>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Style110"/>
              <w:widowControl/>
              <w:numPr>
                <w:ilvl w:val="0"/>
                <w:numId w:val="16"/>
              </w:numPr>
              <w:jc w:val="center"/>
              <w:rPr>
                <w:rStyle w:val="FontStyle11"/>
                <w:rFonts w:eastAsia="Consolas"/>
                <w:sz w:val="22"/>
                <w:szCs w:val="22"/>
              </w:rPr>
            </w:pPr>
            <w:bookmarkStart w:id="7" w:name="OLE_LINK10"/>
            <w:bookmarkStart w:id="8" w:name="OLE_LINK26"/>
            <w:bookmarkEnd w:id="7"/>
            <w:bookmarkEnd w:id="8"/>
            <w:r>
              <w:rPr>
                <w:rStyle w:val="FontStyle11"/>
                <w:rFonts w:eastAsia="Consolas"/>
                <w:sz w:val="22"/>
                <w:szCs w:val="22"/>
                <w:lang w:val="kk-KZ"/>
              </w:rPr>
              <w:t>Тауардың жалпы саны және сапасы</w:t>
            </w:r>
          </w:p>
          <w:p>
            <w:pPr>
              <w:pStyle w:val="Normal"/>
              <w:jc w:val="both"/>
              <w:rPr>
                <w:rStyle w:val="FontStyle13"/>
                <w:sz w:val="22"/>
                <w:szCs w:val="22"/>
              </w:rPr>
            </w:pPr>
            <w:r>
              <w:rPr>
                <w:sz w:val="22"/>
                <w:szCs w:val="22"/>
              </w:rPr>
            </w:r>
          </w:p>
          <w:p>
            <w:pPr>
              <w:pStyle w:val="Normal"/>
              <w:ind w:firstLine="33"/>
              <w:jc w:val="both"/>
              <w:rPr/>
            </w:pPr>
            <w:r>
              <w:rPr>
                <w:rFonts w:cs="Times New Roman" w:ascii="Times New Roman" w:hAnsi="Times New Roman"/>
                <w:sz w:val="22"/>
                <w:szCs w:val="22"/>
              </w:rPr>
              <w:t>2.1 Осы Шарт бойынша жөнелтуге жататын тауардың саны _ (_) тоннаны құрайды. Сатушы Сатып алушыға беретін тауардың саны жасалған 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pPr>
              <w:pStyle w:val="Normal"/>
              <w:ind w:firstLine="33"/>
              <w:jc w:val="both"/>
              <w:rPr>
                <w:rFonts w:ascii="Calibri" w:hAnsi="Calibri" w:cs="Calibri"/>
                <w:sz w:val="22"/>
                <w:szCs w:val="22"/>
              </w:rPr>
            </w:pPr>
            <w:r>
              <w:rPr>
                <w:rFonts w:cs="Calibri" w:ascii="Calibri" w:hAnsi="Calibri"/>
                <w:sz w:val="22"/>
                <w:szCs w:val="22"/>
              </w:rPr>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pPr>
              <w:pStyle w:val="Normal"/>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pPr>
              <w:pStyle w:val="Normal"/>
              <w:ind w:firstLine="33"/>
              <w:jc w:val="both"/>
              <w:rPr>
                <w:rFonts w:ascii="Times New Roman" w:hAnsi="Times New Roman" w:cs="Times New Roman"/>
                <w:sz w:val="22"/>
                <w:szCs w:val="22"/>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b/>
                <w:sz w:val="22"/>
                <w:szCs w:val="22"/>
                <w:lang w:val="kk-KZ"/>
              </w:rPr>
              <w:t>Сыныбы – -- мм</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күкірттің салмақтық үлесі---%;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құрғақ жағдайындағы күлділікгі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жалпы ылғалдың салмақтық үлесі - --% дейін</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отынның жану жылуы - -- ккал / кг кем емес;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ұшатын заттардың үлесі – --% дейін</w:t>
            </w:r>
          </w:p>
          <w:p>
            <w:pPr>
              <w:pStyle w:val="Normal"/>
              <w:jc w:val="both"/>
              <w:rPr>
                <w:rStyle w:val="FontStyle13"/>
                <w:sz w:val="22"/>
                <w:szCs w:val="22"/>
                <w:lang w:val="kk-KZ"/>
              </w:rPr>
            </w:pPr>
            <w:r>
              <w:rPr>
                <w:rFonts w:cs="Times New Roman" w:ascii="Times New Roman" w:hAnsi="Times New Roman"/>
                <w:sz w:val="22"/>
                <w:szCs w:val="22"/>
                <w:lang w:val="kk-KZ"/>
              </w:rPr>
              <w:t>- 0-6 мм классының құрамы – --% дейін</w:t>
            </w:r>
          </w:p>
          <w:p>
            <w:pPr>
              <w:pStyle w:val="Normal"/>
              <w:jc w:val="both"/>
              <w:rPr>
                <w:rStyle w:val="FontStyle13"/>
                <w:sz w:val="22"/>
                <w:szCs w:val="22"/>
                <w:lang w:val="kk-KZ"/>
              </w:rPr>
            </w:pPr>
            <w:r>
              <w:rPr>
                <w:sz w:val="22"/>
                <w:szCs w:val="22"/>
                <w:lang w:val="kk-KZ"/>
              </w:rPr>
            </w:r>
          </w:p>
          <w:p>
            <w:pPr>
              <w:pStyle w:val="Style110"/>
              <w:widowControl/>
              <w:numPr>
                <w:ilvl w:val="0"/>
                <w:numId w:val="16"/>
              </w:numPr>
              <w:tabs>
                <w:tab w:val="clear" w:pos="708"/>
                <w:tab w:val="left" w:pos="278" w:leader="none"/>
              </w:tabs>
              <w:jc w:val="center"/>
              <w:rPr>
                <w:rStyle w:val="FontStyle11"/>
                <w:rFonts w:eastAsia="Consolas"/>
                <w:sz w:val="22"/>
                <w:szCs w:val="22"/>
              </w:rPr>
            </w:pPr>
            <w:r>
              <w:rPr>
                <w:rStyle w:val="FontStyle11"/>
                <w:rFonts w:eastAsia="Consolas"/>
                <w:sz w:val="22"/>
                <w:szCs w:val="22"/>
                <w:lang w:val="kk-KZ"/>
              </w:rPr>
              <w:t>Тауардың бағасы</w:t>
            </w:r>
          </w:p>
          <w:p>
            <w:pPr>
              <w:pStyle w:val="Style110"/>
              <w:widowControl/>
              <w:tabs>
                <w:tab w:val="clear" w:pos="708"/>
                <w:tab w:val="left" w:pos="278" w:leader="none"/>
              </w:tabs>
              <w:jc w:val="both"/>
              <w:rPr>
                <w:rStyle w:val="FontStyle11"/>
                <w:rFonts w:eastAsia="Consolas"/>
                <w:b w:val="false"/>
                <w:sz w:val="22"/>
                <w:szCs w:val="22"/>
                <w:lang w:val="kk-KZ"/>
              </w:rPr>
            </w:pPr>
            <w:r>
              <w:rPr>
                <w:rFonts w:eastAsia="Consolas"/>
                <w:b w:val="false"/>
                <w:sz w:val="22"/>
                <w:szCs w:val="22"/>
                <w:lang w:val="kk-KZ"/>
              </w:rPr>
            </w:r>
          </w:p>
          <w:p>
            <w:pPr>
              <w:pStyle w:val="Style210"/>
              <w:widowControl/>
              <w:numPr>
                <w:ilvl w:val="1"/>
                <w:numId w:val="16"/>
              </w:numPr>
              <w:spacing w:lineRule="auto" w:line="240"/>
              <w:ind w:firstLine="455" w:start="0"/>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pPr>
              <w:pStyle w:val="Style210"/>
              <w:widowControl/>
              <w:numPr>
                <w:ilvl w:val="1"/>
                <w:numId w:val="16"/>
              </w:numPr>
              <w:spacing w:lineRule="auto" w:line="240"/>
              <w:ind w:firstLine="455" w:start="0"/>
              <w:jc w:val="both"/>
              <w:rPr>
                <w:lang w:val="kk-KZ"/>
              </w:rPr>
            </w:pPr>
            <w:r>
              <w:rPr>
                <w:rStyle w:val="FontStyle13"/>
                <w:rFonts w:eastAsia="Consolas"/>
                <w:sz w:val="22"/>
                <w:szCs w:val="22"/>
                <w:lang w:val="kk-KZ"/>
              </w:rPr>
              <w:t>Осы Шарт бойынша жеткізілетін Тауардың 1 (бір ) тоннасынаң құны (бағасы):</w:t>
            </w:r>
          </w:p>
          <w:p>
            <w:pPr>
              <w:pStyle w:val="Style210"/>
              <w:widowControl/>
              <w:spacing w:lineRule="auto" w:line="240"/>
              <w:ind w:hanging="0" w:start="33"/>
              <w:jc w:val="both"/>
              <w:rPr>
                <w:lang w:val="kk-KZ"/>
              </w:rPr>
            </w:pPr>
            <w:r>
              <w:rPr>
                <w:rStyle w:val="FontStyle13"/>
                <w:rFonts w:eastAsia="Consolas"/>
                <w:sz w:val="22"/>
                <w:szCs w:val="22"/>
                <w:lang w:val="kk-KZ"/>
              </w:rPr>
              <w:t xml:space="preserve">ҚҚС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w:t>
            </w:r>
          </w:p>
          <w:p>
            <w:pPr>
              <w:pStyle w:val="Style210"/>
              <w:widowControl/>
              <w:spacing w:lineRule="auto" w:line="240"/>
              <w:ind w:hanging="0" w:start="33"/>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w:t>
            </w:r>
          </w:p>
          <w:p>
            <w:pPr>
              <w:pStyle w:val="Style210"/>
              <w:widowControl/>
              <w:spacing w:lineRule="auto" w:line="240"/>
              <w:ind w:firstLine="422" w:start="33"/>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8"/>
            <w:bookmarkStart w:id="11" w:name="OLE_LINK169"/>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pPr>
              <w:pStyle w:val="Style210"/>
              <w:widowControl/>
              <w:spacing w:lineRule="auto" w:line="240"/>
              <w:ind w:hanging="0" w:start="33"/>
              <w:jc w:val="both"/>
              <w:rPr>
                <w:rFonts w:eastAsia="Consolas"/>
                <w:sz w:val="22"/>
                <w:szCs w:val="22"/>
                <w:lang w:val="kk-KZ"/>
              </w:rPr>
            </w:pPr>
            <w:r>
              <w:rPr>
                <w:rFonts w:eastAsia="Consolas"/>
                <w:sz w:val="22"/>
                <w:szCs w:val="22"/>
                <w:lang w:val="kk-KZ"/>
              </w:rPr>
            </w:r>
          </w:p>
          <w:p>
            <w:pPr>
              <w:pStyle w:val="Style210"/>
              <w:widowControl/>
              <w:spacing w:lineRule="auto" w:line="240"/>
              <w:ind w:hanging="0" w:start="33"/>
              <w:jc w:val="both"/>
              <w:rPr>
                <w:rStyle w:val="FontStyle13"/>
                <w:rFonts w:eastAsia="Consolas"/>
                <w:sz w:val="22"/>
                <w:szCs w:val="22"/>
                <w:lang w:val="kk-KZ"/>
              </w:rPr>
            </w:pPr>
            <w:r>
              <w:rPr>
                <w:rFonts w:eastAsia="Consolas"/>
                <w:sz w:val="22"/>
                <w:szCs w:val="22"/>
                <w:lang w:val="kk-KZ"/>
              </w:rPr>
            </w:r>
          </w:p>
          <w:p>
            <w:pPr>
              <w:pStyle w:val="Style210"/>
              <w:widowControl/>
              <w:numPr>
                <w:ilvl w:val="0"/>
                <w:numId w:val="16"/>
              </w:numPr>
              <w:spacing w:lineRule="auto" w:line="240"/>
              <w:jc w:val="center"/>
              <w:rPr/>
            </w:pPr>
            <w:r>
              <w:rPr>
                <w:rStyle w:val="FontStyle13"/>
                <w:rFonts w:eastAsia="Consolas"/>
                <w:b/>
                <w:sz w:val="22"/>
                <w:szCs w:val="22"/>
                <w:lang w:val="kk-KZ"/>
              </w:rPr>
              <w:t>Төлеу тәртібі</w:t>
            </w:r>
          </w:p>
          <w:p>
            <w:pPr>
              <w:pStyle w:val="Style210"/>
              <w:widowControl/>
              <w:spacing w:lineRule="auto" w:line="240"/>
              <w:ind w:hanging="0" w:start="33"/>
              <w:jc w:val="both"/>
              <w:rPr>
                <w:rStyle w:val="FontStyle13"/>
                <w:rFonts w:eastAsia="Consolas"/>
                <w:b/>
                <w:sz w:val="22"/>
                <w:szCs w:val="22"/>
                <w:lang w:val="kk-KZ"/>
              </w:rPr>
            </w:pPr>
            <w:r>
              <w:rPr>
                <w:rFonts w:eastAsia="Consolas"/>
                <w:b/>
                <w:sz w:val="22"/>
                <w:szCs w:val="22"/>
                <w:lang w:val="kk-KZ"/>
              </w:rPr>
            </w:r>
          </w:p>
          <w:p>
            <w:pPr>
              <w:pStyle w:val="Style210"/>
              <w:tabs>
                <w:tab w:val="clear" w:pos="708"/>
                <w:tab w:val="left" w:pos="2977" w:leader="none"/>
              </w:tabs>
              <w:spacing w:lineRule="auto" w:line="240"/>
              <w:ind w:firstLine="455" w:end="-25"/>
              <w:jc w:val="both"/>
              <w:rPr>
                <w:sz w:val="22"/>
                <w:szCs w:val="22"/>
                <w:lang w:val="kk-KZ"/>
              </w:rPr>
            </w:pPr>
            <w:r>
              <w:rPr>
                <w:rStyle w:val="FontStyle13"/>
                <w:rFonts w:eastAsia="Consolas"/>
                <w:sz w:val="22"/>
                <w:szCs w:val="22"/>
                <w:highlight w:val="yellow"/>
                <w:lang w:val="kk-KZ"/>
              </w:rPr>
              <w:t xml:space="preserve">4.1. </w:t>
            </w:r>
            <w:r>
              <w:rPr>
                <w:sz w:val="22"/>
                <w:szCs w:val="22"/>
                <w:highlight w:val="yellow"/>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highlight w:val="yellow"/>
                <w:lang w:val="kk-KZ"/>
              </w:rPr>
              <w:t>5</w:t>
            </w:r>
            <w:r>
              <w:rPr>
                <w:sz w:val="22"/>
                <w:szCs w:val="22"/>
                <w:highlight w:val="yellow"/>
                <w:lang w:val="kk-KZ"/>
              </w:rPr>
              <w:t xml:space="preserve"> күн ішінде ақша қаражатын аудару жолымен осы Шартты жүзеге асырады.</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клирингтік орталығының банктік деректемелері: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ЖШС «Клирингтік орталық ЕТЖ».</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БСН 090840000906,</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Атыс : KZ046010131000118505</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БСК: HSBKKZKX,</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Кбе 17</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ТТК: 710</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АҚ «Қазақстан Халық Банкі».</w:t>
            </w:r>
          </w:p>
          <w:p>
            <w:pPr>
              <w:pStyle w:val="Normal"/>
              <w:ind w:firstLine="6" w:start="419"/>
              <w:jc w:val="both"/>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ТӨЛЕМ МАҚСАТЫ:</w:t>
            </w:r>
          </w:p>
          <w:p>
            <w:pPr>
              <w:pStyle w:val="BodyText3"/>
              <w:spacing w:before="0" w:after="0"/>
              <w:ind w:start="460"/>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pPr>
              <w:pStyle w:val="BodyText3"/>
              <w:spacing w:before="60" w:after="120"/>
              <w:jc w:val="both"/>
              <w:textAlignment w:val="baseline"/>
              <w:rPr>
                <w:rFonts w:ascii="Times New Roman" w:hAnsi="Times New Roman" w:eastAsia="Times New Roman" w:cs="Times New Roman"/>
                <w:sz w:val="22"/>
                <w:szCs w:val="22"/>
                <w:lang w:val="kk-KZ" w:eastAsia="ru-RU"/>
              </w:rPr>
            </w:pPr>
            <w:r>
              <w:rPr>
                <w:rFonts w:eastAsia="Times New Roman" w:cs="Times New Roman" w:ascii="Times New Roman" w:hAnsi="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pPr>
              <w:pStyle w:val="Style210"/>
              <w:tabs>
                <w:tab w:val="clear" w:pos="708"/>
                <w:tab w:val="left" w:pos="2977" w:leader="none"/>
              </w:tabs>
              <w:spacing w:lineRule="auto" w:line="240"/>
              <w:ind w:firstLine="455" w:end="-25"/>
              <w:jc w:val="both"/>
              <w:rPr>
                <w:rStyle w:val="FontStyle13"/>
                <w:rFonts w:eastAsia="Consolas"/>
                <w:sz w:val="22"/>
                <w:szCs w:val="22"/>
                <w:lang w:val="kk-KZ"/>
              </w:rPr>
            </w:pPr>
            <w:r>
              <w:rPr>
                <w:rFonts w:eastAsia="Consolas"/>
                <w:sz w:val="22"/>
                <w:szCs w:val="22"/>
                <w:lang w:val="kk-KZ"/>
              </w:rPr>
            </w:r>
          </w:p>
          <w:p>
            <w:pPr>
              <w:pStyle w:val="Style210"/>
              <w:tabs>
                <w:tab w:val="clear" w:pos="708"/>
                <w:tab w:val="left" w:pos="2977" w:leader="none"/>
              </w:tabs>
              <w:spacing w:lineRule="auto" w:line="240"/>
              <w:ind w:firstLine="455" w:end="-2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pPr>
              <w:pStyle w:val="Normal"/>
              <w:ind w:firstLine="455"/>
              <w:jc w:val="both"/>
              <w:rPr>
                <w:rStyle w:val="FontStyle13"/>
                <w:sz w:val="22"/>
                <w:szCs w:val="22"/>
                <w:lang w:val="kk-KZ"/>
              </w:rPr>
            </w:pPr>
            <w:r>
              <w:rPr>
                <w:rFonts w:cs="Times New Roman" w:ascii="Times New Roman" w:hAnsi="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4.4. Шарттың және төлемнің валютасы - қазақстандық теңге.</w:t>
            </w:r>
          </w:p>
          <w:p>
            <w:pPr>
              <w:pStyle w:val="Style210"/>
              <w:tabs>
                <w:tab w:val="clear" w:pos="708"/>
                <w:tab w:val="left" w:pos="2977" w:leader="none"/>
              </w:tabs>
              <w:spacing w:lineRule="auto" w:line="240"/>
              <w:ind w:firstLine="422" w:start="33" w:end="-25"/>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pPr>
              <w:pStyle w:val="Style210"/>
              <w:tabs>
                <w:tab w:val="clear" w:pos="708"/>
                <w:tab w:val="left" w:pos="2977" w:leader="none"/>
              </w:tabs>
              <w:spacing w:lineRule="auto" w:line="240"/>
              <w:ind w:firstLine="422" w:start="33" w:end="-25"/>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pPr>
              <w:pStyle w:val="Style210"/>
              <w:widowControl/>
              <w:spacing w:lineRule="auto" w:line="240"/>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pPr>
              <w:pStyle w:val="Style210"/>
              <w:widowControl/>
              <w:spacing w:lineRule="auto" w:line="240"/>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210"/>
              <w:widowControl/>
              <w:spacing w:lineRule="auto" w:line="240"/>
              <w:ind w:hanging="0"/>
              <w:jc w:val="both"/>
              <w:rPr>
                <w:rStyle w:val="FontStyle13"/>
                <w:rFonts w:eastAsia="Consolas"/>
                <w:sz w:val="22"/>
                <w:szCs w:val="22"/>
                <w:lang w:val="kk-KZ"/>
              </w:rPr>
            </w:pPr>
            <w:r>
              <w:rPr>
                <w:rFonts w:eastAsia="Consolas"/>
                <w:sz w:val="22"/>
                <w:szCs w:val="22"/>
                <w:lang w:val="kk-KZ"/>
              </w:rPr>
            </w:r>
          </w:p>
          <w:p>
            <w:pPr>
              <w:pStyle w:val="Style110"/>
              <w:widowControl/>
              <w:numPr>
                <w:ilvl w:val="0"/>
                <w:numId w:val="16"/>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pPr>
              <w:pStyle w:val="Style110"/>
              <w:widowControl/>
              <w:tabs>
                <w:tab w:val="clear" w:pos="708"/>
                <w:tab w:val="left" w:pos="2918" w:leader="none"/>
              </w:tabs>
              <w:ind w:start="33"/>
              <w:rPr>
                <w:rStyle w:val="FontStyle11"/>
                <w:rFonts w:eastAsia="Consolas"/>
                <w:b w:val="false"/>
                <w:sz w:val="22"/>
                <w:szCs w:val="22"/>
                <w:lang w:val="kk-KZ"/>
              </w:rPr>
            </w:pPr>
            <w:r>
              <w:rPr>
                <w:rFonts w:eastAsia="Consolas"/>
                <w:b w:val="false"/>
                <w:sz w:val="22"/>
                <w:szCs w:val="22"/>
                <w:lang w:val="kk-KZ"/>
              </w:rPr>
            </w:r>
          </w:p>
          <w:p>
            <w:pPr>
              <w:pStyle w:val="ListParagraph"/>
              <w:widowControl w:val="false"/>
              <w:shd w:val="clear" w:color="auto" w:fill="FFFFFF"/>
              <w:tabs>
                <w:tab w:val="clear" w:pos="708"/>
                <w:tab w:val="left" w:pos="459" w:leader="none"/>
              </w:tabs>
              <w:ind w:firstLine="455" w:start="0"/>
              <w:jc w:val="both"/>
              <w:rPr/>
            </w:pPr>
            <w:r>
              <w:rPr>
                <w:rFonts w:cs="Times New Roman" w:ascii="Times New Roman" w:hAnsi="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5.2. Партия - бұл тасымалдаудың электронды құжатында көрсетілген жүктердің саны деп саналады.</w:t>
            </w:r>
          </w:p>
          <w:p>
            <w:pPr>
              <w:pStyle w:val="ListParagraph"/>
              <w:widowControl w:val="false"/>
              <w:shd w:val="clear" w:color="auto" w:fill="FFFFFF"/>
              <w:tabs>
                <w:tab w:val="clear" w:pos="708"/>
                <w:tab w:val="left" w:pos="459" w:leader="none"/>
              </w:tabs>
              <w:ind w:firstLine="455" w:start="0"/>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төлейді.</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pPr>
              <w:pStyle w:val="ListParagraph"/>
              <w:widowControl w:val="false"/>
              <w:shd w:val="clear" w:color="auto" w:fill="FFFFFF"/>
              <w:tabs>
                <w:tab w:val="clear" w:pos="708"/>
                <w:tab w:val="left" w:pos="459" w:leader="none"/>
              </w:tabs>
              <w:ind w:firstLine="313" w:start="0"/>
              <w:jc w:val="both"/>
              <w:rPr/>
            </w:pPr>
            <w:r>
              <w:rPr>
                <w:rFonts w:cs="Times New Roman" w:ascii="Times New Roman" w:hAnsi="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cs="Times New Roman" w:ascii="Times New Roman" w:hAnsi="Times New Roman"/>
                <w:sz w:val="22"/>
                <w:szCs w:val="22"/>
                <w:u w:val="single"/>
              </w:rPr>
              <w:t>Қызылжар/Шұбаркөл</w:t>
            </w:r>
            <w:r>
              <w:rPr>
                <w:rFonts w:cs="Times New Roman" w:ascii="Times New Roman" w:hAnsi="Times New Roman"/>
                <w:sz w:val="22"/>
                <w:szCs w:val="22"/>
              </w:rPr>
              <w:t xml:space="preserve"> осы шарттың</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5.3.1-тармағының бұзылуына және жалпы пайдаланымдағы станциялық жолдардағы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5.4. Сатушы, егер келісімде өзгеше белгіленбесе,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5.5. Жеткізу мерзімі – ____ жылғы 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5.6. Жеткізуді мақұлдау келесі тәртіпте жүзеге асырылады: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орындауы үшін қажетті және жеткілікті басқа ақпарат ұсынады.</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pPr>
              <w:pStyle w:val="ListParagraph"/>
              <w:widowControl w:val="false"/>
              <w:shd w:val="clear" w:color="auto" w:fill="FFFFFF"/>
              <w:tabs>
                <w:tab w:val="clear" w:pos="708"/>
                <w:tab w:val="left" w:pos="459" w:leader="none"/>
              </w:tabs>
              <w:ind w:start="0"/>
              <w:jc w:val="both"/>
              <w:rPr>
                <w:rFonts w:ascii="Times New Roman" w:hAnsi="Times New Roman" w:cs="Times New Roman"/>
                <w:sz w:val="22"/>
                <w:szCs w:val="22"/>
              </w:rPr>
            </w:pPr>
            <w:r>
              <w:rPr>
                <w:rFonts w:cs="Times New Roman" w:ascii="Times New Roman" w:hAnsi="Times New Roman"/>
                <w:sz w:val="22"/>
                <w:szCs w:val="22"/>
              </w:rPr>
              <w:t>Сатып алушымен таңдап алынбаған Тауардың мөлшері (Сатып алушының қарауы  бойынша) Сатушымен анықталған мөлшерде және кезеңде шығарылуы мүмкін.</w:t>
            </w:r>
          </w:p>
          <w:p>
            <w:pPr>
              <w:pStyle w:val="ListParagraph"/>
              <w:widowControl w:val="false"/>
              <w:shd w:val="clear" w:color="auto" w:fill="FFFFFF"/>
              <w:tabs>
                <w:tab w:val="clear" w:pos="708"/>
                <w:tab w:val="left" w:pos="459" w:leader="none"/>
              </w:tabs>
              <w:ind w:firstLine="313" w:start="0"/>
              <w:jc w:val="both"/>
              <w:rPr>
                <w:rFonts w:ascii="Times New Roman" w:hAnsi="Times New Roman" w:cs="Times New Roman"/>
                <w:sz w:val="22"/>
                <w:szCs w:val="22"/>
              </w:rPr>
            </w:pPr>
            <w:r>
              <w:rPr>
                <w:rFonts w:cs="Times New Roman" w:ascii="Times New Roman" w:hAnsi="Times New Roman"/>
                <w:sz w:val="22"/>
                <w:szCs w:val="22"/>
              </w:rPr>
              <w:t>5.8. Өтінішті Сатып алушы электронды пошта арқылы   келесі электрондық пошта мекенжайына жібереді: ______________</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(тиеп-жөнелту) күні болып табылады.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5.10. Тауарлардың әр партиясын жөнелткеннен кейін, Сатушы Сатып алушыға жібереді</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тауарларды шығаруға арналған шот</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Сатушының  мөрімен куәландырылған, өнімдердің жөнелтілген партиясының сапа сертификаты;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Көрсетілген құжаттаманы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 ететін өзінің уәкілетті өкілдерін тағайындауы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w:t>
            </w:r>
          </w:p>
          <w:p>
            <w:pPr>
              <w:pStyle w:val="Normal"/>
              <w:ind w:firstLine="313"/>
              <w:jc w:val="both"/>
              <w:rPr>
                <w:lang w:val="kk-KZ"/>
              </w:rPr>
            </w:pPr>
            <w:r>
              <w:rPr>
                <w:rFonts w:cs="Times New Roman" w:ascii="Times New Roman" w:hAnsi="Times New Roman"/>
                <w:sz w:val="22"/>
                <w:szCs w:val="22"/>
                <w:lang w:val="kk-KZ"/>
              </w:rPr>
              <w:t>5.13. Меншік құқығы, Тауардың кездейсоқ жоғалуы немесе бүліну қаупі 1.3-тармақта көзделген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 Жүк тасымалдауды ұйымдастыру үшін жалға алынған немесе меншікті жылжымалы құрамды жұмылдырған жағдайда:</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5.15.1. Сатып алушы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5.15.2. Вагондарды Қазақстан Республикасының қолданыстағы заңнамасына сәйкес жүктерді қабылдау станциясында/жүк алушының кіреберіс жолдарында түсіргеннен кейін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left" w:pos="601" w:leader="none"/>
              </w:tabs>
              <w:ind w:start="33"/>
              <w:jc w:val="center"/>
              <w:rPr>
                <w:lang w:val="kk-KZ"/>
              </w:rPr>
            </w:pPr>
            <w:r>
              <w:rPr>
                <w:rStyle w:val="FontStyle11"/>
                <w:sz w:val="22"/>
                <w:szCs w:val="22"/>
                <w:lang w:val="kk-KZ"/>
              </w:rPr>
              <w:t>6. Тауарды саны және сапасы бойынша қабылдау тәртібі</w:t>
            </w:r>
          </w:p>
          <w:p>
            <w:pPr>
              <w:pStyle w:val="Normal"/>
              <w:tabs>
                <w:tab w:val="clear" w:pos="708"/>
                <w:tab w:val="left" w:pos="601" w:leader="none"/>
              </w:tabs>
              <w:ind w:start="33"/>
              <w:jc w:val="both"/>
              <w:rPr>
                <w:lang w:val="kk-KZ"/>
              </w:rPr>
            </w:pPr>
            <w:r>
              <w:rPr>
                <w:rStyle w:val="FontStyle11"/>
                <w:rFonts w:eastAsia="Palatino;Book Antiqua"/>
                <w:sz w:val="22"/>
                <w:szCs w:val="22"/>
                <w:lang w:val="kk-KZ"/>
              </w:rPr>
              <w:t xml:space="preserve"> </w:t>
            </w:r>
            <w:r>
              <w:rPr>
                <w:rStyle w:val="FontStyle11"/>
                <w:b w:val="false"/>
                <w:sz w:val="22"/>
                <w:szCs w:val="22"/>
                <w:lang w:val="kk-KZ"/>
              </w:rPr>
              <w:t>6.1. Тауарларды қабылдауды Сатып алушы тауарларды тиейтін жерде (</w:t>
            </w:r>
            <w:r>
              <w:rPr>
                <w:rFonts w:cs="Times New Roman" w:ascii="Times New Roman" w:hAnsi="Times New Roman"/>
                <w:sz w:val="22"/>
                <w:szCs w:val="22"/>
                <w:lang w:val="kk-KZ"/>
              </w:rPr>
              <w:t>_____________</w:t>
            </w:r>
            <w:r>
              <w:rPr>
                <w:rStyle w:val="FontStyle11"/>
                <w:b w:val="false"/>
                <w:sz w:val="22"/>
                <w:szCs w:val="22"/>
                <w:lang w:val="kk-KZ"/>
              </w:rPr>
              <w:t>) келесі тәртіпте жүзеге асырады: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жолымен айқындалады.</w:t>
            </w:r>
            <w:r>
              <w:rPr>
                <w:rFonts w:cs="Times New Roman" w:ascii="Times New Roman" w:hAnsi="Times New Roman"/>
                <w:sz w:val="22"/>
                <w:szCs w:val="22"/>
                <w:lang w:val="kk-KZ"/>
              </w:rPr>
              <w:t xml:space="preserve"> </w:t>
            </w:r>
            <w:r>
              <w:rPr>
                <w:rStyle w:val="FontStyle11"/>
                <w:b w:val="false"/>
                <w:sz w:val="22"/>
                <w:szCs w:val="22"/>
                <w:lang w:val="kk-KZ"/>
              </w:rPr>
              <w:t>БРУТТО салмағы сатушының таразысында тауары бар вагонды өлшеу жолымен анықталады;</w:t>
            </w:r>
          </w:p>
          <w:p>
            <w:pPr>
              <w:pStyle w:val="Normal"/>
              <w:jc w:val="both"/>
              <w:rPr>
                <w:lang w:val="kk-KZ"/>
              </w:rPr>
            </w:pPr>
            <w:r>
              <w:rPr>
                <w:rFonts w:cs="Times New Roman" w:ascii="Times New Roman" w:hAnsi="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Жүктеменің аздығы (тауардың саны бойынша ілеспе құжаттарға сәйкес келмеуі) туралы талаптар Тасымалдаушыға жүктерді тасымалдау қағидаларына сәйкес қойылады.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Жүк тиеу туралы талаптар тасымалдаушыға жүктерді тасымалдау ережелеріне сәйкес ұсынылады.</w:t>
            </w:r>
          </w:p>
          <w:p>
            <w:pPr>
              <w:pStyle w:val="Normal"/>
              <w:widowControl w:val="false"/>
              <w:shd w:val="clear" w:color="auto" w:fill="FFFFFF"/>
              <w:tabs>
                <w:tab w:val="clear" w:pos="708"/>
                <w:tab w:val="left" w:pos="1190" w:leader="none"/>
              </w:tabs>
              <w:jc w:val="both"/>
              <w:rPr>
                <w:lang w:val="kk-KZ"/>
              </w:rPr>
            </w:pPr>
            <w:r>
              <w:rPr>
                <w:rStyle w:val="FontStyle11"/>
                <w:b w:val="false"/>
                <w:sz w:val="22"/>
                <w:szCs w:val="22"/>
                <w:lang w:val="kk-KZ"/>
              </w:rPr>
              <w:t>- сапа бойынша - ҚР СТ 1248-2011 Сапаны қабылдау ережелеріне сәйкес «Көмірлер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pPr>
              <w:pStyle w:val="Style110"/>
              <w:widowControl/>
              <w:tabs>
                <w:tab w:val="clear" w:pos="708"/>
                <w:tab w:val="left" w:pos="459" w:leader="none"/>
              </w:tabs>
              <w:rPr>
                <w:rStyle w:val="FontStyle11"/>
                <w:rFonts w:eastAsia="Consolas"/>
                <w:sz w:val="22"/>
                <w:szCs w:val="22"/>
                <w:lang w:val="kk-KZ"/>
              </w:rPr>
            </w:pPr>
            <w:r>
              <w:rPr>
                <w:rFonts w:eastAsia="Consolas"/>
                <w:sz w:val="22"/>
                <w:szCs w:val="22"/>
                <w:lang w:val="kk-KZ"/>
              </w:rPr>
            </w:r>
          </w:p>
          <w:p>
            <w:pPr>
              <w:pStyle w:val="Style110"/>
              <w:widowControl/>
              <w:tabs>
                <w:tab w:val="clear" w:pos="708"/>
                <w:tab w:val="left" w:pos="459" w:leader="none"/>
              </w:tabs>
              <w:ind w:start="927"/>
              <w:rPr>
                <w:lang w:val="kk-KZ"/>
              </w:rPr>
            </w:pPr>
            <w:r>
              <w:rPr>
                <w:rStyle w:val="FontStyle11"/>
                <w:rFonts w:eastAsia="Consolas"/>
                <w:sz w:val="22"/>
                <w:szCs w:val="22"/>
                <w:lang w:val="kk-KZ"/>
              </w:rPr>
              <w:t>7.  Тараптардың жауапкершілігі</w:t>
            </w:r>
          </w:p>
          <w:p>
            <w:pPr>
              <w:pStyle w:val="Style110"/>
              <w:widowControl/>
              <w:tabs>
                <w:tab w:val="clear" w:pos="708"/>
                <w:tab w:val="left" w:pos="459" w:leader="none"/>
              </w:tabs>
              <w:ind w:start="360"/>
              <w:rPr>
                <w:rStyle w:val="FontStyle11"/>
                <w:rFonts w:eastAsia="Consolas"/>
                <w:sz w:val="22"/>
                <w:szCs w:val="22"/>
                <w:lang w:val="kk-KZ"/>
              </w:rPr>
            </w:pPr>
            <w:r>
              <w:rPr>
                <w:rFonts w:eastAsia="Consolas"/>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7.1. Осы Шарт бойынша өз кепілдіктерін/ міндеттемелерін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қолданыстағы заңнамасына сәйкес.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Fonts w:eastAsia="Consolas"/>
                <w:b w:val="false"/>
                <w:sz w:val="22"/>
                <w:szCs w:val="22"/>
                <w:lang w:val="kk-KZ"/>
              </w:rPr>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7.4. 5.6-тармақтың 5.7-тармағында,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7.5. «КТЖ-Жүк тасымалы» ЖШС-нен немесе басқа тасымалдаушыдан, экспедитордан айыппұлдар мен алымдарды салған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көшірмесі, ГУ-23 жалпы үлгідегі актінің көшірмесі) Сатушыға келтірілген шығындарды өтейді.</w:t>
            </w:r>
          </w:p>
          <w:p>
            <w:pPr>
              <w:pStyle w:val="Style110"/>
              <w:tabs>
                <w:tab w:val="clear" w:pos="708"/>
                <w:tab w:val="left" w:pos="459" w:leader="none"/>
              </w:tabs>
              <w:ind w:firstLine="280" w:start="33"/>
              <w:jc w:val="both"/>
              <w:rPr>
                <w:rStyle w:val="FontStyle11"/>
                <w:rFonts w:eastAsia="Consolas"/>
                <w:b w:val="false"/>
                <w:sz w:val="22"/>
                <w:szCs w:val="22"/>
                <w:lang w:val="kk-KZ"/>
              </w:rPr>
            </w:pPr>
            <w:r>
              <w:rPr>
                <w:rStyle w:val="FontStyle11"/>
                <w:rFonts w:eastAsia="Consolas"/>
                <w:b w:val="false"/>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7.7. Сатушының кінәсінен болмаған теміржол вагондары келмеген/уақтылы келмеген жағдайда, Сатушы тауарды жеткізбегені/жеткізбегені/уақтылы жеткізбегені үшін жауапты болмайды.</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pPr>
              <w:pStyle w:val="Style110"/>
              <w:tabs>
                <w:tab w:val="clear" w:pos="708"/>
                <w:tab w:val="left" w:pos="459" w:leader="none"/>
              </w:tabs>
              <w:ind w:firstLine="280" w:start="33"/>
              <w:jc w:val="both"/>
              <w:rPr>
                <w:lang w:val="kk-KZ"/>
              </w:rPr>
            </w:pPr>
            <w:r>
              <w:rPr>
                <w:rStyle w:val="FontStyle11"/>
                <w:rFonts w:eastAsia="Consolas"/>
                <w:b w:val="false"/>
                <w:sz w:val="22"/>
                <w:szCs w:val="22"/>
                <w:lang w:val="kk-KZ"/>
              </w:rPr>
              <w:t>7.9. Айыппұлдар мен / немесе өсімпұлдарды төлеу Тараптарды осы Шарт бойынша өз міндеттемелерін орындаудан босатпайды.</w:t>
            </w:r>
          </w:p>
          <w:p>
            <w:pPr>
              <w:pStyle w:val="Style110"/>
              <w:tabs>
                <w:tab w:val="clear" w:pos="708"/>
                <w:tab w:val="left" w:pos="459" w:leader="none"/>
              </w:tabs>
              <w:ind w:firstLine="280"/>
              <w:jc w:val="both"/>
              <w:rPr>
                <w:lang w:val="kk-KZ"/>
              </w:rPr>
            </w:pPr>
            <w:r>
              <w:rPr>
                <w:rStyle w:val="FontStyle11"/>
                <w:rFonts w:eastAsia="Consolas"/>
                <w:b w:val="false"/>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7.11 Сатып алушы Сатушының жазбаша келісімінсіз 3-қосымшада белгіленген тауар көлемінен, оның барлығынан да, бір бөлігінен де бас тартуға құқылы емес.</w:t>
            </w:r>
          </w:p>
          <w:p>
            <w:pPr>
              <w:pStyle w:val="Style210"/>
              <w:widowControl/>
              <w:tabs>
                <w:tab w:val="clear" w:pos="708"/>
                <w:tab w:val="left" w:pos="2977" w:leader="none"/>
              </w:tabs>
              <w:spacing w:lineRule="auto" w:line="240"/>
              <w:ind w:firstLine="280"/>
              <w:jc w:val="both"/>
              <w:rPr>
                <w:rFonts w:eastAsia="Consolas"/>
                <w:sz w:val="22"/>
                <w:szCs w:val="22"/>
                <w:lang w:val="kk-KZ"/>
              </w:rPr>
            </w:pPr>
            <w:r>
              <w:rPr>
                <w:rStyle w:val="FontStyle11"/>
                <w:rFonts w:eastAsia="Consolas"/>
                <w:b w:val="false"/>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сатушы тауардың таңдалмаған партиясын өз қалауы бойынша басқару құқығын өзіне қалдырады.</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7.12.</w:t>
            </w:r>
            <w:r>
              <w:rPr>
                <w:sz w:val="22"/>
                <w:szCs w:val="22"/>
                <w:lang w:val="kk-KZ"/>
              </w:rPr>
              <w:t xml:space="preserve"> </w:t>
            </w:r>
            <w:r>
              <w:rPr>
                <w:rStyle w:val="FontStyle11"/>
                <w:rFonts w:eastAsia="Consolas"/>
                <w:b w:val="false"/>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pPr>
              <w:pStyle w:val="Style210"/>
              <w:widowControl/>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7.13.</w:t>
            </w:r>
            <w:r>
              <w:rPr>
                <w:sz w:val="22"/>
                <w:szCs w:val="22"/>
                <w:lang w:val="kk-KZ"/>
              </w:rPr>
              <w:t xml:space="preserve"> </w:t>
            </w:r>
            <w:r>
              <w:rPr>
                <w:rStyle w:val="FontStyle11"/>
                <w:rFonts w:eastAsia="Consolas"/>
                <w:b w:val="false"/>
                <w:sz w:val="22"/>
                <w:szCs w:val="22"/>
                <w:lang w:val="kk-KZ"/>
              </w:rPr>
              <w:t>Сатып алушы осы Шарттың 4.8-тармағында көрсетілген мерзімдерде және/немесе мөлшерде қамтамасыз етуді енгізбеген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pPr>
              <w:pStyle w:val="Style210"/>
              <w:tabs>
                <w:tab w:val="clear" w:pos="708"/>
                <w:tab w:val="left" w:pos="2977" w:leader="none"/>
              </w:tabs>
              <w:spacing w:lineRule="auto" w:line="240"/>
              <w:ind w:firstLine="280"/>
              <w:jc w:val="both"/>
              <w:rPr>
                <w:lang w:val="kk-KZ"/>
              </w:rPr>
            </w:pPr>
            <w:r>
              <w:rPr>
                <w:rStyle w:val="FontStyle11"/>
                <w:rFonts w:eastAsia="Consolas"/>
                <w:b w:val="false"/>
                <w:sz w:val="22"/>
                <w:szCs w:val="22"/>
                <w:lang w:val="kk-KZ"/>
              </w:rPr>
              <w:t>7.14. Қазақстан Республикасы мемлекеттік органдарының/мекемелерінің/үшінші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pPr>
              <w:pStyle w:val="Normal"/>
              <w:ind w:firstLine="313"/>
              <w:jc w:val="both"/>
              <w:rPr>
                <w:lang w:val="kk-KZ"/>
              </w:rPr>
            </w:pPr>
            <w:r>
              <w:rPr>
                <w:rFonts w:cs="Times New Roman" w:ascii="Times New Roman" w:hAnsi="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pPr>
              <w:pStyle w:val="Style210"/>
              <w:widowControl/>
              <w:tabs>
                <w:tab w:val="clear" w:pos="708"/>
                <w:tab w:val="left" w:pos="2977" w:leader="none"/>
              </w:tabs>
              <w:spacing w:lineRule="auto" w:line="240"/>
              <w:ind w:firstLine="280"/>
              <w:jc w:val="both"/>
              <w:rPr>
                <w:rStyle w:val="FontStyle11"/>
                <w:rFonts w:eastAsia="Consolas"/>
                <w:b w:val="false"/>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pPr>
              <w:pStyle w:val="Style210"/>
              <w:widowControl/>
              <w:tabs>
                <w:tab w:val="clear" w:pos="708"/>
                <w:tab w:val="left" w:pos="2977" w:leader="none"/>
              </w:tabs>
              <w:spacing w:lineRule="auto" w:line="240"/>
              <w:ind w:hanging="0" w:start="33" w:end="-25"/>
              <w:jc w:val="both"/>
              <w:rPr>
                <w:rStyle w:val="FontStyle11"/>
                <w:rFonts w:eastAsia="Consolas"/>
                <w:b w:val="false"/>
                <w:sz w:val="22"/>
                <w:szCs w:val="22"/>
                <w:lang w:val="kk-KZ"/>
              </w:rPr>
            </w:pPr>
            <w:r>
              <w:rPr>
                <w:rFonts w:eastAsia="Consolas"/>
                <w:b w:val="false"/>
                <w:sz w:val="22"/>
                <w:szCs w:val="22"/>
                <w:lang w:val="kk-KZ"/>
              </w:rPr>
            </w:r>
          </w:p>
          <w:p>
            <w:pPr>
              <w:pStyle w:val="Style210"/>
              <w:widowControl/>
              <w:tabs>
                <w:tab w:val="clear" w:pos="708"/>
                <w:tab w:val="left" w:pos="2977" w:leader="none"/>
              </w:tabs>
              <w:spacing w:lineRule="auto" w:line="240"/>
              <w:ind w:hanging="0" w:start="33" w:end="-25"/>
              <w:jc w:val="both"/>
              <w:rPr>
                <w:rFonts w:eastAsia="Consolas"/>
                <w:sz w:val="22"/>
                <w:szCs w:val="22"/>
                <w:lang w:val="kk-KZ"/>
              </w:rPr>
            </w:pPr>
            <w:r>
              <w:rPr>
                <w:rFonts w:eastAsia="Consolas"/>
                <w:sz w:val="22"/>
                <w:szCs w:val="22"/>
                <w:lang w:val="kk-KZ"/>
              </w:rPr>
            </w:r>
          </w:p>
          <w:p>
            <w:pPr>
              <w:pStyle w:val="Style210"/>
              <w:widowControl/>
              <w:tabs>
                <w:tab w:val="clear" w:pos="708"/>
                <w:tab w:val="left" w:pos="2977" w:leader="none"/>
              </w:tabs>
              <w:spacing w:lineRule="auto" w:line="240"/>
              <w:ind w:hanging="0" w:start="33" w:end="-25"/>
              <w:jc w:val="both"/>
              <w:rPr>
                <w:sz w:val="22"/>
                <w:szCs w:val="22"/>
                <w:lang w:val="kk-KZ"/>
              </w:rPr>
            </w:pPr>
            <w:r>
              <w:rPr>
                <w:sz w:val="22"/>
                <w:szCs w:val="22"/>
                <w:lang w:val="kk-KZ"/>
              </w:rPr>
            </w:r>
          </w:p>
          <w:p>
            <w:pPr>
              <w:pStyle w:val="Heading3"/>
              <w:ind w:star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pPr>
              <w:pStyle w:val="Normal"/>
              <w:ind w:start="33"/>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жағдайларға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оларды ақтайтын жағдайлар ретінде қарауға құқылы емес.</w:t>
            </w:r>
          </w:p>
          <w:p>
            <w:pPr>
              <w:pStyle w:val="Normal"/>
              <w:tabs>
                <w:tab w:val="clear" w:pos="708"/>
                <w:tab w:val="left" w:pos="415" w:leader="none"/>
              </w:tabs>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pPr>
              <w:pStyle w:val="Normal"/>
              <w:tabs>
                <w:tab w:val="clear" w:pos="708"/>
                <w:tab w:val="left" w:pos="415"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9. Тараптардың кепілдіктері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бар;</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9.1.2. Осы Келісімге қол қойған тұлға Тарап атынан Келісімге қол қоюға құқылы және өкілетті.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Республикасы заңдарының талаптарына сәйкес келеді.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9.2. Сатып алушы Сатушыға кепілдік береді және ол осы Шарт бойынша сатып алатын тауардың болуын қамтамасыз етеді: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тек қана Қазақстан Республикасының ішкі нарығында оны (Сатып алушы) кейіннен жеке пайдалану үшін халыққа өткізу үшін сату үшін сатып алады;</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pPr>
              <w:pStyle w:val="Normal"/>
              <w:tabs>
                <w:tab w:val="clear" w:pos="708"/>
                <w:tab w:val="left" w:pos="426" w:leader="none"/>
              </w:tabs>
              <w:ind w:firstLine="313"/>
              <w:jc w:val="both"/>
              <w:rPr>
                <w:lang w:val="kk-KZ"/>
              </w:rPr>
            </w:pPr>
            <w:r>
              <w:rPr>
                <w:rFonts w:cs="Times New Roman" w:ascii="Times New Roman" w:hAnsi="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медициналық-әлеуметтік мекемелер, ШЖҚ КМК, КМК қоса алғанда, бірақ олармен шектелмейді)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pPr>
              <w:pStyle w:val="Normal"/>
              <w:tabs>
                <w:tab w:val="clear" w:pos="708"/>
                <w:tab w:val="left" w:pos="426" w:leader="none"/>
              </w:tabs>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адамдарға ақпарат беру. осындай ақпаратты қажет етеді.</w:t>
            </w:r>
          </w:p>
          <w:p>
            <w:pPr>
              <w:pStyle w:val="Style41"/>
              <w:widowControl/>
              <w:spacing w:lineRule="auto" w:line="240"/>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rPr>
                <w:rStyle w:val="FontStyle13"/>
                <w:rFonts w:eastAsia="Calibri"/>
                <w:sz w:val="22"/>
                <w:szCs w:val="22"/>
                <w:lang w:val="kk-KZ"/>
              </w:rPr>
            </w:pPr>
            <w:r>
              <w:rPr>
                <w:rFonts w:eastAsia="Calibri"/>
                <w:sz w:val="22"/>
                <w:szCs w:val="22"/>
                <w:lang w:val="kk-KZ"/>
              </w:rPr>
            </w:r>
          </w:p>
          <w:p>
            <w:pPr>
              <w:pStyle w:val="Style41"/>
              <w:widowControl/>
              <w:spacing w:lineRule="auto" w:line="240"/>
              <w:ind w:hanging="0" w:start="927"/>
              <w:rPr>
                <w:lang w:val="kk-KZ"/>
              </w:rPr>
            </w:pPr>
            <w:r>
              <w:rPr>
                <w:rStyle w:val="FontStyle13"/>
                <w:rFonts w:eastAsia="Calibri"/>
                <w:b/>
                <w:sz w:val="22"/>
                <w:szCs w:val="22"/>
                <w:lang w:val="kk-KZ"/>
              </w:rPr>
              <w:t>10. Ерекше жағдайлар</w:t>
            </w:r>
          </w:p>
          <w:p>
            <w:pPr>
              <w:pStyle w:val="Style41"/>
              <w:widowControl/>
              <w:spacing w:lineRule="auto" w:line="240"/>
              <w:ind w:hanging="0" w:start="33"/>
              <w:rPr>
                <w:rStyle w:val="FontStyle13"/>
                <w:rFonts w:eastAsia="Calibri"/>
                <w:b/>
                <w:sz w:val="22"/>
                <w:szCs w:val="22"/>
                <w:u w:val="single"/>
                <w:lang w:val="kk-KZ"/>
              </w:rPr>
            </w:pPr>
            <w:r>
              <w:rPr>
                <w:rFonts w:eastAsia="Calibri"/>
                <w:b/>
                <w:sz w:val="22"/>
                <w:szCs w:val="22"/>
                <w:u w:val="single"/>
                <w:lang w:val="kk-KZ"/>
              </w:rPr>
            </w:r>
          </w:p>
          <w:p>
            <w:pPr>
              <w:pStyle w:val="PlainText"/>
              <w:ind w:firstLine="313"/>
              <w:jc w:val="both"/>
              <w:rPr>
                <w:rFonts w:ascii="Times New Roman" w:hAnsi="Times New Roman" w:eastAsia="Times New Roman" w:cs="Times New Roman"/>
                <w:iCs/>
                <w:sz w:val="22"/>
                <w:szCs w:val="22"/>
                <w:lang w:val="kk-KZ"/>
              </w:rPr>
            </w:pPr>
            <w:r>
              <w:rPr>
                <w:rFonts w:cs="Times New Roman" w:ascii="Times New Roman" w:hAnsi="Times New Roman"/>
                <w:iCs/>
                <w:sz w:val="22"/>
                <w:szCs w:val="22"/>
                <w:lang w:val="kk-KZ"/>
              </w:rPr>
              <w:t>10.1. Тараптардың әрқайсысы екінші Тарапқа кепүілдік береді: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құжаттарға қайшы келмесе және оларды бұзса ;</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Тараптардың ешқайсысы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г) Шарт бойынша міндеттемелерін орындау кезінде адал әрекет етеді.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сатушыға жоғарыда аталған кепілдіктердің кез келгені бұзылғандығы туралы дереу хабарлауға міндеттенеді.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Осы кепілдік бұзылған және / немесе өзгерістер туралы хабарлама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байланысты Сатушының басқа да залалдары.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10.3 Сатушының құқығы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(б)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 Сатушының болашақта Тауарды уақтылы жеткізуде қиындықтар болады деп айтуға негіз бар.</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pPr>
              <w:pStyle w:val="PlainText"/>
              <w:jc w:val="both"/>
              <w:rPr>
                <w:rFonts w:ascii="Times New Roman" w:hAnsi="Times New Roman" w:cs="Times New Roman"/>
                <w:iCs/>
                <w:sz w:val="22"/>
                <w:szCs w:val="22"/>
                <w:lang w:val="kk-KZ"/>
              </w:rPr>
            </w:pPr>
            <w:r>
              <w:rPr>
                <w:rFonts w:eastAsia="Times New Roman" w:cs="Times New Roman" w:ascii="Times New Roman" w:hAnsi="Times New Roman"/>
                <w:iCs/>
                <w:sz w:val="22"/>
                <w:szCs w:val="22"/>
                <w:lang w:val="kk-KZ"/>
              </w:rPr>
              <w:t xml:space="preserve">  </w:t>
            </w:r>
            <w:r>
              <w:rPr>
                <w:rFonts w:cs="Times New Roman" w:ascii="Times New Roman" w:hAnsi="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тартумен   шығындар үшін төлем төлеуді талап етуге құқық бермейді.</w:t>
            </w:r>
          </w:p>
          <w:p>
            <w:pPr>
              <w:pStyle w:val="PlainText"/>
              <w:ind w:firstLine="313"/>
              <w:jc w:val="both"/>
              <w:rPr>
                <w:lang w:val="kk-KZ"/>
              </w:rPr>
            </w:pPr>
            <w:r>
              <w:rPr>
                <w:rFonts w:cs="Times New Roman" w:ascii="Times New Roman" w:hAnsi="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pPr>
              <w:pStyle w:val="PlainText"/>
              <w:ind w:firstLine="313"/>
              <w:jc w:val="both"/>
              <w:rPr>
                <w:lang w:val="kk-KZ"/>
              </w:rPr>
            </w:pPr>
            <w:r>
              <w:rPr>
                <w:rFonts w:cs="Times New Roman" w:ascii="Times New Roman" w:hAnsi="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Егер сатып алушының осы тармақта көзделген кепілдіктері шындыққа сәйкес келмеген жағдайда, Сатушы шарт жасасудан бас тартуға не жасалған шартты мерзімінен бұрын бұзуды талап етуге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10.6. Сатып алушы шарттың қолданылу мерзімі ішінде осы Шартты жасасуға және орындауға тікелей қатысы бар кез келген құжаттаманы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 қатысы бар құжаттамасын көшіруге құқылы.</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10.7. Тараптар қолданыстағы заңнаманың талаптарын және Шарттың талаптарын сақтауға міндетті.</w:t>
            </w:r>
          </w:p>
          <w:p>
            <w:pPr>
              <w:pStyle w:val="PlainText"/>
              <w:ind w:firstLine="313"/>
              <w:jc w:val="both"/>
              <w:rPr>
                <w:rFonts w:ascii="Times New Roman" w:hAnsi="Times New Roman" w:cs="Times New Roman"/>
                <w:iCs/>
                <w:sz w:val="22"/>
                <w:szCs w:val="22"/>
                <w:lang w:val="kk-KZ"/>
              </w:rPr>
            </w:pPr>
            <w:r>
              <w:rPr>
                <w:rFonts w:cs="Times New Roman" w:ascii="Times New Roman" w:hAnsi="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PlainText"/>
              <w:jc w:val="both"/>
              <w:rPr>
                <w:rFonts w:ascii="Times New Roman" w:hAnsi="Times New Roman" w:cs="Times New Roman"/>
                <w:iCs/>
                <w:sz w:val="22"/>
                <w:szCs w:val="22"/>
                <w:lang w:val="kk-KZ"/>
              </w:rPr>
            </w:pPr>
            <w:r>
              <w:rPr>
                <w:rFonts w:cs="Times New Roman" w:ascii="Times New Roman" w:hAnsi="Times New Roman"/>
                <w:iCs/>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11. Дауларды шешу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шарттарды сақтаумен, осы шарттың барлық ережелері бойынша дауларды реттеудің міндетті кінәрат-талаптық тәртібін белгілейді: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талап алуды тіркейтін кез келген байланыс құралдарын пайдалана отырып, жазбаша нысанда ұсынуға тиіс.</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pPr>
              <w:pStyle w:val="Normal"/>
              <w:ind w:firstLine="455"/>
              <w:jc w:val="both"/>
              <w:rPr>
                <w:rFonts w:ascii="Times New Roman" w:hAnsi="Times New Roman" w:cs="Times New Roman"/>
                <w:sz w:val="22"/>
                <w:szCs w:val="22"/>
                <w:lang w:val="kk-KZ"/>
              </w:rPr>
            </w:pPr>
            <w:r>
              <w:rPr>
                <w:rFonts w:cs="Times New Roman" w:ascii="Times New Roman" w:hAnsi="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11.2.4. Шағым берген кезде Сатып алушы Актты және/немесе сынау нәтижелерін қоса беруі керек.</w:t>
            </w:r>
          </w:p>
          <w:p>
            <w:pPr>
              <w:pStyle w:val="ListParagraph"/>
              <w:ind w:start="33"/>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w:t>
            </w:r>
          </w:p>
          <w:p>
            <w:pPr>
              <w:pStyle w:val="ListParagraph"/>
              <w:ind w:firstLine="422" w:start="33"/>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12.2. 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басым күшке ие.</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12.3. Қандай да бір Тарапты таратқан немесе қайта құрған жағдайда, осы Шарт өзінің заңды күшін жоғалтпайды және осы Тараптың құқықтық мұрагеріне ауысады.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12.4. Осы Шарт бөлігінің жарамсыздығы оның толығымен жарамсыз болуына әкеп соқпайды.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12.5. Ешбір жағдайларда Тараптар жанама залалдарға, Тараптармен келтірілген жоғалған пайданы қоса,   жауапты болмайды.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рәсімделеді.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орыс тіліндегі мәтін басым күшке ие болады.</w:t>
            </w:r>
          </w:p>
          <w:p>
            <w:pPr>
              <w:pStyle w:val="ListParagraph"/>
              <w:ind w:firstLine="422" w:start="33"/>
              <w:jc w:val="both"/>
              <w:rPr>
                <w:rFonts w:ascii="Times New Roman" w:hAnsi="Times New Roman" w:cs="Times New Roman"/>
                <w:sz w:val="22"/>
                <w:szCs w:val="22"/>
              </w:rPr>
            </w:pPr>
            <w:r>
              <w:rPr>
                <w:rFonts w:cs="Times New Roman" w:ascii="Times New Roman" w:hAnsi="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Құжаттардың түпнұсқаларын шығарған Тарап оларды рәсімдеген күннен бастап 15 (он бес) күнтізбелік күн ішінде ұсынуы тиіс.</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ind w:start="927"/>
              <w:rPr>
                <w:rFonts w:ascii="Times New Roman" w:hAnsi="Times New Roman" w:cs="Times New Roman"/>
                <w:b/>
                <w:sz w:val="22"/>
                <w:szCs w:val="22"/>
              </w:rPr>
            </w:pPr>
            <w:r>
              <w:rPr>
                <w:rFonts w:cs="Times New Roman" w:ascii="Times New Roman" w:hAnsi="Times New Roman"/>
                <w:b/>
                <w:sz w:val="22"/>
                <w:szCs w:val="22"/>
              </w:rPr>
              <w:t>13. Шарттың әрекет ету мерзімі</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PlainText"/>
              <w:ind w:firstLine="280" w:start="33"/>
              <w:jc w:val="both"/>
              <w:rPr>
                <w:lang w:val="kk-KZ"/>
              </w:rPr>
            </w:pPr>
            <w:r>
              <w:rPr>
                <w:rFonts w:cs="Times New Roman" w:ascii="Times New Roman" w:hAnsi="Times New Roman"/>
                <w:sz w:val="22"/>
                <w:szCs w:val="22"/>
                <w:lang w:val="kk-KZ"/>
              </w:rPr>
              <w:t xml:space="preserve">13.1.  Осы шарт Сатып алушы Келісім-шарттың 10.1 - т. көрсетілген құжаттарды және ақпараттарды ұсынған жағдайда, Тараптардың уәкілетті өкілдері  қолдарын қойған күннен бастап  күшіне енеді. Осы  Шарт   </w:t>
            </w:r>
            <w:r>
              <w:rPr>
                <w:rFonts w:cs="Times New Roman" w:ascii="Times New Roman" w:hAnsi="Times New Roman"/>
                <w:b/>
                <w:sz w:val="22"/>
                <w:szCs w:val="22"/>
                <w:lang w:val="kk-KZ"/>
              </w:rPr>
              <w:t>_________ө_л.</w:t>
            </w:r>
            <w:r>
              <w:rPr>
                <w:rFonts w:cs="Times New Roman" w:ascii="Times New Roman" w:hAnsi="Times New Roman"/>
                <w:sz w:val="22"/>
                <w:szCs w:val="22"/>
                <w:lang w:val="kk-KZ"/>
              </w:rPr>
              <w:t xml:space="preserve"> дейін, ал есептесу мен кепілдік міндеттемелер   бөлігінде – оларды толық орындағанға дейін әрекет етеді.</w:t>
            </w:r>
          </w:p>
          <w:p>
            <w:pPr>
              <w:pStyle w:val="Normal"/>
              <w:ind w:firstLine="313"/>
              <w:jc w:val="both"/>
              <w:rPr>
                <w:lang w:val="kk-KZ"/>
              </w:rPr>
            </w:pPr>
            <w:r>
              <w:rPr>
                <w:rStyle w:val="FontStyle13"/>
                <w:sz w:val="22"/>
                <w:szCs w:val="22"/>
                <w:lang w:val="kk-KZ"/>
              </w:rPr>
              <w:t xml:space="preserve">13.2. </w:t>
            </w:r>
            <w:bookmarkStart w:id="12" w:name="OLE_LINK61"/>
            <w:bookmarkStart w:id="13" w:name="OLE_LINK63"/>
            <w:r>
              <w:rPr>
                <w:rStyle w:val="y2iqfc"/>
                <w:rFonts w:cs="Times New Roman" w:ascii="Times New Roman" w:hAnsi="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pPr>
              <w:pStyle w:val="Normal"/>
              <w:jc w:val="both"/>
              <w:rPr>
                <w:rFonts w:ascii="Times New Roman" w:hAnsi="Times New Roman" w:cs="Times New Roman"/>
                <w:sz w:val="22"/>
                <w:szCs w:val="22"/>
                <w:lang w:val="kk-KZ"/>
              </w:rPr>
            </w:pPr>
            <w:r>
              <w:rPr>
                <w:rStyle w:val="y2iqfc"/>
                <w:rFonts w:cs="Times New Roman" w:ascii="Times New Roman" w:hAnsi="Times New Roman"/>
                <w:sz w:val="22"/>
                <w:szCs w:val="22"/>
                <w:lang w:val="kk-KZ"/>
              </w:rPr>
              <w:t>13.2.1. Жеткізу (жөнелту) айының алдындағы ай ішінде Сатып алушыдан өтінімнің болмауы;</w:t>
            </w:r>
          </w:p>
          <w:p>
            <w:pPr>
              <w:pStyle w:val="Normal"/>
              <w:ind w:firstLine="171"/>
              <w:jc w:val="both"/>
              <w:rPr>
                <w:lang w:val="kk-KZ"/>
              </w:rPr>
            </w:pPr>
            <w:r>
              <w:rPr>
                <w:rStyle w:val="y2iqfc"/>
                <w:rFonts w:cs="Times New Roman" w:ascii="Times New Roman" w:hAnsi="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pPr>
              <w:pStyle w:val="Normal"/>
              <w:ind w:firstLine="171"/>
              <w:jc w:val="both"/>
              <w:rPr>
                <w:lang w:val="kk-KZ"/>
              </w:rPr>
            </w:pPr>
            <w:r>
              <w:rPr>
                <w:rStyle w:val="y2iqfc"/>
                <w:rFonts w:cs="Times New Roman" w:ascii="Times New Roman" w:hAnsi="Times New Roman"/>
                <w:sz w:val="22"/>
                <w:szCs w:val="22"/>
                <w:lang w:val="kk-KZ"/>
              </w:rPr>
              <w:t>- халықаралық іскерлік операциялармен (экспортқа сатылған) тікелей сатып алушымен де, үшінші тұлғалар арқылы да байланысты болуы мүмкін;</w:t>
            </w:r>
          </w:p>
          <w:p>
            <w:pPr>
              <w:pStyle w:val="Normal"/>
              <w:ind w:firstLine="171"/>
              <w:jc w:val="both"/>
              <w:rPr>
                <w:lang w:val="kk-KZ"/>
              </w:rPr>
            </w:pPr>
            <w:r>
              <w:rPr>
                <w:rStyle w:val="y2iqfc"/>
                <w:rFonts w:cs="Times New Roman" w:ascii="Times New Roman" w:hAnsi="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pPr>
              <w:pStyle w:val="Normal"/>
              <w:ind w:firstLine="171"/>
              <w:jc w:val="both"/>
              <w:rPr>
                <w:lang w:val="kk-KZ"/>
              </w:rPr>
            </w:pPr>
            <w:r>
              <w:rPr>
                <w:rStyle w:val="y2iqfc"/>
                <w:rFonts w:cs="Times New Roman" w:ascii="Times New Roman" w:hAnsi="Times New Roman"/>
                <w:sz w:val="22"/>
                <w:szCs w:val="22"/>
                <w:lang w:val="kk-KZ"/>
              </w:rPr>
              <w:t>13.2.3. Сатып алушы осы Шартта және / 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pPr>
              <w:pStyle w:val="Normal"/>
              <w:ind w:firstLine="171"/>
              <w:jc w:val="both"/>
              <w:rPr>
                <w:lang w:val="kk-KZ"/>
              </w:rPr>
            </w:pPr>
            <w:r>
              <w:rPr>
                <w:rStyle w:val="y2iqfc"/>
                <w:rFonts w:cs="Times New Roman" w:ascii="Times New Roman" w:hAnsi="Times New Roman"/>
                <w:sz w:val="22"/>
                <w:szCs w:val="22"/>
                <w:lang w:val="kk-KZ"/>
              </w:rPr>
              <w:t>13.2.4. Сатып алушы осы Шартқа №3 қосымшада айқындалған тауардың айлық көлемін бас тартқан немесе іріктемеген/толық іріктемеген жағдайда;</w:t>
            </w:r>
          </w:p>
          <w:p>
            <w:pPr>
              <w:pStyle w:val="Normal"/>
              <w:ind w:firstLine="171"/>
              <w:jc w:val="both"/>
              <w:rPr>
                <w:lang w:val="kk-KZ"/>
              </w:rPr>
            </w:pPr>
            <w:r>
              <w:rPr>
                <w:rStyle w:val="y2iqfc"/>
                <w:rFonts w:cs="Times New Roman" w:ascii="Times New Roman" w:hAnsi="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pPr>
              <w:pStyle w:val="Normal"/>
              <w:ind w:firstLine="313"/>
              <w:jc w:val="both"/>
              <w:rPr>
                <w:lang w:val="kk-KZ"/>
              </w:rPr>
            </w:pPr>
            <w:r>
              <w:rPr>
                <w:rStyle w:val="y2iqfc"/>
                <w:rFonts w:cs="Times New Roman" w:ascii="Times New Roman" w:hAnsi="Times New Roman"/>
                <w:sz w:val="22"/>
                <w:szCs w:val="22"/>
                <w:lang w:val="kk-KZ"/>
              </w:rPr>
              <w:t>13.2.6. Сатып алушы осы Шарт бойынша өзінің қандай да бір кепілдіктерін немесе міндеттемелерін орындамаған/тиісінше орындамаған/бұзған жағдайда.</w:t>
            </w:r>
          </w:p>
          <w:p>
            <w:pPr>
              <w:pStyle w:val="Normal"/>
              <w:ind w:firstLine="313"/>
              <w:jc w:val="both"/>
              <w:rPr>
                <w:lang w:val="kk-KZ"/>
              </w:rPr>
            </w:pPr>
            <w:r>
              <w:rPr>
                <w:rFonts w:cs="Times New Roman" w:ascii="Times New Roman" w:hAnsi="Times New Roman"/>
                <w:sz w:val="22"/>
                <w:szCs w:val="22"/>
                <w:lang w:val="kk-KZ"/>
              </w:rPr>
              <w:t>13.2.7 Осы Шартта тікелей көзделген өзге де жағдайлар.</w:t>
            </w:r>
            <w:bookmarkEnd w:id="12"/>
            <w:bookmarkEnd w:id="13"/>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ind w:start="927"/>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 жасасу тәртібі</w:t>
            </w:r>
          </w:p>
          <w:p>
            <w:pPr>
              <w:pStyle w:val="PlainText"/>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Сатушінің таңдауы бойынша мынадай тәсілдердің бірімен жасалады: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14.2.Шарт ЭЦҚ көмегімен жасалған жағдайда мынадай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алған Сатып алушы 2 (екі) жұмыс күні ішінде URL – сілтемесі бойынша өтуге және ЭЦҚ арқылы Шартқа қол қоюға міндетті.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14.3.Шарт ЭЦҚ-сыз жасалған жағдайда мынадай тәртіп сақталуы тиіс:</w:t>
            </w:r>
          </w:p>
          <w:p>
            <w:pPr>
              <w:pStyle w:val="PlainText"/>
              <w:ind w:firstLine="29"/>
              <w:jc w:val="both"/>
              <w:rPr>
                <w:rFonts w:ascii="Times New Roman" w:hAnsi="Times New Roman" w:cs="Times New Roman"/>
                <w:sz w:val="22"/>
                <w:szCs w:val="22"/>
                <w:lang w:val="kk-KZ"/>
              </w:rPr>
            </w:pPr>
            <w:r>
              <w:rPr>
                <w:rFonts w:cs="Times New Roman" w:ascii="Times New Roman" w:hAnsi="Times New Roman"/>
                <w:sz w:val="22"/>
                <w:szCs w:val="22"/>
                <w:lang w:val="kk-KZ"/>
              </w:rPr>
              <w:t>Сатушы Шартқа қол, мөр қояды және 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14.4.ЭЦҚ-ны пайдалана отырып, қол қою тәртібін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жасалған болып есептеледі.</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толық сәйкес келуі тиіс.</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pPr>
              <w:pStyle w:val="PlainText"/>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pPr>
              <w:pStyle w:val="Normal"/>
              <w:ind w:firstLine="313"/>
              <w:jc w:val="both"/>
              <w:rPr>
                <w:rFonts w:ascii="Times New Roman" w:hAnsi="Times New Roman" w:cs="Times New Roman"/>
                <w:sz w:val="22"/>
                <w:szCs w:val="22"/>
                <w:lang w:val="kk-KZ"/>
              </w:rPr>
            </w:pPr>
            <w:r>
              <w:rPr>
                <w:rFonts w:cs="Times New Roman" w:ascii="Times New Roman" w:hAnsi="Times New Roman"/>
                <w:sz w:val="22"/>
                <w:szCs w:val="22"/>
                <w:lang w:val="kk-KZ"/>
              </w:rPr>
              <w:t>14.7.Сатып алушы Шарттың осы бөлімінде көзделген талаптарды бұзған жағдайда, оларды бұзу нәтижесінде туындаған кез келген қолайсыз салдар тек Сатып алушыге жүктеледі.</w:t>
            </w:r>
          </w:p>
          <w:p>
            <w:pPr>
              <w:pStyle w:val="PlainText"/>
              <w:jc w:val="both"/>
              <w:rPr>
                <w:rFonts w:ascii="Times New Roman" w:hAnsi="Times New Roman" w:eastAsia="Times New Roman" w:cs="Times New Roman"/>
                <w:sz w:val="22"/>
                <w:szCs w:val="22"/>
                <w:lang w:val="kk-KZ"/>
              </w:rPr>
            </w:pPr>
            <w:r>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xml:space="preserve">. </w:t>
            </w:r>
            <w:r>
              <w:rPr>
                <w:rFonts w:cs="Times New Roman" w:ascii="Times New Roman" w:hAnsi="Times New Roman"/>
                <w:b/>
                <w:sz w:val="22"/>
                <w:szCs w:val="22"/>
                <w:lang w:val="kk-KZ"/>
              </w:rPr>
              <w:t>Тараптардың заңды мекенжайлары және банктік деректемелері: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3"/>
              <w:jc w:val="both"/>
              <w:rPr>
                <w:lang w:val="kk-KZ"/>
              </w:rPr>
            </w:pPr>
            <w:r>
              <w:rPr>
                <w:rFonts w:cs="Times New Roman" w:ascii="Times New Roman" w:hAnsi="Times New Roman"/>
                <w:sz w:val="22"/>
                <w:szCs w:val="22"/>
                <w:lang w:val="kk-KZ"/>
              </w:rPr>
              <w:t>15.1.</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Осымен тараптар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олар ұсынған деректемелердің (мекенжайлардың)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 осыған байланысты туындаған Шарт бойынша өзінің міндеттемелерін тиісті орындамағандығына жауап бермейді.</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t xml:space="preserve">САТУШЫ: </w:t>
              <w:tab/>
              <w:t xml:space="preserve">                        САТЫП АЛУШЫ:</w:t>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r>
              <w:rPr>
                <w:rFonts w:cs="Times New Roman" w:ascii="Times New Roman" w:hAnsi="Times New Roman"/>
                <w:sz w:val="22"/>
                <w:szCs w:val="22"/>
                <w:lang w:val="kk-KZ"/>
              </w:rPr>
              <w:t>_______________</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tabs>
                <w:tab w:val="clear" w:pos="708"/>
                <w:tab w:val="center" w:pos="2836" w:leader="none"/>
              </w:tabs>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b/>
                <w:iCs/>
                <w:sz w:val="22"/>
                <w:szCs w:val="22"/>
                <w:lang w:val="kk-KZ"/>
              </w:rPr>
            </w:pPr>
            <w:r>
              <w:rPr>
                <w:rFonts w:cs="Times New Roman" w:ascii="Times New Roman" w:hAnsi="Times New Roman"/>
                <w:b/>
                <w:iCs/>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spacing w:lineRule="auto" w:line="276" w:before="0" w:after="120"/>
              <w:rPr>
                <w:rFonts w:ascii="Times New Roman" w:hAnsi="Times New Roman" w:cs="Times New Roman"/>
                <w:sz w:val="22"/>
                <w:szCs w:val="22"/>
                <w:lang w:val="kk-KZ"/>
              </w:rPr>
            </w:pPr>
            <w:r>
              <w:rPr>
                <w:rFonts w:cs="Times New Roman" w:ascii="Times New Roman" w:hAnsi="Times New Roman"/>
                <w:sz w:val="22"/>
                <w:szCs w:val="22"/>
                <w:lang w:val="kk-KZ"/>
              </w:rPr>
            </w:r>
          </w:p>
        </w:tc>
        <w:tc>
          <w:tcPr>
            <w:tcW w:w="5174" w:type="dxa"/>
            <w:tcBorders>
              <w:top w:val="single" w:sz="4" w:space="0" w:color="000000"/>
              <w:start w:val="single" w:sz="4" w:space="0" w:color="000000"/>
              <w:bottom w:val="single" w:sz="4" w:space="0" w:color="000000"/>
              <w:end w:val="single" w:sz="4" w:space="0" w:color="000000"/>
            </w:tcBorders>
          </w:tcPr>
          <w:p>
            <w:pPr>
              <w:pStyle w:val="Heading3"/>
              <w:numPr>
                <w:ilvl w:val="2"/>
                <w:numId w:val="22"/>
              </w:numPr>
              <w:tabs>
                <w:tab w:val="clear" w:pos="708"/>
                <w:tab w:val="left" w:pos="0" w:leader="none"/>
              </w:tabs>
              <w:spacing w:before="0" w:after="0"/>
              <w:jc w:val="center"/>
              <w:rPr>
                <w:rFonts w:ascii="Times New Roman" w:hAnsi="Times New Roman"/>
                <w:sz w:val="22"/>
                <w:szCs w:val="22"/>
              </w:rPr>
            </w:pPr>
            <w:r>
              <w:rPr>
                <w:rFonts w:ascii="Times New Roman" w:hAnsi="Times New Roman"/>
                <w:sz w:val="22"/>
                <w:szCs w:val="22"/>
              </w:rPr>
              <w:t>КӨМІРДІ ЖЕТКІЗУ ШАРТЫ</w:t>
            </w:r>
          </w:p>
          <w:p>
            <w:pPr>
              <w:pStyle w:val="Heading3"/>
              <w:numPr>
                <w:ilvl w:val="2"/>
                <w:numId w:val="17"/>
              </w:numPr>
              <w:spacing w:before="0" w:after="0"/>
              <w:jc w:val="center"/>
              <w:rPr>
                <w:rFonts w:ascii="Times New Roman" w:hAnsi="Times New Roman"/>
                <w:sz w:val="22"/>
                <w:szCs w:val="22"/>
              </w:rPr>
            </w:pPr>
            <w:r>
              <w:rPr>
                <w:rFonts w:ascii="Times New Roman" w:hAnsi="Times New Roman"/>
                <w:sz w:val="22"/>
                <w:szCs w:val="22"/>
              </w:rPr>
              <w:t xml:space="preserve"> № </w:t>
            </w:r>
            <w:r>
              <w:rPr>
                <w:rFonts w:ascii="Times New Roman" w:hAnsi="Times New Roman"/>
                <w:sz w:val="22"/>
                <w:szCs w:val="22"/>
              </w:rPr>
              <w:t>______________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pPr>
            <w:r>
              <w:rPr>
                <w:rFonts w:cs="Times New Roman" w:ascii="Times New Roman" w:hAnsi="Times New Roman"/>
                <w:sz w:val="22"/>
                <w:szCs w:val="22"/>
              </w:rPr>
              <w:t xml:space="preserve">_____________  </w:t>
              <w:tab/>
              <w:t xml:space="preserve">            "__" _______ 202_ қ.</w:t>
            </w:r>
          </w:p>
          <w:p>
            <w:pPr>
              <w:pStyle w:val="Normal"/>
              <w:rPr>
                <w:rFonts w:ascii="Times New Roman" w:hAnsi="Times New Roman" w:eastAsia="Calibri" w:cs="Times New Roman"/>
                <w:sz w:val="22"/>
                <w:szCs w:val="22"/>
              </w:rPr>
            </w:pPr>
            <w:r>
              <w:rPr/>
            </w:r>
          </w:p>
          <w:tbl>
            <w:tblPr>
              <w:tblW w:w="4996" w:type="dxa"/>
              <w:jc w:val="start"/>
              <w:tblInd w:w="0" w:type="dxa"/>
              <w:tblLayout w:type="fixed"/>
              <w:tblCellMar>
                <w:top w:w="0" w:type="dxa"/>
                <w:start w:w="108" w:type="dxa"/>
                <w:bottom w:w="0" w:type="dxa"/>
                <w:end w:w="108" w:type="dxa"/>
              </w:tblCellMar>
              <w:tblLook w:val="0000" w:firstRow="0" w:noVBand="0" w:lastRow="0" w:firstColumn="0" w:lastColumn="0" w:noHBand="0"/>
            </w:tblPr>
            <w:tblGrid>
              <w:gridCol w:w="4996"/>
            </w:tblGrid>
            <w:tr>
              <w:trPr>
                <w:trHeight w:val="1618" w:hRule="atLeast"/>
              </w:trPr>
              <w:tc>
                <w:tcPr>
                  <w:tcW w:w="4996" w:type="dxa"/>
                  <w:tcBorders/>
                </w:tcPr>
                <w:p>
                  <w:pPr>
                    <w:pStyle w:val="Normal"/>
                    <w:ind w:firstLine="567"/>
                    <w:jc w:val="both"/>
                    <w:rPr/>
                  </w:pPr>
                  <w:r>
                    <w:rPr>
                      <w:rFonts w:cs="Times New Roman" w:ascii="Times New Roman" w:hAnsi="Times New Roman"/>
                      <w:sz w:val="22"/>
                      <w:szCs w:val="22"/>
                    </w:rPr>
                    <w:t>ЖШС/АҚ/ЖК _______,</w:t>
                  </w:r>
                  <w:r>
                    <w:rPr>
                      <w:rFonts w:cs="Times New Roman" w:ascii="Times New Roman" w:hAnsi="Times New Roman"/>
                      <w:sz w:val="22"/>
                      <w:szCs w:val="22"/>
                      <w:lang w:eastAsia="ar-SA"/>
                    </w:rPr>
                    <w:t xml:space="preserve"> бұдан әрі "деп аталатын</w:t>
                  </w:r>
                  <w:r>
                    <w:rPr>
                      <w:rFonts w:cs="Times New Roman" w:ascii="Times New Roman" w:hAnsi="Times New Roman"/>
                      <w:b/>
                      <w:sz w:val="22"/>
                      <w:szCs w:val="22"/>
                      <w:lang w:eastAsia="ar-SA"/>
                    </w:rPr>
                    <w:t>Сатушы</w:t>
                  </w:r>
                  <w:r>
                    <w:rPr>
                      <w:rFonts w:cs="Times New Roman" w:ascii="Times New Roman" w:hAnsi="Times New Roman"/>
                      <w:sz w:val="22"/>
                      <w:szCs w:val="22"/>
                      <w:lang w:eastAsia="ar-SA"/>
                    </w:rPr>
                    <w:t xml:space="preserve">", жылы </w:t>
                  </w:r>
                  <w:r>
                    <w:rPr>
                      <w:rFonts w:cs="Times New Roman" w:ascii="Times New Roman" w:hAnsi="Times New Roman"/>
                      <w:sz w:val="22"/>
                      <w:szCs w:val="22"/>
                    </w:rPr>
                    <w:t>атынан ____________, бір тараптан ____ негізінде әрекет ететін</w:t>
                  </w:r>
                  <w:r>
                    <w:rPr>
                      <w:rFonts w:cs="Times New Roman" w:ascii="Times New Roman" w:hAnsi="Times New Roman"/>
                      <w:sz w:val="22"/>
                      <w:szCs w:val="22"/>
                      <w:lang w:val="kk-KZ"/>
                    </w:rPr>
                    <w:t xml:space="preserve"> және</w:t>
                  </w:r>
                  <w:r>
                    <w:rPr>
                      <w:rFonts w:eastAsia="Calibri" w:cs="Times New Roman" w:ascii="Times New Roman" w:hAnsi="Times New Roman"/>
                      <w:sz w:val="22"/>
                      <w:szCs w:val="22"/>
                      <w:lang w:val="kk-KZ"/>
                    </w:rPr>
                    <w:t xml:space="preserve"> </w:t>
                  </w:r>
                  <w:bookmarkStart w:id="14" w:name="OLE_LINK174"/>
                  <w:bookmarkStart w:id="15" w:name="OLE_LINK175"/>
                  <w:r>
                    <w:rPr>
                      <w:rFonts w:cs="Times New Roman" w:ascii="Times New Roman" w:hAnsi="Times New Roman"/>
                      <w:sz w:val="22"/>
                      <w:szCs w:val="22"/>
                    </w:rPr>
                    <w:t>ЖШС/АҚ/ЖК</w:t>
                  </w:r>
                  <w:r>
                    <w:rPr>
                      <w:rFonts w:eastAsia="Calibri" w:cs="Times New Roman" w:ascii="Times New Roman" w:hAnsi="Times New Roman"/>
                      <w:sz w:val="22"/>
                      <w:szCs w:val="22"/>
                    </w:rPr>
                    <w:t xml:space="preserve"> __________________</w:t>
                  </w:r>
                  <w:bookmarkEnd w:id="14"/>
                  <w:bookmarkEnd w:id="15"/>
                  <w:r>
                    <w:rPr>
                      <w:rFonts w:cs="Times New Roman" w:ascii="Times New Roman" w:hAnsi="Times New Roman"/>
                      <w:sz w:val="22"/>
                      <w:szCs w:val="22"/>
                    </w:rPr>
                    <w:t xml:space="preserve">, бұдан әрі деп аталатын </w:t>
                  </w:r>
                  <w:r>
                    <w:rPr>
                      <w:rFonts w:cs="Times New Roman" w:ascii="Times New Roman" w:hAnsi="Times New Roman"/>
                      <w:b/>
                      <w:sz w:val="22"/>
                      <w:szCs w:val="22"/>
                    </w:rPr>
                    <w:t>"Сатып алушы"</w:t>
                  </w:r>
                  <w:r>
                    <w:rPr>
                      <w:rFonts w:cs="Times New Roman" w:ascii="Times New Roman" w:hAnsi="Times New Roman"/>
                      <w:sz w:val="22"/>
                      <w:szCs w:val="22"/>
                    </w:rPr>
                    <w:t xml:space="preserve"> атынан _____________ , негізінде әрекет ететін </w:t>
                  </w:r>
                  <w:r>
                    <w:rPr>
                      <w:rFonts w:cs="Times New Roman" w:ascii="Times New Roman" w:hAnsi="Times New Roman"/>
                      <w:sz w:val="22"/>
                      <w:szCs w:val="22"/>
                      <w:lang w:val="kk-KZ"/>
                    </w:rPr>
                    <w:t>_________</w:t>
                  </w:r>
                  <w:r>
                    <w:rPr>
                      <w:rFonts w:cs="Times New Roman" w:ascii="Times New Roman" w:hAnsi="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cs="Times New Roman" w:ascii="Times New Roman" w:hAnsi="Times New Roman"/>
                      <w:sz w:val="22"/>
                      <w:szCs w:val="22"/>
                      <w:lang w:val="kk-KZ"/>
                    </w:rPr>
                    <w:t>_________</w:t>
                  </w:r>
                  <w:r>
                    <w:rPr>
                      <w:rFonts w:cs="Times New Roman" w:ascii="Times New Roman" w:hAnsi="Times New Roman"/>
                      <w:sz w:val="22"/>
                      <w:szCs w:val="22"/>
                    </w:rPr>
                    <w:t xml:space="preserve"> бастап </w:t>
                  </w:r>
                  <w:r>
                    <w:rPr>
                      <w:rFonts w:cs="Times New Roman" w:ascii="Times New Roman" w:hAnsi="Times New Roman"/>
                      <w:sz w:val="22"/>
                      <w:szCs w:val="22"/>
                      <w:lang w:val="kk-KZ"/>
                    </w:rPr>
                    <w:t>_________</w:t>
                  </w:r>
                  <w:r>
                    <w:rPr>
                      <w:rFonts w:cs="Times New Roman" w:ascii="Times New Roman" w:hAnsi="Times New Roman"/>
                      <w:sz w:val="22"/>
                      <w:szCs w:val="22"/>
                    </w:rPr>
                    <w:t>. төмендегілер туралы осы Шартты (бұдан әрі - Шарт) жасадық:</w:t>
                  </w:r>
                </w:p>
                <w:p>
                  <w:pPr>
                    <w:pStyle w:val="Normal"/>
                    <w:numPr>
                      <w:ilvl w:val="0"/>
                      <w:numId w:val="0"/>
                    </w:numPr>
                    <w:ind w:end="14"/>
                    <w:jc w:val="both"/>
                    <w:outlineLvl w:val="0"/>
                    <w:rPr>
                      <w:rFonts w:ascii="Times New Roman" w:hAnsi="Times New Roman" w:cs="Times New Roman"/>
                      <w:sz w:val="22"/>
                    </w:rPr>
                  </w:pPr>
                  <w:r>
                    <w:rPr>
                      <w:rFonts w:cs="Times New Roman" w:ascii="Times New Roman" w:hAnsi="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"ЕСЖ" Тауар биржасы" АҚ бекіткен биржалық тауардың спецификациясына сәйкес қолданылуға жататынын растайды.".</w:t>
                  </w:r>
                </w:p>
                <w:p>
                  <w:pPr>
                    <w:pStyle w:val="Normal"/>
                    <w:jc w:val="both"/>
                    <w:rPr>
                      <w:rFonts w:ascii="Times New Roman" w:hAnsi="Times New Roman" w:cs="Times New Roman"/>
                      <w:sz w:val="22"/>
                    </w:rPr>
                  </w:pPr>
                  <w:r>
                    <w:rPr>
                      <w:rFonts w:cs="Times New Roman" w:ascii="Times New Roman" w:hAnsi="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басымдыққа ие болады.</w:t>
                  </w:r>
                </w:p>
                <w:p>
                  <w:pPr>
                    <w:pStyle w:val="Normal"/>
                    <w:ind w:end="14"/>
                    <w:jc w:val="both"/>
                    <w:rPr/>
                  </w:pPr>
                  <w:r>
                    <w:rPr>
                      <w:rFonts w:cs="Times New Roman" w:ascii="Times New Roman" w:hAnsi="Times New Roman"/>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бекітілген</w:t>
                  </w:r>
                  <w:r>
                    <w:rPr>
                      <w:rFonts w:cs="Times New Roman" w:ascii="Times New Roman" w:hAnsi="Times New Roman"/>
                    </w:rPr>
                    <w:t xml:space="preserve"> </w:t>
                  </w:r>
                  <w:r>
                    <w:rPr>
                      <w:rFonts w:cs="Times New Roman" w:ascii="Times New Roman" w:hAnsi="Times New Roman"/>
                      <w:sz w:val="22"/>
                    </w:rPr>
                    <w:t>Қазақстан Республикасы Ұлттық экономика министрінің м.а. 2015 жылғы 25 қарашадағы № 729 бұйрығымен.</w:t>
                  </w:r>
                </w:p>
                <w:p>
                  <w:pPr>
                    <w:pStyle w:val="Normal"/>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before="0" w:after="120"/>
                    <w:ind w:firstLine="567"/>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tc>
            </w:tr>
          </w:tbl>
          <w:p>
            <w:pPr>
              <w:pStyle w:val="Normal"/>
              <w:numPr>
                <w:ilvl w:val="0"/>
                <w:numId w:val="23"/>
              </w:numPr>
              <w:spacing w:before="0" w:after="0"/>
              <w:ind w:hanging="0" w:start="177"/>
              <w:jc w:val="center"/>
              <w:rPr>
                <w:rFonts w:ascii="Times New Roman" w:hAnsi="Times New Roman" w:eastAsia="Times New Roman" w:cs="Times New Roman"/>
                <w:b/>
                <w:sz w:val="22"/>
                <w:szCs w:val="22"/>
              </w:rPr>
            </w:pPr>
            <w:r>
              <w:rPr>
                <w:rFonts w:cs="Times New Roman" w:ascii="Times New Roman" w:hAnsi="Times New Roman"/>
                <w:b/>
                <w:sz w:val="22"/>
                <w:szCs w:val="22"/>
              </w:rPr>
              <w:t>Шарттың нысанасы</w:t>
            </w:r>
          </w:p>
          <w:p>
            <w:pPr>
              <w:pStyle w:val="Normal"/>
              <w:rPr>
                <w:rFonts w:ascii="Times New Roman" w:hAnsi="Times New Roman" w:eastAsia="Times New Roman" w:cs="Times New Roman"/>
                <w:b/>
                <w:sz w:val="22"/>
                <w:szCs w:val="22"/>
              </w:rPr>
            </w:pPr>
            <w:r>
              <w:rPr>
                <w:rFonts w:eastAsia="Times New Roman" w:cs="Times New Roman" w:ascii="Times New Roman" w:hAnsi="Times New Roman"/>
                <w:b/>
                <w:sz w:val="22"/>
                <w:szCs w:val="22"/>
              </w:rPr>
            </w:r>
          </w:p>
          <w:p>
            <w:pPr>
              <w:pStyle w:val="Normal"/>
              <w:ind w:firstLine="316"/>
              <w:jc w:val="both"/>
              <w:rPr>
                <w:rFonts w:ascii="Times New Roman" w:hAnsi="Times New Roman" w:cs="Times New Roman"/>
                <w:b/>
                <w:sz w:val="22"/>
                <w:szCs w:val="22"/>
              </w:rPr>
            </w:pPr>
            <w:r>
              <w:rPr>
                <w:rFonts w:cs="Times New Roman" w:ascii="Times New Roman" w:hAnsi="Times New Roman"/>
                <w:sz w:val="22"/>
                <w:szCs w:val="22"/>
              </w:rPr>
              <w:t>1.1.</w:t>
            </w:r>
            <w:r>
              <w:rPr>
                <w:rFonts w:cs="Times New Roman" w:ascii="Times New Roman" w:hAnsi="Times New Roman"/>
                <w:b/>
                <w:sz w:val="22"/>
                <w:szCs w:val="22"/>
              </w:rPr>
              <w:t xml:space="preserve"> </w:t>
            </w:r>
            <w:r>
              <w:rPr>
                <w:rFonts w:cs="Times New Roman" w:ascii="Times New Roman" w:hAnsi="Times New Roman"/>
                <w:sz w:val="22"/>
                <w:szCs w:val="22"/>
              </w:rPr>
              <w:t>Осы Шарттың тәртібі мен талаптары бойынша Сатушы жеткізуге (сатуға) міндеттенеді. Сатып алушыға "Шұбаркөл" разрезінің Д маркалы көмірі</w:t>
            </w:r>
            <w:bookmarkStart w:id="16" w:name="OLE_LINK38"/>
            <w:bookmarkStart w:id="17" w:name="OLE_LINK39"/>
            <w:bookmarkStart w:id="18" w:name="OLE_LINK94"/>
            <w:bookmarkStart w:id="19" w:name="OLE_LINK95"/>
            <w:bookmarkStart w:id="20" w:name="OLE_LINK145"/>
            <w:r>
              <w:rPr>
                <w:rFonts w:cs="Times New Roman" w:ascii="Times New Roman" w:hAnsi="Times New Roman"/>
                <w:sz w:val="22"/>
                <w:szCs w:val="22"/>
              </w:rPr>
              <w:t xml:space="preserve">, кесектердің мөлшері </w:t>
            </w:r>
            <w:r>
              <w:rPr>
                <w:rFonts w:cs="Times New Roman" w:ascii="Times New Roman" w:hAnsi="Times New Roman"/>
                <w:b/>
                <w:sz w:val="22"/>
                <w:szCs w:val="22"/>
              </w:rPr>
              <w:t>______ мм</w:t>
            </w:r>
            <w:bookmarkEnd w:id="16"/>
            <w:bookmarkEnd w:id="17"/>
            <w:bookmarkEnd w:id="18"/>
            <w:bookmarkEnd w:id="19"/>
            <w:bookmarkEnd w:id="20"/>
            <w:r>
              <w:rPr>
                <w:rFonts w:cs="Times New Roman" w:ascii="Times New Roman" w:hAnsi="Times New Roman"/>
                <w:sz w:val="22"/>
                <w:szCs w:val="22"/>
              </w:rPr>
              <w:t xml:space="preserve"> (бұдан әрі – Тауар), ал Сатып алушы оны қабылдауға және төлеуге (сатып алуға) міндеттенеді.</w:t>
            </w:r>
          </w:p>
          <w:p>
            <w:pPr>
              <w:pStyle w:val="Normal"/>
              <w:tabs>
                <w:tab w:val="clear" w:pos="708"/>
                <w:tab w:val="left" w:pos="426" w:leader="none"/>
              </w:tabs>
              <w:ind w:firstLine="316"/>
              <w:jc w:val="both"/>
              <w:rPr>
                <w:rFonts w:ascii="Times New Roman" w:hAnsi="Times New Roman" w:cs="Times New Roman"/>
                <w:sz w:val="22"/>
                <w:szCs w:val="22"/>
              </w:rPr>
            </w:pPr>
            <w:r>
              <w:rPr>
                <w:rFonts w:cs="Times New Roman" w:ascii="Times New Roman" w:hAnsi="Times New Roman"/>
                <w:sz w:val="22"/>
                <w:szCs w:val="22"/>
              </w:rPr>
              <w:t>1.2. Тауарларды жеткізу осы Шарттың 2-бөлімінде айқындалған көлемде және осы Шарттың 5.6., 5.7. тармақтарында айқындалған тәртіппен Сатушы қосымша келіскен көлемде партиялармен жүзеге асырылады. .</w:t>
            </w:r>
          </w:p>
          <w:p>
            <w:pPr>
              <w:pStyle w:val="Normal"/>
              <w:tabs>
                <w:tab w:val="clear" w:pos="708"/>
                <w:tab w:val="left" w:pos="426" w:leader="none"/>
                <w:tab w:val="left" w:pos="4350" w:leader="none"/>
              </w:tabs>
              <w:jc w:val="both"/>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 (Сатушының қалауы бойынша), Incoterms – 2020 сәйкес.</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r>
              <w:rPr>
                <w:rFonts w:cs="Times New Roman" w:ascii="Times New Roman" w:hAnsi="Times New Roman"/>
                <w:sz w:val="22"/>
                <w:szCs w:val="22"/>
              </w:rPr>
              <w:t xml:space="preserve">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cs="Times New Roman" w:ascii="Times New Roman" w:hAnsi="Times New Roman"/>
                <w:sz w:val="22"/>
                <w:szCs w:val="22"/>
              </w:rPr>
              <w:t>Қазақстан Республикасының ішкі нарығында Тауарды өткізу</w:t>
            </w:r>
            <w:bookmarkEnd w:id="21"/>
            <w:r>
              <w:rPr>
                <w:rFonts w:cs="Times New Roman" w:ascii="Times New Roman" w:hAnsi="Times New Roman"/>
                <w:sz w:val="22"/>
                <w:szCs w:val="22"/>
              </w:rPr>
              <w:t xml:space="preserve"> халыққа жеке пайдалану үшін.</w:t>
            </w:r>
          </w:p>
          <w:p>
            <w:pPr>
              <w:pStyle w:val="Normal"/>
              <w:tabs>
                <w:tab w:val="clear" w:pos="708"/>
                <w:tab w:val="left" w:pos="426" w:leader="none"/>
                <w:tab w:val="left" w:pos="4350" w:leader="none"/>
              </w:tabs>
              <w:ind w:firstLine="316"/>
              <w:jc w:val="both"/>
              <w:rPr>
                <w:rFonts w:ascii="Times New Roman" w:hAnsi="Times New Roman" w:cs="Times New Roman"/>
                <w:sz w:val="22"/>
                <w:szCs w:val="22"/>
              </w:rPr>
            </w:pPr>
            <w:bookmarkStart w:id="22" w:name="OLE_LINK9"/>
            <w:r>
              <w:rPr>
                <w:rFonts w:cs="Times New Roman" w:ascii="Times New Roman" w:hAnsi="Times New Roman"/>
                <w:sz w:val="22"/>
                <w:szCs w:val="22"/>
              </w:rPr>
              <w:t>1.5. Жөнелту өңірі - "___________________".</w:t>
            </w:r>
            <w:bookmarkEnd w:id="22"/>
          </w:p>
          <w:p>
            <w:pPr>
              <w:pStyle w:val="Normal"/>
              <w:tabs>
                <w:tab w:val="clear" w:pos="708"/>
                <w:tab w:val="left" w:pos="426" w:leader="none"/>
                <w:tab w:val="left" w:pos="4350" w:leader="none"/>
              </w:tabs>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18"/>
              </w:numPr>
              <w:spacing w:before="0" w:after="0"/>
              <w:ind w:hanging="425" w:start="884"/>
              <w:contextualSpacing/>
              <w:rPr>
                <w:rFonts w:ascii="Times New Roman" w:hAnsi="Times New Roman" w:cs="Times New Roman"/>
                <w:b/>
                <w:sz w:val="22"/>
                <w:szCs w:val="22"/>
              </w:rPr>
            </w:pPr>
            <w:r>
              <w:rPr>
                <w:rFonts w:cs="Times New Roman" w:ascii="Times New Roman" w:hAnsi="Times New Roman"/>
                <w:b/>
                <w:sz w:val="22"/>
                <w:szCs w:val="22"/>
              </w:rPr>
              <w:t>Тауардың жалпы саны мен сапасы</w:t>
            </w:r>
          </w:p>
          <w:p>
            <w:pPr>
              <w:pStyle w:val="Normal"/>
              <w:tabs>
                <w:tab w:val="clear" w:pos="708"/>
                <w:tab w:val="left" w:pos="600" w:leader="none"/>
                <w:tab w:val="left" w:pos="1276" w:leader="none"/>
              </w:tabs>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600"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2.1 Осы Шарт бойынша жөнелтілетін тауарлардың саны құрайды ______ (____) тонна.</w:t>
            </w:r>
            <w:r>
              <w:rPr>
                <w:rFonts w:cs="Times New Roman" w:ascii="Times New Roman" w:hAnsi="Times New Roman"/>
                <w:sz w:val="22"/>
              </w:rPr>
              <w:t xml:space="preserve"> Сатушының Сатып алушыға жеткізетін тауарларының саны рұқсат етілген төзімділік шегінде өзгеруі мүмкін </w:t>
            </w:r>
            <w:r>
              <w:rPr>
                <w:rFonts w:cs="Times New Roman" w:ascii="Times New Roman" w:hAnsi="Times New Roman"/>
                <w:sz w:val="22"/>
                <w:szCs w:val="22"/>
              </w:rPr>
              <w:t>+/-10% (он пайыз)</w:t>
            </w:r>
            <w:r>
              <w:rPr>
                <w:rFonts w:cs="Times New Roman" w:ascii="Times New Roman" w:hAnsi="Times New Roman"/>
                <w:sz w:val="22"/>
              </w:rPr>
              <w:t>жасалған биржалық мәміле бойынша биржалық тауардың ерекшелігінде көзделген</w:t>
            </w:r>
            <w:r>
              <w:rPr>
                <w:rFonts w:cs="Times New Roman" w:ascii="Times New Roman" w:hAnsi="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cs="Times New Roman" w:ascii="Times New Roman" w:hAnsi="Times New Roman"/>
                <w:sz w:val="22"/>
              </w:rPr>
              <w:t>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pPr>
              <w:pStyle w:val="Normal"/>
              <w:tabs>
                <w:tab w:val="clear" w:pos="708"/>
                <w:tab w:val="left" w:pos="600" w:leader="none"/>
                <w:tab w:val="left" w:pos="1276" w:leader="none"/>
              </w:tabs>
              <w:ind w:firstLine="316"/>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 xml:space="preserve">2.2. Көмірдің сапасы мыналарға сәйкес болуы керек </w:t>
            </w:r>
            <w:bookmarkStart w:id="23" w:name="OLE_LINK23"/>
            <w:bookmarkStart w:id="24" w:name="OLE_LINK24"/>
            <w:r>
              <w:rPr>
                <w:rFonts w:cs="Times New Roman" w:ascii="Times New Roman" w:hAnsi="Times New Roman"/>
                <w:sz w:val="22"/>
                <w:szCs w:val="22"/>
              </w:rPr>
              <w:t>ҚР СТ 1526-1-2022.</w:t>
            </w:r>
            <w:bookmarkEnd w:id="23"/>
            <w:bookmarkEnd w:id="24"/>
          </w:p>
          <w:p>
            <w:pPr>
              <w:pStyle w:val="Normal"/>
              <w:tabs>
                <w:tab w:val="clear" w:pos="708"/>
                <w:tab w:val="left" w:pos="283" w:leader="none"/>
                <w:tab w:val="left" w:pos="1276" w:leader="none"/>
              </w:tabs>
              <w:jc w:val="both"/>
              <w:rPr>
                <w:rFonts w:ascii="Times New Roman" w:hAnsi="Times New Roman" w:cs="Times New Roman"/>
                <w:sz w:val="22"/>
                <w:szCs w:val="22"/>
              </w:rPr>
            </w:pPr>
            <w:r>
              <w:rPr>
                <w:rFonts w:eastAsia="Times New Roman" w:cs="Times New Roman" w:ascii="Times New Roman" w:hAnsi="Times New Roman"/>
                <w:sz w:val="22"/>
                <w:szCs w:val="22"/>
              </w:rPr>
              <w:t xml:space="preserve">      </w:t>
            </w:r>
            <w:r>
              <w:rPr>
                <w:rFonts w:cs="Times New Roman" w:ascii="Times New Roman" w:hAnsi="Times New Roman"/>
                <w:sz w:val="22"/>
                <w:szCs w:val="22"/>
              </w:rPr>
              <w:t>2.3. Сапа ҚР СТ 1526-1-2022 сәйкес анықталады, сапа сертификатымен расталады және келесі техникалық сипаттамаларға сәйкес келуі керек:</w:t>
            </w:r>
          </w:p>
          <w:p>
            <w:pPr>
              <w:pStyle w:val="Normal"/>
              <w:tabs>
                <w:tab w:val="clear" w:pos="708"/>
                <w:tab w:val="left" w:pos="600" w:leader="none"/>
                <w:tab w:val="left" w:pos="1276" w:leader="none"/>
              </w:tabs>
              <w:jc w:val="both"/>
              <w:rPr>
                <w:rFonts w:ascii="Times New Roman" w:hAnsi="Times New Roman" w:eastAsia="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Сыныбы – -- мм</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күкірттің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құрғақ күйіндегі күлділігі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жалпы ылғалдың салмақтық үлесі – дейін --%;</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отынның жану жылуы – кемінде – -- ккал/кг;</w:t>
            </w:r>
          </w:p>
          <w:p>
            <w:pPr>
              <w:pStyle w:val="Normal"/>
              <w:tabs>
                <w:tab w:val="clear" w:pos="708"/>
                <w:tab w:val="left" w:pos="600" w:leader="none"/>
                <w:tab w:val="left" w:pos="1276" w:leader="none"/>
              </w:tabs>
              <w:jc w:val="both"/>
              <w:rPr>
                <w:rFonts w:ascii="Times New Roman" w:hAnsi="Times New Roman" w:cs="Times New Roman"/>
                <w:sz w:val="22"/>
                <w:szCs w:val="22"/>
              </w:rPr>
            </w:pPr>
            <w:r>
              <w:rPr>
                <w:rFonts w:cs="Times New Roman" w:ascii="Times New Roman" w:hAnsi="Times New Roman"/>
                <w:sz w:val="22"/>
                <w:szCs w:val="22"/>
              </w:rPr>
              <w:t>- ұшпа заттардың шығуы – дейін --%;</w:t>
            </w:r>
          </w:p>
          <w:p>
            <w:pPr>
              <w:pStyle w:val="Normal"/>
              <w:tabs>
                <w:tab w:val="clear" w:pos="708"/>
                <w:tab w:val="left" w:pos="288" w:leader="none"/>
                <w:tab w:val="left" w:pos="1139" w:leader="none"/>
              </w:tabs>
              <w:jc w:val="both"/>
              <w:rPr>
                <w:rFonts w:ascii="Times New Roman" w:hAnsi="Times New Roman" w:cs="Times New Roman"/>
                <w:sz w:val="22"/>
                <w:szCs w:val="22"/>
              </w:rPr>
            </w:pPr>
            <w:r>
              <w:rPr>
                <w:rFonts w:cs="Times New Roman" w:ascii="Times New Roman" w:hAnsi="Times New Roman"/>
                <w:sz w:val="22"/>
                <w:szCs w:val="22"/>
              </w:rPr>
              <w:t>- 0-6 мм класты ұстау - дейін --%</w:t>
            </w:r>
          </w:p>
          <w:p>
            <w:pPr>
              <w:pStyle w:val="Normal"/>
              <w:tabs>
                <w:tab w:val="clear" w:pos="708"/>
                <w:tab w:val="left" w:pos="600" w:leader="none"/>
                <w:tab w:val="left" w:pos="1276" w:leader="none"/>
              </w:tabs>
              <w:ind w:hanging="675" w:start="851"/>
              <w:jc w:val="center"/>
              <w:rPr>
                <w:rFonts w:ascii="Times New Roman" w:hAnsi="Times New Roman" w:cs="Times New Roman"/>
                <w:sz w:val="22"/>
                <w:szCs w:val="22"/>
              </w:rPr>
            </w:pPr>
            <w:r>
              <w:rPr>
                <w:rFonts w:cs="Times New Roman" w:ascii="Times New Roman" w:hAnsi="Times New Roman"/>
                <w:sz w:val="22"/>
                <w:szCs w:val="22"/>
              </w:rPr>
            </w:r>
          </w:p>
          <w:p>
            <w:pPr>
              <w:pStyle w:val="Heading1"/>
              <w:numPr>
                <w:ilvl w:val="0"/>
                <w:numId w:val="17"/>
              </w:numPr>
              <w:tabs>
                <w:tab w:val="clear" w:pos="708"/>
                <w:tab w:val="left" w:pos="283" w:leader="none"/>
              </w:tabs>
              <w:spacing w:before="0" w:after="0"/>
              <w:ind w:start="283"/>
              <w:rPr>
                <w:rFonts w:ascii="Times New Roman" w:hAnsi="Times New Roman" w:cs="Times New Roman"/>
                <w:sz w:val="22"/>
                <w:szCs w:val="22"/>
              </w:rPr>
            </w:pPr>
            <w:r>
              <w:rPr>
                <w:rFonts w:cs="Times New Roman" w:ascii="Times New Roman" w:hAnsi="Times New Roman"/>
                <w:sz w:val="22"/>
                <w:szCs w:val="22"/>
              </w:rPr>
              <w:t>3. Тауардың бағасы</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ind w:firstLine="316"/>
              <w:jc w:val="both"/>
              <w:rPr/>
            </w:pPr>
            <w:r>
              <w:rPr>
                <w:rFonts w:cs="Times New Roman" w:ascii="Times New Roman" w:hAnsi="Times New Roman"/>
                <w:sz w:val="22"/>
                <w:szCs w:val="22"/>
              </w:rPr>
              <w:t>3.1. Осы Шартта Тауардың өлшем бірлігі ретінде "</w:t>
            </w:r>
            <w:r>
              <w:rPr>
                <w:rFonts w:cs="Times New Roman" w:ascii="Times New Roman" w:hAnsi="Times New Roman"/>
                <w:b/>
                <w:sz w:val="22"/>
                <w:szCs w:val="22"/>
              </w:rPr>
              <w:t>тонна</w:t>
            </w:r>
            <w:r>
              <w:rPr>
                <w:rFonts w:cs="Times New Roman" w:ascii="Times New Roman" w:hAnsi="Times New Roman"/>
                <w:sz w:val="22"/>
                <w:szCs w:val="22"/>
              </w:rPr>
              <w:t>».</w:t>
            </w:r>
          </w:p>
          <w:p>
            <w:pPr>
              <w:pStyle w:val="CommentText"/>
              <w:ind w:firstLine="316"/>
              <w:jc w:val="both"/>
              <w:rPr>
                <w:sz w:val="22"/>
                <w:szCs w:val="22"/>
              </w:rPr>
            </w:pPr>
            <w:r>
              <w:rPr>
                <w:sz w:val="22"/>
                <w:szCs w:val="22"/>
              </w:rPr>
              <w:t>3.2. Осы Шарт бойынша жеткізілетін Тауардың 1 (бір) тоннасының құны (бағасы) құрайды:</w:t>
            </w:r>
          </w:p>
          <w:p>
            <w:pPr>
              <w:pStyle w:val="CommentText"/>
              <w:ind w:firstLine="34"/>
              <w:jc w:val="both"/>
              <w:rPr/>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w:t>
            </w:r>
          </w:p>
          <w:p>
            <w:pPr>
              <w:pStyle w:val="CommentText"/>
              <w:ind w:firstLine="34"/>
              <w:jc w:val="both"/>
              <w:rPr/>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pPr>
              <w:pStyle w:val="CommentText"/>
              <w:ind w:firstLine="316"/>
              <w:jc w:val="both"/>
              <w:rPr>
                <w:sz w:val="22"/>
                <w:szCs w:val="22"/>
              </w:rPr>
            </w:pPr>
            <w:r>
              <w:rPr>
                <w:sz w:val="22"/>
                <w:szCs w:val="22"/>
              </w:rPr>
            </w:r>
          </w:p>
          <w:p>
            <w:pPr>
              <w:pStyle w:val="CommentText"/>
              <w:ind w:firstLine="316"/>
              <w:jc w:val="both"/>
              <w:rPr/>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t>4. Төлем тәртібі</w:t>
            </w:r>
          </w:p>
          <w:p>
            <w:pPr>
              <w:pStyle w:val="ListParagraph"/>
              <w:ind w:start="0"/>
              <w:jc w:val="center"/>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highlight w:val="yellow"/>
              </w:rPr>
              <w:t xml:space="preserve">4.1. Осы Келісім-шарт бойынша жеткізілген Тауарлардың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cs="Times New Roman" w:ascii="Times New Roman" w:hAnsi="Times New Roman"/>
                <w:color w:val="FF0000"/>
                <w:sz w:val="22"/>
                <w:szCs w:val="22"/>
                <w:highlight w:val="yellow"/>
              </w:rPr>
              <w:t>5</w:t>
            </w:r>
            <w:r>
              <w:rPr>
                <w:rFonts w:cs="Times New Roman" w:ascii="Times New Roman" w:hAnsi="Times New Roman"/>
                <w:sz w:val="22"/>
                <w:szCs w:val="22"/>
                <w:highlight w:val="yellow"/>
              </w:rPr>
              <w:t xml:space="preserve"> шартқа қол қойылған күннен бастап күнтізбелік күнтізбелік күннен бастап Клиринг орталығының банктік шотына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Тауар биржасының клирингтік орталығының банктік деректемелері:</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"ЕСЖ клирингтік орталығы" ЖШС.</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БСН 090840000906,</w:t>
            </w:r>
          </w:p>
          <w:p>
            <w:pPr>
              <w:pStyle w:val="Normal"/>
              <w:ind w:firstLine="6" w:start="419"/>
              <w:jc w:val="both"/>
              <w:rPr/>
            </w:pPr>
            <w:r>
              <w:rPr>
                <w:rFonts w:cs="Times New Roman" w:ascii="Times New Roman" w:hAnsi="Times New Roman"/>
                <w:sz w:val="22"/>
                <w:szCs w:val="22"/>
              </w:rPr>
              <w:t>Ағымдағы шот: KZ046010131000118505</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БСК: HSBKKZKX,</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Кбе 17</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ТТК: 710</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"Қазақстан Халық Банкі" АҚ.</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ТӨЛЕМНІҢ МАҚСАТЫ:</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______.".</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ind w:end="14"/>
              <w:jc w:val="both"/>
              <w:rPr/>
            </w:pPr>
            <w:r>
              <w:rPr>
                <w:rFonts w:cs="Times New Roman" w:ascii="Times New Roman" w:hAnsi="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rFonts w:cs="Times New Roman" w:ascii="Times New Roman" w:hAnsi="Times New Roman"/>
                <w:b/>
                <w:bCs/>
                <w:sz w:val="22"/>
              </w:rPr>
              <w:t xml:space="preserve">, </w:t>
            </w:r>
            <w:r>
              <w:rPr>
                <w:rFonts w:cs="Times New Roman" w:ascii="Times New Roman" w:hAnsi="Times New Roman"/>
                <w:sz w:val="22"/>
              </w:rPr>
              <w:t>мұндай шығыстар биржалық мәміленің бағасын өзгертпеген жағдайда, осы Шартта және оның қосымшасында көзделген жағдайларда.</w:t>
            </w:r>
          </w:p>
          <w:p>
            <w:pPr>
              <w:pStyle w:val="Normal"/>
              <w:ind w:firstLine="6" w:start="419"/>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458"/>
              <w:jc w:val="both"/>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ішінде.</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Тасымалданатын Тауарлардың теміржол тарифі өзгерген жағдайда, Сатып алушы Сатушыға 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pPr>
              <w:pStyle w:val="Normal"/>
              <w:tabs>
                <w:tab w:val="clear" w:pos="708"/>
                <w:tab w:val="left" w:pos="567" w:leader="none"/>
                <w:tab w:val="left" w:pos="1985" w:leader="none"/>
              </w:tabs>
              <w:ind w:firstLine="316"/>
              <w:jc w:val="both"/>
              <w:rPr>
                <w:rFonts w:ascii="Times New Roman" w:hAnsi="Times New Roman" w:cs="Times New Roman"/>
                <w:sz w:val="22"/>
                <w:szCs w:val="22"/>
              </w:rPr>
            </w:pPr>
            <w:r>
              <w:rPr>
                <w:rFonts w:cs="Times New Roman" w:ascii="Times New Roman" w:hAnsi="Times New Roman"/>
                <w:sz w:val="22"/>
                <w:szCs w:val="22"/>
              </w:rPr>
              <w:t>4.3. Төлем жасалған күні тараптар ақшалай қаражатты Сатушының есеп айырысу шотына аудару күнін қабылдайды.</w:t>
            </w:r>
          </w:p>
          <w:p>
            <w:pPr>
              <w:pStyle w:val="212"/>
              <w:ind w:firstLine="316"/>
              <w:rPr>
                <w:rFonts w:ascii="Times New Roman" w:hAnsi="Times New Roman" w:cs="Times New Roman"/>
                <w:sz w:val="22"/>
                <w:szCs w:val="22"/>
              </w:rPr>
            </w:pPr>
            <w:r>
              <w:rPr>
                <w:rFonts w:cs="Times New Roman" w:ascii="Times New Roman" w:hAnsi="Times New Roman"/>
                <w:sz w:val="22"/>
                <w:szCs w:val="22"/>
              </w:rPr>
              <w:t>4.4. Шарттың және төлемнің валютасы – қазақстандық теңге.</w:t>
            </w:r>
          </w:p>
          <w:p>
            <w:pPr>
              <w:pStyle w:val="212"/>
              <w:ind w:firstLine="316"/>
              <w:rPr>
                <w:rFonts w:ascii="Times New Roman" w:hAnsi="Times New Roman" w:cs="Times New Roman"/>
                <w:sz w:val="22"/>
                <w:szCs w:val="22"/>
              </w:rPr>
            </w:pPr>
            <w:r>
              <w:rPr>
                <w:rFonts w:cs="Times New Roman" w:ascii="Times New Roman" w:hAnsi="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әрбір айдың 10-күніне дейін жүргізеді. жеткізу.</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Сатушының Сатып алушы алдындағы қарызы болашақ жеткізілімдерге есептеледі.</w:t>
            </w:r>
          </w:p>
          <w:p>
            <w:pPr>
              <w:pStyle w:val="BodyText"/>
              <w:tabs>
                <w:tab w:val="clear" w:pos="708"/>
                <w:tab w:val="left" w:pos="0" w:leader="none"/>
              </w:tabs>
              <w:spacing w:before="0" w:after="0"/>
              <w:ind w:firstLine="316"/>
              <w:jc w:val="both"/>
              <w:rPr>
                <w:rFonts w:ascii="Times New Roman" w:hAnsi="Times New Roman" w:cs="Times New Roman"/>
                <w:sz w:val="22"/>
                <w:szCs w:val="22"/>
              </w:rPr>
            </w:pPr>
            <w:r>
              <w:rPr>
                <w:rFonts w:cs="Times New Roman" w:ascii="Times New Roman" w:hAnsi="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pPr>
              <w:pStyle w:val="BodyText"/>
              <w:tabs>
                <w:tab w:val="clear" w:pos="708"/>
                <w:tab w:val="left" w:pos="0" w:leader="none"/>
              </w:tabs>
              <w:spacing w:before="0" w:after="0"/>
              <w:ind w:firstLine="316"/>
              <w:jc w:val="both"/>
              <w:rPr/>
            </w:pPr>
            <w:r>
              <w:rPr>
                <w:rFonts w:cs="Times New Roman" w:ascii="Times New Roman" w:hAnsi="Times New Roman"/>
                <w:sz w:val="22"/>
                <w:szCs w:val="22"/>
              </w:rPr>
              <w:t xml:space="preserve">4.8. Сатып алушы осы Шартқа қол қойылған күннен бастап 5 (бес) жұмыс күні ішінде Шарттың орындалуын қамтамасыз етуді келесі мөлшерде енгізуге міндеттенеді </w:t>
            </w:r>
            <w:r>
              <w:rPr>
                <w:rFonts w:cs="Times New Roman" w:ascii="Times New Roman" w:hAnsi="Times New Roman"/>
                <w:color w:val="FF0000"/>
                <w:sz w:val="22"/>
                <w:szCs w:val="22"/>
              </w:rPr>
              <w:t>1%</w:t>
            </w:r>
            <w:r>
              <w:rPr>
                <w:rFonts w:cs="Times New Roman" w:ascii="Times New Roman" w:hAnsi="Times New Roman"/>
                <w:sz w:val="22"/>
                <w:szCs w:val="22"/>
              </w:rPr>
              <w:t xml:space="preserve"> осы Шартта көрсетілген деректемелер бойынша Шарттың жалпы құнынан.</w:t>
            </w:r>
          </w:p>
          <w:p>
            <w:pPr>
              <w:pStyle w:val="Normal"/>
              <w:jc w:val="both"/>
              <w:rPr>
                <w:rStyle w:val="FontStyle13"/>
                <w:sz w:val="22"/>
                <w:szCs w:val="22"/>
              </w:rPr>
            </w:pPr>
            <w:r>
              <w:rPr>
                <w:sz w:val="22"/>
                <w:szCs w:val="22"/>
              </w:rPr>
            </w:r>
          </w:p>
          <w:p>
            <w:pPr>
              <w:pStyle w:val="ListParagraph"/>
              <w:numPr>
                <w:ilvl w:val="0"/>
                <w:numId w:val="24"/>
              </w:numPr>
              <w:spacing w:before="0" w:after="0"/>
              <w:contextualSpacing/>
              <w:rPr/>
            </w:pPr>
            <w:r>
              <w:rPr>
                <w:rStyle w:val="FontStyle13"/>
                <w:b/>
                <w:sz w:val="22"/>
                <w:szCs w:val="22"/>
              </w:rPr>
              <w:t>Жеткізу(жөнелту) тәртібі Тауардың</w:t>
            </w:r>
          </w:p>
          <w:p>
            <w:pPr>
              <w:pStyle w:val="Normal"/>
              <w:ind w:start="283"/>
              <w:rPr>
                <w:rStyle w:val="FontStyle13"/>
                <w:b/>
                <w:sz w:val="22"/>
                <w:szCs w:val="22"/>
              </w:rPr>
            </w:pPr>
            <w:r>
              <w:rPr>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 Тауарларды жеткізу Сатып алушы осы Шарттың 4.1., 5.6., 5.7 тармақтарын орындағаннан кейін теміржол көлігімен жеке партиялармен жүзеге асырылады.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5.2. Электрондық тасымалдау құжатында көрсетілген жөнелтілген тауарлардың саны партия болып саналады.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5.3.1 Сатып 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5.3.2 Осы Шарттың 5.3.1-тармағын бұзған және келісілген өтінімге сәйкес Сатушының кірме жолына күнделікті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тоқтап қалуы </w:t>
            </w:r>
            <w:r>
              <w:rPr>
                <w:rFonts w:cs="Times New Roman" w:ascii="Times New Roman" w:hAnsi="Times New Roman"/>
                <w:sz w:val="22"/>
                <w:szCs w:val="22"/>
                <w:u w:val="single"/>
              </w:rPr>
              <w:t xml:space="preserve">Қызылжар/Шұбаркөл </w:t>
            </w:r>
            <w:r>
              <w:rPr>
                <w:rFonts w:cs="Times New Roman" w:ascii="Times New Roman" w:hAnsi="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pPr>
              <w:pStyle w:val="Normal"/>
              <w:ind w:firstLine="316"/>
              <w:jc w:val="both"/>
              <w:rPr/>
            </w:pPr>
            <w:r>
              <w:rPr>
                <w:rFonts w:cs="Times New Roman" w:ascii="Times New Roman" w:hAnsi="Times New Roman"/>
                <w:sz w:val="22"/>
                <w:szCs w:val="22"/>
              </w:rPr>
              <w:t>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5.5. Жеткізу мерзімі – (________ _____ жылдың).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5.6. Жеткізуді мақұлдау келесі тәртіпте жүзеге асырылады:</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5"/>
            <w:bookmarkStart w:id="28" w:name="OLE_LINK18"/>
            <w:r>
              <w:rPr>
                <w:rFonts w:cs="Times New Roman" w:ascii="Times New Roman" w:hAnsi="Times New Roman"/>
                <w:sz w:val="22"/>
                <w:szCs w:val="22"/>
              </w:rPr>
              <w:t>келесі айға</w:t>
            </w:r>
            <w:bookmarkEnd w:id="27"/>
            <w:bookmarkEnd w:id="28"/>
            <w:r>
              <w:rPr>
                <w:rFonts w:cs="Times New Roman" w:ascii="Times New Roman" w:hAnsi="Times New Roman"/>
                <w:sz w:val="22"/>
                <w:szCs w:val="22"/>
              </w:rPr>
              <w:t>, Шартқа № 2 қосымшаға сәйкес және Сатушының осы Шарт бойынша міндеттемелерін тиісінше орындауы үшін қажетті және жеткілікті басқа мәліметтер.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 .</w:t>
            </w:r>
          </w:p>
          <w:p>
            <w:pPr>
              <w:pStyle w:val="Normal"/>
              <w:jc w:val="both"/>
              <w:rPr>
                <w:rFonts w:ascii="Times New Roman" w:hAnsi="Times New Roman" w:cs="Times New Roman"/>
                <w:sz w:val="22"/>
                <w:szCs w:val="22"/>
              </w:rPr>
            </w:pPr>
            <w:r>
              <w:rPr>
                <w:rFonts w:cs="Times New Roman" w:ascii="Times New Roman" w:hAnsi="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pPr>
              <w:pStyle w:val="Normal"/>
              <w:jc w:val="both"/>
              <w:rPr/>
            </w:pPr>
            <w:bookmarkStart w:id="29" w:name="OLE_LINK31"/>
            <w:bookmarkStart w:id="30" w:name="OLE_LINK34"/>
            <w:r>
              <w:rPr>
                <w:rFonts w:cs="Times New Roman" w:ascii="Times New Roman" w:hAnsi="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cs="Times New Roman" w:ascii="Times New Roman" w:hAnsi="Times New Roman"/>
                <w:sz w:val="22"/>
                <w:szCs w:val="22"/>
              </w:rPr>
              <w:br/>
              <w:t xml:space="preserve">      5.8. Өтінімді Сатып алушы электрондық пошта арқылы келесі электрондық пошта мекенжайына ұсынады</w:t>
            </w:r>
            <w:r>
              <w:rPr>
                <w:rFonts w:cs="Times New Roman" w:ascii="Times New Roman" w:hAnsi="Times New Roman"/>
                <w:sz w:val="22"/>
                <w:szCs w:val="22"/>
                <w:lang w:val="kk-KZ"/>
              </w:rPr>
              <w:t xml:space="preserve"> _________</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5.9. Жеткізу (жөнелту) күнімен Тауарлар - бұл DKR АБЖ жүйесінде ресімделген электронды тасымалдау құжатында Тауарларды тасымалдауға қабылданған күн.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5.10. Тауардың әрбір партиясы жөнелтілгеннен кейін Сатушы Сатып алушыға жөнелтеді:</w:t>
            </w:r>
          </w:p>
          <w:p>
            <w:pPr>
              <w:pStyle w:val="Normal"/>
              <w:jc w:val="both"/>
              <w:rPr>
                <w:rFonts w:ascii="Times New Roman" w:hAnsi="Times New Roman" w:cs="Times New Roman"/>
                <w:sz w:val="22"/>
                <w:szCs w:val="22"/>
              </w:rPr>
            </w:pPr>
            <w:r>
              <w:rPr>
                <w:rFonts w:cs="Times New Roman" w:ascii="Times New Roman" w:hAnsi="Times New Roman"/>
                <w:sz w:val="22"/>
                <w:szCs w:val="22"/>
              </w:rPr>
              <w:t>- тауарды босатуға арналған жүкқұжат;</w:t>
            </w:r>
          </w:p>
          <w:p>
            <w:pPr>
              <w:pStyle w:val="Normal"/>
              <w:jc w:val="both"/>
              <w:rPr>
                <w:rFonts w:ascii="Times New Roman" w:hAnsi="Times New Roman" w:cs="Times New Roman"/>
                <w:sz w:val="22"/>
                <w:szCs w:val="22"/>
              </w:rPr>
            </w:pPr>
            <w:r>
              <w:rPr>
                <w:rFonts w:cs="Times New Roman" w:ascii="Times New Roman" w:hAnsi="Times New Roman"/>
                <w:sz w:val="22"/>
                <w:szCs w:val="22"/>
              </w:rPr>
              <w:t xml:space="preserve">- </w:t>
            </w:r>
            <w:bookmarkStart w:id="31" w:name="OLE_LINK11"/>
            <w:bookmarkStart w:id="32" w:name="OLE_LINK14"/>
            <w:r>
              <w:rPr>
                <w:rFonts w:cs="Times New Roman" w:ascii="Times New Roman" w:hAnsi="Times New Roman"/>
                <w:sz w:val="22"/>
                <w:szCs w:val="22"/>
              </w:rPr>
              <w:t>Сатушының мөрімен расталған жөнелтілген өнім партиясының сапа сертификаты</w:t>
            </w:r>
            <w:bookmarkEnd w:id="31"/>
            <w:bookmarkEnd w:id="32"/>
            <w:r>
              <w:rPr>
                <w:rFonts w:cs="Times New Roman" w:ascii="Times New Roman" w:hAnsi="Times New Roman"/>
                <w:sz w:val="22"/>
                <w:szCs w:val="22"/>
              </w:rPr>
              <w:t>.</w:t>
            </w:r>
          </w:p>
          <w:p>
            <w:pPr>
              <w:pStyle w:val="Normal"/>
              <w:jc w:val="both"/>
              <w:rPr>
                <w:rFonts w:ascii="Times New Roman" w:hAnsi="Times New Roman" w:cs="Times New Roman"/>
                <w:sz w:val="22"/>
                <w:szCs w:val="22"/>
              </w:rPr>
            </w:pPr>
            <w:r>
              <w:rPr>
                <w:rFonts w:cs="Times New Roman" w:ascii="Times New Roman" w:hAnsi="Times New Roman"/>
                <w:sz w:val="22"/>
                <w:szCs w:val="22"/>
              </w:rPr>
              <w:t>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w:t>
            </w:r>
          </w:p>
          <w:p>
            <w:pPr>
              <w:pStyle w:val="Normal"/>
              <w:shd w:val="clear" w:color="auto" w:fill="FFFFFF"/>
              <w:ind w:firstLine="319"/>
              <w:jc w:val="both"/>
              <w:rPr/>
            </w:pPr>
            <w:r>
              <w:rPr>
                <w:rFonts w:cs="Times New Roman" w:ascii="Times New Roman" w:hAnsi="Times New Roman"/>
                <w:sz w:val="22"/>
                <w:szCs w:val="22"/>
              </w:rPr>
              <w:t>5.1</w:t>
            </w:r>
            <w:r>
              <w:rPr>
                <w:rFonts w:cs="Times New Roman" w:ascii="Times New Roman" w:hAnsi="Times New Roman"/>
                <w:sz w:val="22"/>
                <w:szCs w:val="22"/>
                <w:lang w:val="kk-KZ"/>
              </w:rPr>
              <w:t>1</w:t>
            </w:r>
            <w:r>
              <w:rPr>
                <w:rFonts w:cs="Times New Roman" w:ascii="Times New Roman" w:hAnsi="Times New Roman"/>
                <w:sz w:val="22"/>
                <w:szCs w:val="22"/>
              </w:rPr>
              <w:t>.Сатып алушы жеткізу мерзімінің соңына дейін осы Шарттың 2.1. тармағында айқындалған Тауарлардың барлық көлемін таңдауға міндеттенеді.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 .</w:t>
            </w:r>
          </w:p>
          <w:p>
            <w:pPr>
              <w:pStyle w:val="Normal"/>
              <w:shd w:val="clear" w:color="auto" w:fill="FFFFFF"/>
              <w:jc w:val="both"/>
              <w:rPr>
                <w:rFonts w:ascii="Times New Roman" w:hAnsi="Times New Roman" w:cs="Times New Roman"/>
                <w:sz w:val="22"/>
                <w:szCs w:val="22"/>
              </w:rPr>
            </w:pPr>
            <w:r>
              <w:rPr>
                <w:rFonts w:cs="Times New Roman" w:ascii="Times New Roman" w:hAnsi="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pPr>
              <w:pStyle w:val="Normal"/>
              <w:ind w:firstLine="316"/>
              <w:jc w:val="both"/>
              <w:rPr/>
            </w:pPr>
            <w:r>
              <w:rPr>
                <w:rFonts w:cs="Times New Roman" w:ascii="Times New Roman" w:hAnsi="Times New Roman"/>
                <w:sz w:val="22"/>
                <w:szCs w:val="22"/>
                <w:lang w:val="kk-KZ"/>
              </w:rPr>
              <w:t xml:space="preserve">5.13. Меншік құқығы, Тауарлардың кездейсоқ жойылу немесе бүліну қаупі келесіден ауысады </w:t>
            </w:r>
            <w:r>
              <w:rPr>
                <w:rFonts w:cs="Times New Roman" w:ascii="Times New Roman" w:hAnsi="Times New Roman"/>
                <w:sz w:val="22"/>
                <w:szCs w:val="22"/>
              </w:rPr>
              <w:t xml:space="preserve">Сатушының </w:t>
            </w:r>
            <w:r>
              <w:rPr>
                <w:rFonts w:cs="Times New Roman" w:ascii="Times New Roman" w:hAnsi="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cs="Times New Roman" w:ascii="Times New Roman" w:hAnsi="Times New Roman"/>
                <w:color w:val="FF0000"/>
                <w:sz w:val="22"/>
                <w:szCs w:val="22"/>
                <w:lang w:val="kk-KZ"/>
              </w:rPr>
              <w:t>2</w:t>
            </w:r>
            <w:r>
              <w:rPr>
                <w:rFonts w:cs="Times New Roman" w:ascii="Times New Roman" w:hAnsi="Times New Roman"/>
                <w:sz w:val="22"/>
                <w:szCs w:val="22"/>
                <w:lang w:val="kk-KZ"/>
              </w:rPr>
              <w:t>0).</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5.14. Егер Сатып алушы Сатушыға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шығындарын Сатушы кейінірек жеке шот-фактурамен төлей алады.</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pPr>
              <w:pStyle w:val="Normal"/>
              <w:ind w:firstLine="458"/>
              <w:jc w:val="both"/>
              <w:rPr>
                <w:rFonts w:ascii="Times New Roman" w:hAnsi="Times New Roman" w:cs="Times New Roman"/>
                <w:sz w:val="22"/>
                <w:szCs w:val="22"/>
                <w:lang w:val="kk-KZ"/>
              </w:rPr>
            </w:pPr>
            <w:r>
              <w:rPr>
                <w:rFonts w:cs="Times New Roman" w:ascii="Times New Roman" w:hAnsi="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түсіргеннен кейін вагондарды тазалауды қамтамасыз ету.</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6. Тауарды саны мен сапасы бойынша қабылдау тәртібі</w:t>
            </w:r>
          </w:p>
          <w:p>
            <w:pPr>
              <w:pStyle w:val="Normal"/>
              <w:jc w:val="both"/>
              <w:rPr>
                <w:lang w:val="kk-KZ"/>
              </w:rPr>
            </w:pPr>
            <w:r>
              <w:rPr>
                <w:rFonts w:cs="Times New Roman" w:ascii="Times New Roman" w:hAnsi="Times New Roman"/>
                <w:sz w:val="22"/>
                <w:szCs w:val="22"/>
                <w:lang w:val="kk-KZ"/>
              </w:rPr>
              <w:t>6.1. Тауарды қабылдауды Сатып алушы Тауарды тиеу орнында жүзеге асырады (_____________) келесі тәртіпте:</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салмағы Тауар тиелген вагонды Сатушының таразысында өлшеу арқылы анықталады;</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pPr>
              <w:pStyle w:val="Normal"/>
              <w:jc w:val="both"/>
              <w:rPr>
                <w:lang w:val="kk-KZ"/>
              </w:rPr>
            </w:pPr>
            <w:r>
              <w:rPr>
                <w:rFonts w:cs="Times New Roman" w:ascii="Times New Roman" w:hAnsi="Times New Roman"/>
                <w:sz w:val="22"/>
                <w:szCs w:val="22"/>
                <w:lang w:val="kk-KZ"/>
              </w:rPr>
              <w:t>Наразылықтар тиелмегені бойынша (ілеспе құжаттар саны бойынша Тауардың сәйкессіздігі) сәйкес ұсынылады</w:t>
            </w:r>
            <w:r>
              <w:rPr>
                <w:rFonts w:cs="Times New Roman" w:ascii="Times New Roman" w:hAnsi="Times New Roman"/>
                <w:color w:val="FF0000"/>
                <w:sz w:val="22"/>
                <w:szCs w:val="22"/>
                <w:lang w:val="kk-KZ"/>
              </w:rPr>
              <w:t>тексеру</w:t>
            </w:r>
            <w:r>
              <w:rPr>
                <w:rFonts w:cs="Times New Roman" w:ascii="Times New Roman" w:hAnsi="Times New Roman"/>
                <w:sz w:val="22"/>
                <w:szCs w:val="22"/>
                <w:lang w:val="kk-KZ"/>
              </w:rPr>
              <w:t>тасымалдаушыға жүктерді тасымалдау ережелері бар AI.</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сапа бойынша – сапа бойынша қабылдау ережелеріне сәйкес </w:t>
            </w:r>
            <w:bookmarkStart w:id="33" w:name="OLE_LINK25"/>
            <w:r>
              <w:rPr>
                <w:rFonts w:cs="Times New Roman" w:ascii="Times New Roman" w:hAnsi="Times New Roman"/>
                <w:sz w:val="22"/>
                <w:szCs w:val="22"/>
                <w:lang w:val="kk-KZ"/>
              </w:rPr>
              <w:t>ҚР СТ 1248-2011</w:t>
            </w:r>
            <w:bookmarkEnd w:id="33"/>
            <w:r>
              <w:rPr>
                <w:rFonts w:cs="Times New Roman" w:ascii="Times New Roman" w:hAnsi="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негізінде олардың сапалық талдауы арқылы.</w:t>
            </w:r>
          </w:p>
          <w:p>
            <w:pPr>
              <w:pStyle w:val="BodyText"/>
              <w:tabs>
                <w:tab w:val="clear" w:pos="708"/>
                <w:tab w:val="left" w:pos="0" w:leader="none"/>
              </w:tabs>
              <w:spacing w:before="0" w:after="0"/>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start="927"/>
              <w:rPr>
                <w:rFonts w:ascii="Times New Roman" w:hAnsi="Times New Roman" w:cs="Times New Roman"/>
                <w:b/>
                <w:sz w:val="22"/>
                <w:szCs w:val="22"/>
                <w:lang w:val="kk-KZ"/>
              </w:rPr>
            </w:pPr>
            <w:r>
              <w:rPr>
                <w:rFonts w:cs="Times New Roman" w:ascii="Times New Roman" w:hAnsi="Times New Roman"/>
                <w:b/>
                <w:sz w:val="22"/>
                <w:szCs w:val="22"/>
                <w:lang w:val="kk-KZ"/>
              </w:rPr>
              <w:t>7. Тараптардың жауапкершілігі</w:t>
            </w:r>
          </w:p>
          <w:p>
            <w:pPr>
              <w:pStyle w:val="CommentText"/>
              <w:ind w:firstLine="316"/>
              <w:jc w:val="both"/>
              <w:rPr>
                <w:sz w:val="22"/>
                <w:szCs w:val="22"/>
                <w:lang w:val="kk-KZ"/>
              </w:rPr>
            </w:pPr>
            <w:r>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pPr>
              <w:pStyle w:val="Normal"/>
              <w:tabs>
                <w:tab w:val="clear" w:pos="708"/>
                <w:tab w:val="left" w:pos="900" w:leader="none"/>
              </w:tabs>
              <w:ind w:firstLine="316"/>
              <w:jc w:val="both"/>
              <w:rPr>
                <w:lang w:val="kk-KZ"/>
              </w:rPr>
            </w:pPr>
            <w:r>
              <w:rPr>
                <w:rFonts w:cs="Times New Roman" w:ascii="Times New Roman" w:hAnsi="Times New Roman"/>
                <w:sz w:val="22"/>
                <w:szCs w:val="22"/>
                <w:lang w:val="kk-KZ"/>
              </w:rPr>
              <w:t>7.2. Осы Шарттың 4.1.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pPr>
              <w:pStyle w:val="213"/>
              <w:ind w:firstLine="316"/>
              <w:jc w:val="both"/>
              <w:rPr>
                <w:lang w:val="kk-KZ"/>
              </w:rPr>
            </w:pPr>
            <w:r>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төлемдерді мәлімделген тасымалдау жоспарларын орындамауына байланысты төлейді.</w:t>
            </w:r>
          </w:p>
          <w:p>
            <w:pPr>
              <w:pStyle w:val="213"/>
              <w:ind w:firstLine="316"/>
              <w:jc w:val="both"/>
              <w:rPr>
                <w:sz w:val="22"/>
                <w:szCs w:val="22"/>
                <w:lang w:val="kk-KZ"/>
              </w:rPr>
            </w:pPr>
            <w:r>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w:t>
            </w:r>
          </w:p>
          <w:p>
            <w:pPr>
              <w:pStyle w:val="213"/>
              <w:shd w:val="clear" w:color="auto" w:fill="FFFFFF"/>
              <w:ind w:firstLine="316"/>
              <w:jc w:val="both"/>
              <w:rPr>
                <w:sz w:val="22"/>
                <w:szCs w:val="22"/>
                <w:lang w:val="kk-KZ"/>
              </w:rPr>
            </w:pPr>
            <w:r>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pPr>
              <w:pStyle w:val="213"/>
              <w:shd w:val="clear" w:color="auto" w:fill="FFFFFF"/>
              <w:ind w:firstLine="316"/>
              <w:jc w:val="both"/>
              <w:rPr>
                <w:lang w:val="kk-KZ"/>
              </w:rPr>
            </w:pPr>
            <w:r>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жауап бермейді. белгілі бір бағыттарға тасымалдауды жүзеге асыру.</w:t>
            </w:r>
          </w:p>
          <w:p>
            <w:pPr>
              <w:pStyle w:val="Normal"/>
              <w:widowControl w:val="false"/>
              <w:tabs>
                <w:tab w:val="clear" w:pos="708"/>
                <w:tab w:val="left" w:pos="900" w:leader="none"/>
                <w:tab w:val="left" w:pos="958" w:leader="none"/>
                <w:tab w:val="left" w:pos="1234" w:leader="none"/>
              </w:tabs>
              <w:ind w:firstLine="316"/>
              <w:jc w:val="both"/>
              <w:rPr>
                <w:lang w:val="kk-KZ"/>
              </w:rPr>
            </w:pPr>
            <w:r>
              <w:rPr>
                <w:rFonts w:cs="Times New Roman" w:ascii="Times New Roman" w:hAnsi="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w:t>
            </w:r>
          </w:p>
          <w:p>
            <w:pPr>
              <w:pStyle w:val="Normal"/>
              <w:widowControl w:val="false"/>
              <w:tabs>
                <w:tab w:val="clear" w:pos="708"/>
                <w:tab w:val="left" w:pos="900" w:leader="none"/>
                <w:tab w:val="left" w:pos="958" w:leader="none"/>
                <w:tab w:val="left" w:pos="1234" w:leader="none"/>
              </w:tabs>
              <w:ind w:firstLine="174"/>
              <w:jc w:val="both"/>
              <w:rPr>
                <w:lang w:val="kk-KZ"/>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lang w:val="kk-KZ"/>
              </w:rPr>
              <w:t xml:space="preserve">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cs="Times New Roman" w:ascii="Times New Roman" w:hAnsi="Times New Roman"/>
                <w:color w:val="FF0000"/>
                <w:sz w:val="22"/>
                <w:szCs w:val="22"/>
                <w:lang w:val="kk-KZ"/>
              </w:rPr>
              <w:t>-дан</w:t>
            </w:r>
            <w:r>
              <w:rPr>
                <w:rFonts w:cs="Times New Roman" w:ascii="Times New Roman" w:hAnsi="Times New Roman"/>
                <w:sz w:val="22"/>
                <w:szCs w:val="22"/>
                <w:lang w:val="kk-KZ"/>
              </w:rPr>
              <w:t xml:space="preserve"> сатып алушының алдын ала келісімінсіз осы Шарт бойынша немесе енгізілген қамтамасыз етуден (Шарттың 4.8. тармағы) Тауарларды төлеу үшін төленген сомалар.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жағдайда, Сатып алушы барлық шығындарды өтейді. Сатушы шеккен шығындар.</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7.11 </w:t>
            </w:r>
            <w:bookmarkStart w:id="34" w:name="OLE_LINK65"/>
            <w:bookmarkStart w:id="35" w:name="OLE_LINK66"/>
            <w:r>
              <w:rPr>
                <w:rFonts w:cs="Times New Roman" w:ascii="Times New Roman" w:hAnsi="Times New Roman"/>
                <w:sz w:val="22"/>
                <w:szCs w:val="22"/>
                <w:lang w:val="kk-KZ"/>
              </w:rPr>
              <w:t>Сатып алушының Сатушының жазбаша келісімінсіз Тауардың 2.1 тармағында белгіленген көлемінен, оның барлығынан да, бір бөлігінен де бас тартуға құқығы жоқ.</w:t>
            </w:r>
          </w:p>
          <w:p>
            <w:pPr>
              <w:pStyle w:val="Normal"/>
              <w:widowControl w:val="false"/>
              <w:tabs>
                <w:tab w:val="clear" w:pos="708"/>
                <w:tab w:val="left" w:pos="900" w:leader="none"/>
                <w:tab w:val="left" w:pos="958" w:leader="none"/>
                <w:tab w:val="left" w:pos="1234" w:leader="none"/>
              </w:tabs>
              <w:jc w:val="both"/>
              <w:rPr>
                <w:rFonts w:ascii="Times New Roman" w:hAnsi="Times New Roman" w:cs="Times New Roman"/>
                <w:sz w:val="22"/>
                <w:szCs w:val="22"/>
                <w:lang w:val="kk-KZ"/>
              </w:rPr>
            </w:pPr>
            <w:r>
              <w:rPr>
                <w:rFonts w:cs="Times New Roman" w:ascii="Times New Roman" w:hAnsi="Times New Roman"/>
                <w:sz w:val="22"/>
                <w:szCs w:val="22"/>
                <w:lang w:val="kk-KZ"/>
              </w:rPr>
              <w:t>Сатып алушы 2.1-тармақта көрсетілген Тауар 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шығару құқығын өзіне қалдырады.</w:t>
            </w:r>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бас тартуға құқылы. Келісімшарт тоқтатылған күнге дейін күнтізбелік 5 күн бұрын.</w:t>
            </w:r>
            <w:bookmarkEnd w:id="34"/>
            <w:bookmarkEnd w:id="35"/>
          </w:p>
          <w:p>
            <w:pPr>
              <w:pStyle w:val="Normal"/>
              <w:widowControl w:val="false"/>
              <w:tabs>
                <w:tab w:val="clear" w:pos="708"/>
                <w:tab w:val="left" w:pos="900" w:leader="none"/>
                <w:tab w:val="left" w:pos="958" w:leader="none"/>
                <w:tab w:val="left" w:pos="1234"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w:t>
            </w:r>
          </w:p>
          <w:p>
            <w:pPr>
              <w:pStyle w:val="Normal"/>
              <w:widowControl w:val="false"/>
              <w:tabs>
                <w:tab w:val="clear" w:pos="708"/>
                <w:tab w:val="left" w:pos="900" w:leader="none"/>
                <w:tab w:val="left" w:pos="958" w:leader="none"/>
                <w:tab w:val="left" w:pos="1234" w:leader="none"/>
              </w:tabs>
              <w:ind w:firstLine="316"/>
              <w:jc w:val="both"/>
              <w:rPr>
                <w:lang w:val="kk-KZ"/>
              </w:rPr>
            </w:pPr>
            <w:bookmarkStart w:id="36" w:name="OLE_LINK20"/>
            <w:bookmarkStart w:id="37" w:name="OLE_LINK21"/>
            <w:bookmarkStart w:id="38" w:name="OLE_LINK22"/>
            <w:bookmarkStart w:id="39" w:name="OLE_LINK16"/>
            <w:bookmarkStart w:id="40" w:name="OLE_LINK17"/>
            <w:bookmarkStart w:id="41" w:name="OLE_LINK48"/>
            <w:bookmarkStart w:id="42" w:name="OLE_LINK49"/>
            <w:r>
              <w:rPr>
                <w:rFonts w:cs="Times New Roman" w:ascii="Times New Roman" w:hAnsi="Times New Roman"/>
                <w:sz w:val="22"/>
                <w:szCs w:val="22"/>
                <w:lang w:val="kk-KZ"/>
              </w:rPr>
              <w:t xml:space="preserve">7.14. Қазақстан Республикасының мемлекеттік органдарының/мекемелерінің/үшінші тұлғалардың жазбаша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болады және </w:t>
            </w:r>
            <w:bookmarkStart w:id="43" w:name="OLE_LINK68"/>
            <w:bookmarkStart w:id="44" w:name="OLE_LINK69"/>
            <w:r>
              <w:rPr>
                <w:rFonts w:cs="Times New Roman" w:ascii="Times New Roman" w:hAnsi="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9"/>
            <w:bookmarkEnd w:id="40"/>
            <w:bookmarkEnd w:id="41"/>
            <w:bookmarkEnd w:id="42"/>
            <w:bookmarkEnd w:id="43"/>
            <w:bookmarkEnd w:id="44"/>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bookmarkStart w:id="45" w:name="OLE_LINK50"/>
            <w:bookmarkStart w:id="46" w:name="OLE_LINK51"/>
            <w:r>
              <w:rPr>
                <w:rFonts w:cs="Times New Roman" w:ascii="Times New Roman" w:hAnsi="Times New Roman"/>
                <w:sz w:val="22"/>
                <w:szCs w:val="22"/>
                <w:lang w:val="kk-KZ"/>
              </w:rPr>
              <w:t xml:space="preserve">7.15. </w:t>
            </w:r>
            <w:bookmarkStart w:id="47" w:name="OLE_LINK70"/>
            <w:bookmarkStart w:id="48" w:name="OLE_LINK71"/>
            <w:r>
              <w:rPr>
                <w:rFonts w:cs="Times New Roman" w:ascii="Times New Roman" w:hAnsi="Times New Roman"/>
                <w:sz w:val="22"/>
                <w:szCs w:val="22"/>
                <w:lang w:val="kk-KZ"/>
              </w:rPr>
              <w:t>Сатып алушы осы Шарттың талаптарын бұзған жағдайда Сатушы Тауарды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cs="Times New Roman" w:ascii="Times New Roman" w:hAnsi="Times New Roman"/>
                <w:sz w:val="22"/>
                <w:szCs w:val="22"/>
                <w:lang w:val="kk-KZ"/>
              </w:rPr>
              <w:t>.</w:t>
            </w:r>
          </w:p>
          <w:p>
            <w:pPr>
              <w:pStyle w:val="Normal"/>
              <w:widowControl w:val="false"/>
              <w:tabs>
                <w:tab w:val="clear" w:pos="708"/>
                <w:tab w:val="left" w:pos="0"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7.16. Тауарды алушы Тауарды бұзған және Сатып 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Сатушыдан тиісті хабарламаны алған күннен бастап 5 (бес) банктік күн ішінде.</w:t>
            </w:r>
          </w:p>
          <w:p>
            <w:pPr>
              <w:pStyle w:val="Normal"/>
              <w:widowControl w:val="false"/>
              <w:tabs>
                <w:tab w:val="clear" w:pos="708"/>
                <w:tab w:val="left" w:pos="0" w:leader="none"/>
              </w:tabs>
              <w:ind w:firstLine="316"/>
              <w:jc w:val="both"/>
              <w:rPr>
                <w:lang w:val="kk-KZ"/>
              </w:rPr>
            </w:pPr>
            <w:r>
              <w:rPr>
                <w:rFonts w:cs="Times New Roman" w:ascii="Times New Roman" w:hAnsi="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тұруға құқылы. Тауарды Сатып алушы барлық осындай міндеттемелерді тиісінше орындаған сәтке дейін</w:t>
            </w:r>
            <w:r>
              <w:rPr>
                <w:rFonts w:cs="Times New Roman" w:ascii="Times New Roman" w:hAnsi="Times New Roman"/>
                <w:lang w:val="kk-KZ"/>
              </w:rPr>
              <w:t xml:space="preserve"> </w:t>
            </w:r>
            <w:r>
              <w:rPr>
                <w:rFonts w:cs="Times New Roman" w:ascii="Times New Roman" w:hAnsi="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36"/>
            <w:bookmarkEnd w:id="37"/>
            <w:bookmarkEnd w:id="38"/>
            <w:bookmarkEnd w:id="45"/>
            <w:bookmarkEnd w:id="46"/>
          </w:p>
          <w:p>
            <w:pPr>
              <w:pStyle w:val="ListParagraph"/>
              <w:ind w:start="927"/>
              <w:rPr>
                <w:rFonts w:ascii="Times New Roman" w:hAnsi="Times New Roman" w:cs="Times New Roman"/>
                <w:b/>
                <w:sz w:val="22"/>
                <w:szCs w:val="22"/>
              </w:rPr>
            </w:pPr>
            <w:r>
              <w:rPr>
                <w:rFonts w:cs="Times New Roman" w:ascii="Times New Roman" w:hAnsi="Times New Roman"/>
                <w:b/>
                <w:sz w:val="22"/>
                <w:szCs w:val="22"/>
              </w:rPr>
              <w:t>8. Еңсерілмейтін күштің мән-жайлары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уақытқа сәйкес кейінге қалдырылады.</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pPr>
              <w:pStyle w:val="Normal"/>
              <w:tabs>
                <w:tab w:val="clear" w:pos="708"/>
                <w:tab w:val="left" w:pos="0" w:leader="none"/>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асыруға міндетті.</w:t>
            </w:r>
          </w:p>
          <w:p>
            <w:pPr>
              <w:pStyle w:val="Normal"/>
              <w:numPr>
                <w:ilvl w:val="0"/>
                <w:numId w:val="25"/>
              </w:numPr>
              <w:spacing w:before="0" w:after="0"/>
              <w:rPr>
                <w:rFonts w:ascii="Times New Roman" w:hAnsi="Times New Roman" w:cs="Times New Roman"/>
                <w:b/>
                <w:sz w:val="22"/>
                <w:szCs w:val="22"/>
                <w:lang w:val="kk-KZ"/>
              </w:rPr>
            </w:pPr>
            <w:r>
              <w:rPr>
                <w:rFonts w:cs="Times New Roman" w:ascii="Times New Roman" w:hAnsi="Times New Roman"/>
                <w:b/>
                <w:sz w:val="22"/>
                <w:szCs w:val="22"/>
              </w:rPr>
              <w:t>Тараптардың кепілдіктері</w:t>
            </w:r>
          </w:p>
          <w:p>
            <w:pPr>
              <w:pStyle w:val="Normal"/>
              <w:ind w:start="283"/>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9.1.2. Осы Шартқа қол қойған Тұлғаның Тарап атынан Шартқа қол қоюға құқығы мен өкілеттігі бар.</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9.1.3.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pPr>
              <w:pStyle w:val="Normal"/>
              <w:tabs>
                <w:tab w:val="clear" w:pos="708"/>
                <w:tab w:val="left" w:pos="426" w:leader="none"/>
              </w:tabs>
              <w:ind w:firstLine="316"/>
              <w:jc w:val="both"/>
              <w:rPr>
                <w:rFonts w:ascii="Times New Roman" w:hAnsi="Times New Roman" w:cs="Times New Roman"/>
                <w:sz w:val="22"/>
                <w:szCs w:val="22"/>
                <w:lang w:val="kk-KZ"/>
              </w:rPr>
            </w:pPr>
            <w:bookmarkStart w:id="49" w:name="OLE_LINK89"/>
            <w:r>
              <w:rPr>
                <w:rFonts w:cs="Times New Roman" w:ascii="Times New Roman" w:hAnsi="Times New Roman"/>
                <w:sz w:val="22"/>
                <w:szCs w:val="22"/>
                <w:lang w:val="kk-KZ"/>
              </w:rPr>
              <w:t xml:space="preserve">9.2. </w:t>
            </w:r>
            <w:bookmarkStart w:id="50" w:name="OLE_LINK87"/>
            <w:bookmarkStart w:id="51" w:name="OLE_LINK88"/>
            <w:r>
              <w:rPr>
                <w:rFonts w:cs="Times New Roman" w:ascii="Times New Roman" w:hAnsi="Times New Roman"/>
                <w:sz w:val="22"/>
                <w:szCs w:val="22"/>
                <w:lang w:val="kk-KZ"/>
              </w:rPr>
              <w:t>Сатып алушы Сатушыға кепілдік береді және Тауардың осы Шарт бойынша сатып алынуын қамтамасыз етеді:</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болмайды (экспортқа сатылмайды).;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Pr>
                <w:rFonts w:cs="Times New Roman" w:ascii="Times New Roman" w:hAnsi="Times New Roman"/>
                <w:sz w:val="22"/>
                <w:szCs w:val="22"/>
                <w:lang w:val="kk-KZ"/>
              </w:rPr>
              <w:t>(</w:t>
            </w:r>
            <w:bookmarkStart w:id="53" w:name="OLE_LINK91"/>
            <w:r>
              <w:rPr>
                <w:rFonts w:cs="Times New Roman" w:ascii="Times New Roman" w:hAnsi="Times New Roman"/>
                <w:sz w:val="22"/>
                <w:szCs w:val="22"/>
                <w:lang w:val="kk-KZ"/>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w:t>
            </w:r>
            <w:bookmarkEnd w:id="49"/>
            <w:bookmarkEnd w:id="50"/>
            <w:bookmarkEnd w:id="51"/>
            <w:bookmarkEnd w:id="52"/>
            <w:bookmarkEnd w:id="53"/>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9.3. Тарап заңды тұлға ретінде қайта ұйымдастырылған немесе таратылған жағдайда, барлық міндеттемелер</w:t>
              <w:softHyphen/>
              <w:t>оның құқықтық мирасқоры осы Шарт бойынша жауапкершілік пен жауапкершілікті өз мойнына алады.</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pPr>
              <w:pStyle w:val="Normal"/>
              <w:tabs>
                <w:tab w:val="clear" w:pos="708"/>
                <w:tab w:val="left" w:pos="426" w:leader="none"/>
              </w:tabs>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9.5.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pPr>
              <w:pStyle w:val="Normal"/>
              <w:ind w:start="283"/>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ListParagraph"/>
              <w:numPr>
                <w:ilvl w:val="0"/>
                <w:numId w:val="20"/>
              </w:numPr>
              <w:spacing w:before="0" w:after="0"/>
              <w:contextualSpacing/>
              <w:jc w:val="center"/>
              <w:rPr>
                <w:rFonts w:ascii="Times New Roman" w:hAnsi="Times New Roman" w:cs="Times New Roman"/>
                <w:b/>
                <w:sz w:val="22"/>
                <w:szCs w:val="22"/>
              </w:rPr>
            </w:pPr>
            <w:r>
              <w:rPr>
                <w:rFonts w:cs="Times New Roman" w:ascii="Times New Roman" w:hAnsi="Times New Roman"/>
                <w:b/>
                <w:sz w:val="22"/>
                <w:szCs w:val="22"/>
              </w:rPr>
              <w:t>Ерекше шарттар</w:t>
            </w:r>
          </w:p>
          <w:p>
            <w:pPr>
              <w:pStyle w:val="Normal"/>
              <w:ind w:start="720"/>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10.1. Тараптардың әрқайсысы екінші Тарапқа мыналарға кепілдік береді: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а.</w:t>
              <w:tab/>
              <w:t>осы Шартты жасасу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pPr>
              <w:pStyle w:val="Normal"/>
              <w:tabs>
                <w:tab w:val="clear" w:pos="708"/>
                <w:tab w:val="left" w:pos="317" w:leader="none"/>
              </w:tabs>
              <w:ind w:firstLine="316"/>
              <w:jc w:val="both"/>
              <w:rPr>
                <w:rFonts w:ascii="Times New Roman" w:hAnsi="Times New Roman" w:cs="Times New Roman"/>
                <w:sz w:val="22"/>
                <w:szCs w:val="22"/>
              </w:rPr>
            </w:pPr>
            <w:r>
              <w:rPr>
                <w:rFonts w:cs="Times New Roman" w:ascii="Times New Roman" w:hAnsi="Times New Roman"/>
                <w:sz w:val="22"/>
                <w:szCs w:val="22"/>
              </w:rPr>
              <w:t>б.</w:t>
              <w:tab/>
              <w:t>Тараптардың ешқайсысы оның осы Шарт бойынша қандай да бір міндеттемелерді орындау қабілетіне әсер етуі мүмкін қандай да бір келісім, шарт бойынша өз міндеттемелерін бұзбайды.</w:t>
            </w:r>
          </w:p>
          <w:p>
            <w:pPr>
              <w:pStyle w:val="Normal"/>
              <w:ind w:firstLine="316"/>
              <w:rPr>
                <w:rFonts w:ascii="Times New Roman" w:hAnsi="Times New Roman" w:cs="Times New Roman"/>
                <w:sz w:val="22"/>
                <w:szCs w:val="22"/>
              </w:rPr>
            </w:pPr>
            <w:r>
              <w:rPr>
                <w:rFonts w:cs="Times New Roman" w:ascii="Times New Roman" w:hAnsi="Times New Roman"/>
                <w:sz w:val="22"/>
                <w:szCs w:val="22"/>
              </w:rPr>
              <w:t>г) Шарт бойынша өз міндеттемелерін орындау кезінде адал әрекет етеді.</w:t>
            </w:r>
          </w:p>
          <w:p>
            <w:pPr>
              <w:pStyle w:val="Normal"/>
              <w:tabs>
                <w:tab w:val="clear" w:pos="708"/>
                <w:tab w:val="left" w:pos="317" w:leader="none"/>
              </w:tabs>
              <w:jc w:val="both"/>
              <w:rPr>
                <w:rFonts w:ascii="Times New Roman" w:hAnsi="Times New Roman" w:cs="Times New Roman"/>
                <w:sz w:val="22"/>
                <w:szCs w:val="22"/>
              </w:rPr>
            </w:pPr>
            <w:r>
              <w:rPr>
                <w:rFonts w:cs="Times New Roman" w:ascii="Times New Roman" w:hAnsi="Times New Roman"/>
                <w:sz w:val="22"/>
                <w:szCs w:val="22"/>
              </w:rPr>
              <w:t>Сатып алушы жоғарыда аталған кепілдіктердің кез келгені бұзылғаны туралы Сатушыға дереу хабарлауға міндеттенеді.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pPr>
              <w:pStyle w:val="Normal"/>
              <w:jc w:val="both"/>
              <w:rPr>
                <w:rFonts w:ascii="Times New Roman" w:hAnsi="Times New Roman" w:cs="Times New Roman"/>
                <w:sz w:val="22"/>
                <w:szCs w:val="22"/>
              </w:rPr>
            </w:pPr>
            <w:r>
              <w:rPr>
                <w:rFonts w:cs="Times New Roman" w:ascii="Times New Roman" w:hAnsi="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міндеттемелерді орындамауына байланысты Сатушы келтірген залал.</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3</w:t>
            </w:r>
            <w:r>
              <w:rPr>
                <w:rFonts w:cs="Times New Roman" w:ascii="Times New Roman" w:hAnsi="Times New Roman"/>
                <w:sz w:val="22"/>
                <w:szCs w:val="22"/>
              </w:rPr>
              <w:t xml:space="preserve"> Сатушы құқылы:</w:t>
            </w:r>
          </w:p>
          <w:p>
            <w:pPr>
              <w:pStyle w:val="Normal"/>
              <w:ind w:firstLine="316"/>
              <w:jc w:val="both"/>
              <w:rPr/>
            </w:pPr>
            <w:r>
              <w:rPr>
                <w:rFonts w:cs="Times New Roman" w:ascii="Times New Roman" w:hAnsi="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cs="Times New Roman" w:ascii="Times New Roman" w:hAnsi="Times New Roman"/>
                <w:sz w:val="22"/>
                <w:szCs w:val="22"/>
                <w:lang w:val="kk-KZ"/>
              </w:rPr>
              <w:t>2</w:t>
            </w:r>
            <w:r>
              <w:rPr>
                <w:rFonts w:cs="Times New Roman" w:ascii="Times New Roman" w:hAnsi="Times New Roman"/>
                <w:sz w:val="22"/>
                <w:szCs w:val="22"/>
              </w:rPr>
              <w:t xml:space="preserve"> Шарттардың;</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2"/>
            <w:bookmarkStart w:id="55" w:name="OLE_LINK33"/>
            <w:r>
              <w:rPr>
                <w:rFonts w:cs="Times New Roman" w:ascii="Times New Roman" w:hAnsi="Times New Roman"/>
                <w:sz w:val="22"/>
                <w:szCs w:val="22"/>
              </w:rPr>
              <w:t>Шартты тоқтату күніне дейін 5 (Бес) күнтізбелік күн бұрын</w:t>
            </w:r>
            <w:bookmarkEnd w:id="54"/>
            <w:bookmarkEnd w:id="55"/>
            <w:r>
              <w:rPr>
                <w:rFonts w:cs="Times New Roman" w:ascii="Times New Roman" w:hAnsi="Times New Roman"/>
                <w:sz w:val="22"/>
                <w:szCs w:val="22"/>
              </w:rPr>
              <w:t>, бұл жағдайда:</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pPr>
              <w:pStyle w:val="Normal"/>
              <w:jc w:val="both"/>
              <w:rPr>
                <w:rFonts w:ascii="Times New Roman" w:hAnsi="Times New Roman" w:cs="Times New Roman"/>
                <w:sz w:val="22"/>
                <w:szCs w:val="22"/>
              </w:rPr>
            </w:pPr>
            <w:r>
              <w:rPr>
                <w:rFonts w:cs="Times New Roman" w:ascii="Times New Roman" w:hAnsi="Times New Roman"/>
                <w:sz w:val="22"/>
                <w:szCs w:val="22"/>
              </w:rPr>
              <w:t>- Сатушының болашақта Тауарды уақтылы жеткізуде қиындықтар туындайтынын болжауға негіз бар.</w:t>
            </w:r>
          </w:p>
          <w:p>
            <w:pPr>
              <w:pStyle w:val="Normal"/>
              <w:ind w:firstLine="316"/>
              <w:jc w:val="both"/>
              <w:rPr/>
            </w:pPr>
            <w:bookmarkStart w:id="56" w:name="OLE_LINK55"/>
            <w:bookmarkStart w:id="57" w:name="OLE_LINK56"/>
            <w:r>
              <w:rPr>
                <w:rFonts w:cs="Times New Roman" w:ascii="Times New Roman" w:hAnsi="Times New Roman"/>
                <w:sz w:val="22"/>
                <w:szCs w:val="22"/>
              </w:rPr>
              <w:t xml:space="preserve">(с) </w:t>
            </w:r>
            <w:bookmarkEnd w:id="56"/>
            <w:bookmarkEnd w:id="57"/>
            <w:r>
              <w:rPr>
                <w:rFonts w:cs="Times New Roman" w:ascii="Times New Roman" w:hAnsi="Times New Roman"/>
                <w:sz w:val="22"/>
                <w:szCs w:val="22"/>
              </w:rPr>
              <w:t xml:space="preserve">Сатып алушы тармақта көрсетілген талаптармен келіспеген жағдайда Шарт жасасудан бас тартуға </w:t>
            </w:r>
            <w:bookmarkStart w:id="58" w:name="OLE_LINK57"/>
            <w:bookmarkStart w:id="59" w:name="OLE_LINK58"/>
            <w:r>
              <w:rPr>
                <w:rFonts w:cs="Times New Roman" w:ascii="Times New Roman" w:hAnsi="Times New Roman"/>
                <w:sz w:val="22"/>
                <w:szCs w:val="22"/>
              </w:rPr>
              <w:t>10.</w:t>
            </w:r>
            <w:r>
              <w:rPr>
                <w:rFonts w:cs="Times New Roman" w:ascii="Times New Roman" w:hAnsi="Times New Roman"/>
                <w:sz w:val="22"/>
                <w:szCs w:val="22"/>
                <w:lang w:val="kk-KZ"/>
              </w:rPr>
              <w:t>2</w:t>
            </w:r>
            <w:r>
              <w:rPr>
                <w:rFonts w:cs="Times New Roman" w:ascii="Times New Roman" w:hAnsi="Times New Roman"/>
                <w:sz w:val="22"/>
                <w:szCs w:val="22"/>
              </w:rPr>
              <w:t xml:space="preserve"> </w:t>
            </w:r>
            <w:bookmarkEnd w:id="58"/>
            <w:bookmarkEnd w:id="59"/>
            <w:r>
              <w:rPr>
                <w:rFonts w:cs="Times New Roman" w:ascii="Times New Roman" w:hAnsi="Times New Roman"/>
                <w:sz w:val="22"/>
                <w:szCs w:val="22"/>
              </w:rPr>
              <w:t>осы Шарттың.</w:t>
            </w:r>
          </w:p>
          <w:p>
            <w:pPr>
              <w:pStyle w:val="Normal"/>
              <w:jc w:val="both"/>
              <w:rPr>
                <w:rFonts w:ascii="Times New Roman" w:hAnsi="Times New Roman" w:cs="Times New Roman"/>
                <w:sz w:val="22"/>
                <w:szCs w:val="22"/>
              </w:rPr>
            </w:pPr>
            <w:r>
              <w:rPr>
                <w:rFonts w:cs="Times New Roman" w:ascii="Times New Roman" w:hAnsi="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бас тартудан туындаған залалдарды өтеуін талап етуге құқық бермейді..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4</w:t>
            </w:r>
            <w:r>
              <w:rPr>
                <w:rFonts w:cs="Times New Roman" w:ascii="Times New Roman" w:hAnsi="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5</w:t>
            </w:r>
            <w:bookmarkStart w:id="60" w:name="OLE_LINK67"/>
            <w:r>
              <w:rPr>
                <w:rFonts w:cs="Times New Roman" w:ascii="Times New Roman" w:hAnsi="Times New Roman"/>
                <w:sz w:val="22"/>
                <w:szCs w:val="22"/>
              </w:rPr>
              <w:t xml:space="preserve">. </w:t>
            </w:r>
            <w:bookmarkStart w:id="61" w:name="OLE_LINK62"/>
            <w:bookmarkStart w:id="62" w:name="OLE_LINK64"/>
            <w:bookmarkStart w:id="63" w:name="OLE_LINK27"/>
            <w:r>
              <w:rPr>
                <w:rFonts w:cs="Times New Roman" w:ascii="Times New Roman" w:hAnsi="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cs="Times New Roman" w:ascii="Times New Roman" w:hAnsi="Times New Roman"/>
                <w:sz w:val="22"/>
                <w:szCs w:val="22"/>
                <w:lang w:val="kk-KZ"/>
              </w:rPr>
              <w:t xml:space="preserve">қазақстандық </w:t>
            </w:r>
            <w:r>
              <w:rPr>
                <w:rFonts w:cs="Times New Roman" w:ascii="Times New Roman" w:hAnsi="Times New Roman"/>
                <w:sz w:val="22"/>
                <w:szCs w:val="22"/>
              </w:rPr>
              <w:t>кәсіпорындармен</w:t>
            </w:r>
            <w:r>
              <w:rPr>
                <w:rFonts w:cs="Times New Roman" w:ascii="Times New Roman" w:hAnsi="Times New Roman"/>
                <w:sz w:val="22"/>
                <w:szCs w:val="22"/>
                <w:lang w:val="kk-KZ"/>
              </w:rPr>
              <w:t xml:space="preserve"> </w:t>
            </w:r>
            <w:r>
              <w:rPr>
                <w:rFonts w:cs="Times New Roman" w:ascii="Times New Roman" w:hAnsi="Times New Roman"/>
                <w:sz w:val="22"/>
                <w:szCs w:val="22"/>
              </w:rPr>
              <w:t>_____________ осы Шарт жасалған күнге дейін үш жыл ішінде.</w:t>
            </w:r>
            <w:bookmarkEnd w:id="63"/>
          </w:p>
          <w:p>
            <w:pPr>
              <w:pStyle w:val="Normal"/>
              <w:jc w:val="both"/>
              <w:rPr/>
            </w:pPr>
            <w:r>
              <w:rPr>
                <w:rFonts w:cs="Times New Roman" w:ascii="Times New Roman" w:hAnsi="Times New Roman"/>
                <w:sz w:val="22"/>
                <w:szCs w:val="22"/>
              </w:rPr>
              <w:t>Егер Сатып алушының осы тармақта көзделген кепілдіктері шындыққа сәйкес келмесе, Сатушы Шарт жасасудан бас тартуға немесе бұрын жасалған Шарттан бас тартуға құқылы.</w:t>
            </w:r>
            <w:bookmarkEnd w:id="60"/>
            <w:bookmarkEnd w:id="61"/>
            <w:bookmarkEnd w:id="62"/>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6</w:t>
            </w:r>
            <w:r>
              <w:rPr>
                <w:rFonts w:cs="Times New Roman" w:ascii="Times New Roman" w:hAnsi="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құқылы.</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7</w:t>
            </w:r>
            <w:r>
              <w:rPr>
                <w:rFonts w:cs="Times New Roman" w:ascii="Times New Roman" w:hAnsi="Times New Roman"/>
                <w:sz w:val="22"/>
                <w:szCs w:val="22"/>
              </w:rPr>
              <w:t>. Тараптар қолданыстағы заңнаманың талаптарын және Шарттың талаптарын сақтауға міндетті.</w:t>
            </w:r>
          </w:p>
          <w:p>
            <w:pPr>
              <w:pStyle w:val="Normal"/>
              <w:ind w:firstLine="316"/>
              <w:jc w:val="both"/>
              <w:rPr/>
            </w:pPr>
            <w:r>
              <w:rPr>
                <w:rFonts w:cs="Times New Roman" w:ascii="Times New Roman" w:hAnsi="Times New Roman"/>
                <w:sz w:val="22"/>
                <w:szCs w:val="22"/>
              </w:rPr>
              <w:t>10.</w:t>
            </w:r>
            <w:r>
              <w:rPr>
                <w:rFonts w:cs="Times New Roman" w:ascii="Times New Roman" w:hAnsi="Times New Roman"/>
                <w:sz w:val="22"/>
                <w:szCs w:val="22"/>
                <w:lang w:val="kk-KZ"/>
              </w:rPr>
              <w:t>8</w:t>
            </w:r>
            <w:r>
              <w:rPr>
                <w:rFonts w:cs="Times New Roman" w:ascii="Times New Roman" w:hAnsi="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p>
          <w:p>
            <w:pPr>
              <w:pStyle w:val="Normal"/>
              <w:jc w:val="both"/>
              <w:rPr>
                <w:rFonts w:ascii="Times New Roman" w:hAnsi="Times New Roman" w:cs="Times New Roman"/>
                <w:sz w:val="22"/>
                <w:szCs w:val="22"/>
              </w:rPr>
            </w:pPr>
            <w:r>
              <w:rPr>
                <w:rFonts w:cs="Times New Roman" w:ascii="Times New Roman" w:hAnsi="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шығындар.</w:t>
            </w:r>
          </w:p>
          <w:p>
            <w:pPr>
              <w:pStyle w:val="Normal"/>
              <w:jc w:val="center"/>
              <w:rPr>
                <w:rFonts w:ascii="Times New Roman" w:hAnsi="Times New Roman" w:cs="Times New Roman"/>
                <w:sz w:val="22"/>
                <w:szCs w:val="22"/>
              </w:rPr>
            </w:pPr>
            <w:r>
              <w:rPr>
                <w:rFonts w:cs="Times New Roman" w:ascii="Times New Roman" w:hAnsi="Times New Roman"/>
                <w:sz w:val="22"/>
                <w:szCs w:val="22"/>
              </w:rPr>
            </w:r>
          </w:p>
          <w:p>
            <w:pPr>
              <w:pStyle w:val="Normal"/>
              <w:jc w:val="center"/>
              <w:rPr/>
            </w:pPr>
            <w:r>
              <w:rPr>
                <w:rFonts w:cs="Times New Roman" w:ascii="Times New Roman" w:hAnsi="Times New Roman"/>
                <w:b/>
                <w:sz w:val="22"/>
                <w:szCs w:val="22"/>
                <w:lang w:val="kk-KZ"/>
              </w:rPr>
              <w:t>11</w:t>
            </w:r>
            <w:r>
              <w:rPr>
                <w:rFonts w:cs="Times New Roman" w:ascii="Times New Roman" w:hAnsi="Times New Roman"/>
                <w:b/>
                <w:sz w:val="22"/>
                <w:szCs w:val="22"/>
              </w:rPr>
              <w:t>.</w:t>
            </w:r>
            <w:r>
              <w:rPr>
                <w:rFonts w:cs="Times New Roman" w:ascii="Times New Roman" w:hAnsi="Times New Roman"/>
                <w:sz w:val="22"/>
                <w:szCs w:val="22"/>
              </w:rPr>
              <w:tab/>
            </w:r>
            <w:r>
              <w:rPr>
                <w:rFonts w:cs="Times New Roman" w:ascii="Times New Roman" w:hAnsi="Times New Roman"/>
                <w:b/>
                <w:sz w:val="22"/>
                <w:szCs w:val="22"/>
              </w:rPr>
              <w:t>Дауларды шешу тәртібі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 . Сот ісін жүргізу тілі – орыс тілі.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бойынша дауларды шешудің сотқа дейінгі міндетті талаптарын белгілейді: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тиіс;</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11.2.2. 11.2.1-тармақта көрсетілген мерзімді сақтамау. Сатып алушыны талап қою және оны қанағаттандыру құқығынан айырады;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11.2.3. Шағымға жауап беру мерзімі – оны алған күннен бастап 10 (он)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берілген жағдайда, e-mail және басқа байланыс құралдары);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11.2.4. Сатып алушы талап арыз берген жағдайда Актіні және/немесе сынақ нәтижелерін қолдану міндетті болып табылады.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r>
          </w:p>
          <w:p>
            <w:pPr>
              <w:pStyle w:val="Normal"/>
              <w:ind w:start="900"/>
              <w:jc w:val="center"/>
              <w:rPr>
                <w:rFonts w:ascii="Times New Roman" w:hAnsi="Times New Roman" w:cs="Times New Roman"/>
                <w:b/>
                <w:sz w:val="22"/>
                <w:szCs w:val="22"/>
              </w:rPr>
            </w:pPr>
            <w:r>
              <w:rPr>
                <w:rFonts w:cs="Times New Roman" w:ascii="Times New Roman" w:hAnsi="Times New Roman"/>
                <w:b/>
                <w:sz w:val="22"/>
                <w:szCs w:val="22"/>
              </w:rPr>
              <w:t>12. Қорытынды ережелер</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12.1. Осы Шартқа кез келген өзгерістер мен толықтырулар жарамды</w:t>
              <w:softHyphen/>
              <w:t>олар жазбаша нысанда жасалған және қол қойылған жағдайда ғана жасалады</w:t>
              <w:softHyphen/>
              <w:t>екі Тараптың уәкілетті өкілдерінің дәрежелері және Тараптардың мөрлерімен бекітіледі.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12.2. Шартқа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12.3. Тараптардың кез келгені таратылған немесе қайта ұйымдастырылған жағдайда, осы Шарт өзінің заңды күшін жоғалтпайды және осы Тараптың құқықтық мирасқорына өтеді.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12.4. Осы Шарттың бір бөлігінің жарамсыздығы оның тұтастай жарамсыздығына әкеп соқтырмайды.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12.5. Ешбір жағдайда Тараптар келтірген залалдар, соның ішінде Тараптар шеккен пайданы жоғалтқаны үшін Тараптар жауапты болмайды.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12.6. Тараптардың Шартты бұзу туралы шешімі қосымша келісіммен ресімделеді.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12.7. Осы Шартпен реттелмеген мәселелер Қазақстан Республикасының қолданыстағы заңнамасымен реттеледі.</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12.8. Осы Келісім қазақ және орыс тілдерінде, екі түпнұсқа данада жасалды, олардың теңдігі бар</w:t>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12.9. Осы Шарт, сондай-ақ жоқ болып табылатын барлық құжаттар</w:t>
              <w:softHyphen/>
              <w:t>тараптар қол қойған және берілген осы Шарттың алынбалы бөлігі</w:t>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тиіс.</w:t>
            </w:r>
          </w:p>
          <w:p>
            <w:pPr>
              <w:pStyle w:val="Normal"/>
              <w:jc w:val="both"/>
              <w:rPr>
                <w:rFonts w:ascii="Times New Roman" w:hAnsi="Times New Roman" w:cs="Times New Roman"/>
                <w:sz w:val="22"/>
                <w:szCs w:val="22"/>
              </w:rPr>
            </w:pPr>
            <w:r>
              <w:rPr>
                <w:rFonts w:cs="Times New Roman" w:ascii="Times New Roman" w:hAnsi="Times New Roman"/>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13. Шарттың қолданылу мерзімі</w:t>
            </w:r>
          </w:p>
          <w:p>
            <w:pPr>
              <w:pStyle w:val="Normal"/>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pPr>
            <w:r>
              <w:rPr>
                <w:rFonts w:cs="Times New Roman" w:ascii="Times New Roman" w:hAnsi="Times New Roman"/>
                <w:sz w:val="22"/>
                <w:szCs w:val="22"/>
              </w:rPr>
              <w:t xml:space="preserve">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 . Осы Шарт бойынша әрекет етеді </w:t>
            </w:r>
            <w:r>
              <w:rPr>
                <w:rFonts w:cs="Times New Roman" w:ascii="Times New Roman" w:hAnsi="Times New Roman"/>
                <w:b/>
                <w:sz w:val="22"/>
                <w:szCs w:val="22"/>
                <w:lang w:val="kk-KZ"/>
              </w:rPr>
              <w:t>__________ж.</w:t>
            </w:r>
            <w:r>
              <w:rPr>
                <w:rFonts w:cs="Times New Roman" w:ascii="Times New Roman" w:hAnsi="Times New Roman"/>
                <w:sz w:val="22"/>
                <w:szCs w:val="22"/>
              </w:rPr>
              <w:t>, ал өзара есеп айырысулар мен кепілдік міндеттемелер бөлігінде - олар толық орындалғанға дейін.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xml:space="preserve">13.2.  </w:t>
            </w:r>
            <w:bookmarkStart w:id="64" w:name="OLE_LINK59"/>
            <w:bookmarkStart w:id="65" w:name="OLE_LINK60"/>
            <w:r>
              <w:rPr>
                <w:rFonts w:cs="Times New Roman" w:ascii="Times New Roman" w:hAnsi="Times New Roman"/>
                <w:sz w:val="22"/>
                <w:szCs w:val="22"/>
              </w:rPr>
              <w:t>Сатушы келесі жағдайларда Келісім-шарт тоқтатылған күнге дейін 5 (бес) күнтізбелік күн бұрын Сатып алушыны хабардар ету арқылы осы Шарттан біржақты тәртіппен бас тартуға құқылы: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13.2.1. Жеткізу (жөнелту) айының алдындағы айда Сатып алушыдан өтінімнің болмауы;</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тікелей Сатып алушы арқылы да, үшінші тұлғалар арқылы да халықаралық іскерлік операциялармен (экспортқа шығарылған) байланысты болуы мүмкін;</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мүгедектерге арналған мемлекеттік медициналық-әлеуметтік мекемелер, ШЖҚ КМК, КГП))</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13.2.4. Сатып алушы осы Шарттың No3 қосымшасында айқындалған Тауарлардың айлық көлемінен бас тартқан немесе таңдамаған/толық таңдамаған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13.2.6. Сатып алушы осы Шарт бойынша қандай да бір кепілдіктерін немесе міндеттемелерін орындамаған/тиісінше орындамаған/бұзған жағдайда;</w:t>
            </w:r>
          </w:p>
          <w:p>
            <w:pPr>
              <w:pStyle w:val="Normal"/>
              <w:ind w:firstLine="316"/>
              <w:jc w:val="both"/>
              <w:rPr>
                <w:rFonts w:ascii="Times New Roman" w:hAnsi="Times New Roman" w:cs="Times New Roman"/>
                <w:sz w:val="22"/>
                <w:szCs w:val="22"/>
              </w:rPr>
            </w:pPr>
            <w:r>
              <w:rPr>
                <w:rFonts w:cs="Times New Roman" w:ascii="Times New Roman" w:hAnsi="Times New Roman"/>
                <w:sz w:val="22"/>
                <w:szCs w:val="22"/>
              </w:rPr>
              <w:t>13.2.7. Осы Шартта тікелей көзделген өзге де жағдайлар.</w:t>
            </w:r>
            <w:bookmarkEnd w:id="64"/>
            <w:bookmarkEnd w:id="65"/>
          </w:p>
          <w:p>
            <w:pPr>
              <w:pStyle w:val="Normal"/>
              <w:jc w:val="both"/>
              <w:rPr>
                <w:rFonts w:ascii="Times New Roman" w:hAnsi="Times New Roman" w:cs="Times New Roman"/>
                <w:sz w:val="22"/>
                <w:szCs w:val="22"/>
                <w:lang w:val="kk-KZ"/>
              </w:rPr>
            </w:pPr>
            <w:r>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14. Шартты жасасу тәртібі</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14.1. Осы Шарт Сатушының таңдауы бойынша келесі тәсілдердің бірімен жасалады: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берген электрондық цифрлық қолтаңбаны пайдалана отырып, Тараптардың уәкілетті өкілдерінің Шартқа қол қоюы арқылы.;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(2) Шарттың 14.3-тармағында көзделген тәртіппен ЭЦҚ-ны пайдаланбай Шартқа қол қою арқылы.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14.2. ЭЦҚ көмегімен Шарт жасалған жағдайда келесі тәртіп қолданылады:</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14.3. ЭЦҚ қолданбай Келісім-шарт жасалған жағдайда келесі тәртіп сақталуы тиіс:</w:t>
            </w:r>
          </w:p>
          <w:p>
            <w:pPr>
              <w:pStyle w:val="PlainText"/>
              <w:jc w:val="both"/>
              <w:rPr>
                <w:lang w:val="kk-KZ"/>
              </w:rPr>
            </w:pPr>
            <w:r>
              <w:rPr>
                <w:rFonts w:cs="Times New Roman" w:ascii="Times New Roman" w:hAnsi="Times New Roman"/>
                <w:sz w:val="22"/>
                <w:szCs w:val="22"/>
                <w:lang w:val="kk-KZ"/>
              </w:rPr>
              <w:t>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pPr>
              <w:pStyle w:val="PlainText"/>
              <w:ind w:firstLine="316"/>
              <w:jc w:val="both"/>
              <w:rPr>
                <w:lang w:val="kk-KZ"/>
              </w:rPr>
            </w:pPr>
            <w:r>
              <w:rPr>
                <w:rFonts w:cs="Times New Roman" w:ascii="Times New Roman" w:hAnsi="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pPr>
              <w:pStyle w:val="PlainText"/>
              <w:jc w:val="both"/>
              <w:rPr>
                <w:rFonts w:ascii="Times New Roman" w:hAnsi="Times New Roman" w:cs="Times New Roman"/>
                <w:sz w:val="22"/>
                <w:szCs w:val="22"/>
                <w:lang w:val="kk-KZ"/>
              </w:rPr>
            </w:pPr>
            <w:r>
              <w:rPr>
                <w:rFonts w:cs="Times New Roman" w:ascii="Times New Roman" w:hAnsi="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pPr>
              <w:pStyle w:val="PlainText"/>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lang w:val="kk-KZ"/>
              </w:rPr>
              <w:t>14.7. Сатып алушының Шарттың осы бөлімінде көзделген талаптарды бұзуынан туындаған кез келген жағымсыз салдарлар тек Сатып алушыға жүктеледі.</w:t>
            </w:r>
          </w:p>
          <w:p>
            <w:pPr>
              <w:pStyle w:val="Normal"/>
              <w:rPr>
                <w:rFonts w:ascii="Times New Roman" w:hAnsi="Times New Roman" w:eastAsia="Times New Roman" w:cs="Times New Roman"/>
                <w:sz w:val="22"/>
                <w:szCs w:val="22"/>
                <w:lang w:val="kk-KZ"/>
              </w:rPr>
            </w:pPr>
            <w:r>
              <w:rPr/>
            </w:r>
          </w:p>
          <w:p>
            <w:pPr>
              <w:pStyle w:val="Normal"/>
              <w:jc w:val="center"/>
              <w:rPr/>
            </w:pPr>
            <w:r>
              <w:rPr>
                <w:rFonts w:cs="Times New Roman" w:ascii="Times New Roman" w:hAnsi="Times New Roman"/>
                <w:b/>
                <w:sz w:val="22"/>
                <w:szCs w:val="22"/>
              </w:rPr>
              <w:t>1</w:t>
            </w:r>
            <w:r>
              <w:rPr>
                <w:rFonts w:cs="Times New Roman" w:ascii="Times New Roman" w:hAnsi="Times New Roman"/>
                <w:b/>
                <w:sz w:val="22"/>
                <w:szCs w:val="22"/>
                <w:lang w:val="kk-KZ"/>
              </w:rPr>
              <w:t>5</w:t>
            </w:r>
            <w:r>
              <w:rPr>
                <w:rFonts w:cs="Times New Roman" w:ascii="Times New Roman" w:hAnsi="Times New Roman"/>
                <w:b/>
                <w:sz w:val="22"/>
                <w:szCs w:val="22"/>
              </w:rPr>
              <w:t>. Тараптардың заңды мекенжайлары мен банктік деректемелері: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ind w:firstLine="316"/>
              <w:jc w:val="both"/>
              <w:rPr>
                <w:rFonts w:ascii="Times New Roman" w:hAnsi="Times New Roman" w:cs="Times New Roman"/>
                <w:sz w:val="22"/>
                <w:szCs w:val="22"/>
                <w:lang w:val="kk-KZ"/>
              </w:rPr>
            </w:pPr>
            <w:r>
              <w:rPr>
                <w:rFonts w:cs="Times New Roman" w:ascii="Times New Roman" w:hAnsi="Times New Roman"/>
                <w:sz w:val="22"/>
                <w:szCs w:val="22"/>
              </w:rPr>
              <w:t>1</w:t>
            </w:r>
            <w:r>
              <w:rPr>
                <w:rFonts w:cs="Times New Roman" w:ascii="Times New Roman" w:hAnsi="Times New Roman"/>
                <w:sz w:val="22"/>
                <w:szCs w:val="22"/>
                <w:lang w:val="kk-KZ"/>
              </w:rPr>
              <w:t>5</w:t>
            </w:r>
            <w:r>
              <w:rPr>
                <w:rFonts w:cs="Times New Roman" w:ascii="Times New Roman" w:hAnsi="Times New Roman"/>
                <w:sz w:val="22"/>
                <w:szCs w:val="22"/>
              </w:rPr>
              <w:t>.1. Осымен тараптар өздері ұсынған деректемелердің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pPr>
              <w:pStyle w:val="Normal"/>
              <w:rPr>
                <w:rFonts w:ascii="Times New Roman" w:hAnsi="Times New Roman" w:cs="Times New Roman"/>
                <w:sz w:val="22"/>
                <w:szCs w:val="22"/>
              </w:rPr>
            </w:pPr>
            <w:r>
              <w:rPr/>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eastAsia="Times New Roman" w:cs="Times New Roman"/>
                <w:sz w:val="22"/>
                <w:szCs w:val="22"/>
              </w:rPr>
            </w:pPr>
            <w:r>
              <w:rPr/>
            </w:r>
          </w:p>
          <w:p>
            <w:pPr>
              <w:pStyle w:val="BodyText"/>
              <w:tabs>
                <w:tab w:val="clear" w:pos="708"/>
                <w:tab w:val="left" w:pos="3092" w:leader="none"/>
              </w:tabs>
              <w:spacing w:before="0" w:after="0"/>
              <w:rPr/>
            </w:pPr>
            <w:r>
              <w:rPr>
                <w:rFonts w:cs="Times New Roman" w:ascii="Times New Roman" w:hAnsi="Times New Roman"/>
                <w:b/>
                <w:sz w:val="22"/>
                <w:szCs w:val="22"/>
              </w:rPr>
              <w:t xml:space="preserve">САТУШЫ: </w:t>
            </w:r>
            <w:r>
              <w:rPr>
                <w:rFonts w:cs="Times New Roman" w:ascii="Times New Roman" w:hAnsi="Times New Roman"/>
                <w:b/>
                <w:sz w:val="22"/>
                <w:szCs w:val="22"/>
                <w:lang w:val="kk-KZ"/>
              </w:rPr>
              <w:t xml:space="preserve">                      </w:t>
            </w:r>
            <w:r>
              <w:rPr>
                <w:rFonts w:cs="Times New Roman" w:ascii="Times New Roman" w:hAnsi="Times New Roman"/>
                <w:b/>
                <w:sz w:val="22"/>
                <w:szCs w:val="22"/>
              </w:rPr>
              <w:t>САТЫП АЛУШЫ:</w:t>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t xml:space="preserve">Тел: </w:t>
            </w:r>
            <w:r>
              <w:rPr>
                <w:rFonts w:cs="Times New Roman" w:ascii="Times New Roman" w:hAnsi="Times New Roman"/>
                <w:sz w:val="22"/>
                <w:szCs w:val="22"/>
                <w:lang w:val="kk-KZ"/>
              </w:rPr>
              <w:t xml:space="preserve"> _________</w:t>
            </w:r>
          </w:p>
          <w:p>
            <w:pPr>
              <w:pStyle w:val="Normal"/>
              <w:rPr>
                <w:rFonts w:ascii="Times New Roman" w:hAnsi="Times New Roman" w:cs="Times New Roman"/>
                <w:sz w:val="22"/>
                <w:szCs w:val="22"/>
              </w:rPr>
            </w:pPr>
            <w:r>
              <w:rPr>
                <w:rFonts w:cs="Times New Roman" w:ascii="Times New Roman" w:hAnsi="Times New Roman"/>
                <w:sz w:val="22"/>
                <w:szCs w:val="22"/>
                <w:lang w:val="en-US"/>
              </w:rPr>
              <w:t>e-mail:</w:t>
            </w:r>
            <w:r>
              <w:rPr>
                <w:rFonts w:cs="Times New Roman" w:ascii="Times New Roman" w:hAnsi="Times New Roman"/>
                <w:sz w:val="22"/>
                <w:szCs w:val="22"/>
                <w:lang w:val="kk-KZ"/>
              </w:rPr>
              <w:t>_________</w:t>
            </w:r>
          </w:p>
          <w:p>
            <w:pPr>
              <w:pStyle w:val="Normal"/>
              <w:rPr>
                <w:rFonts w:ascii="Times New Roman" w:hAnsi="Times New Roman" w:cs="Times New Roman"/>
                <w:sz w:val="22"/>
                <w:szCs w:val="22"/>
              </w:rPr>
            </w:pPr>
            <w:r>
              <w:rPr>
                <w:rFonts w:cs="Times New Roman" w:ascii="Times New Roman" w:hAnsi="Times New Roman"/>
                <w:sz w:val="22"/>
                <w:szCs w:val="22"/>
              </w:rPr>
            </w:r>
          </w:p>
          <w:p>
            <w:pPr>
              <w:pStyle w:val="Normal"/>
              <w:rPr>
                <w:rFonts w:ascii="Times New Roman" w:hAnsi="Times New Roman" w:cs="Times New Roman"/>
                <w:sz w:val="22"/>
                <w:szCs w:val="22"/>
                <w:lang w:val="kk-KZ"/>
              </w:rPr>
            </w:pPr>
            <w:bookmarkStart w:id="66" w:name="OLE_LINK12"/>
            <w:bookmarkStart w:id="67" w:name="OLE_LINK13"/>
            <w:r>
              <w:rPr>
                <w:rFonts w:cs="Times New Roman" w:ascii="Times New Roman" w:hAnsi="Times New Roman"/>
                <w:sz w:val="22"/>
                <w:szCs w:val="22"/>
                <w:lang w:val="kk-KZ"/>
              </w:rPr>
              <w:t>_______________</w:t>
            </w:r>
            <w:bookmarkEnd w:id="66"/>
            <w:bookmarkEnd w:id="67"/>
          </w:p>
          <w:p>
            <w:pPr>
              <w:pStyle w:val="BodyText"/>
              <w:tabs>
                <w:tab w:val="clear" w:pos="708"/>
                <w:tab w:val="left" w:pos="3092" w:leader="none"/>
              </w:tabs>
              <w:spacing w:before="0" w:after="0"/>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BodyText"/>
              <w:tabs>
                <w:tab w:val="clear" w:pos="708"/>
                <w:tab w:val="left" w:pos="3092" w:leader="none"/>
              </w:tabs>
              <w:spacing w:before="0" w:after="0"/>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spacing w:lineRule="auto" w:line="276"/>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3092" w:leader="none"/>
              </w:tabs>
              <w:spacing w:before="0" w:after="120"/>
              <w:rPr>
                <w:rFonts w:ascii="Times New Roman" w:hAnsi="Times New Roman" w:cs="Times New Roman"/>
                <w:b/>
                <w:sz w:val="22"/>
                <w:szCs w:val="22"/>
                <w:lang w:val="kk-KZ"/>
              </w:rPr>
            </w:pPr>
            <w:r>
              <w:rPr>
                <w:rFonts w:cs="Times New Roman" w:ascii="Times New Roman" w:hAnsi="Times New Roman"/>
                <w:b/>
                <w:sz w:val="22"/>
                <w:szCs w:val="22"/>
                <w:lang w:val="kk-KZ"/>
              </w:rPr>
            </w:r>
          </w:p>
        </w:tc>
      </w:tr>
    </w:tbl>
    <w:p>
      <w:pPr>
        <w:pStyle w:val="Normal"/>
        <w:rPr>
          <w:rFonts w:ascii="Times New Roman" w:hAnsi="Times New Roman" w:eastAsia="Times New Roman" w:cs="Times New Roman"/>
          <w:sz w:val="20"/>
        </w:rPr>
      </w:pPr>
      <w:r>
        <w:rPr>
          <w:rFonts w:eastAsia="Times New Roman" w:cs="Times New Roman" w:ascii="Times New Roman" w:hAnsi="Times New Roman"/>
          <w:sz w:val="20"/>
        </w:rPr>
      </w:r>
      <w:r>
        <w:br w:type="page"/>
      </w:r>
    </w:p>
    <w:tbl>
      <w:tblPr>
        <w:tblW w:w="10207" w:type="dxa"/>
        <w:jc w:val="start"/>
        <w:tblInd w:w="-431" w:type="dxa"/>
        <w:tblLayout w:type="fixed"/>
        <w:tblCellMar>
          <w:top w:w="0" w:type="dxa"/>
          <w:start w:w="108" w:type="dxa"/>
          <w:bottom w:w="0" w:type="dxa"/>
          <w:end w:w="108" w:type="dxa"/>
        </w:tblCellMar>
        <w:tblLook w:val="0000" w:firstRow="0" w:noVBand="0" w:lastRow="0" w:firstColumn="0" w:lastColumn="0" w:noHBand="0"/>
      </w:tblPr>
      <w:tblGrid>
        <w:gridCol w:w="5103"/>
        <w:gridCol w:w="5104"/>
      </w:tblGrid>
      <w:tr>
        <w:trPr/>
        <w:tc>
          <w:tcPr>
            <w:tcW w:w="5103" w:type="dxa"/>
            <w:tcBorders>
              <w:top w:val="single" w:sz="4" w:space="0" w:color="000000"/>
              <w:start w:val="single" w:sz="4" w:space="0" w:color="000000"/>
              <w:bottom w:val="single" w:sz="4" w:space="0" w:color="000000"/>
              <w:end w:val="single" w:sz="4" w:space="0" w:color="000000"/>
            </w:tcBorders>
          </w:tcPr>
          <w:p>
            <w:pPr>
              <w:pStyle w:val="Normal"/>
              <w:pageBreakBefore/>
              <w:snapToGrid w:val="false"/>
              <w:spacing w:before="0" w:after="120"/>
              <w:ind w:end="-81"/>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BodyText"/>
              <w:tabs>
                <w:tab w:val="clear" w:pos="708"/>
                <w:tab w:val="left" w:pos="3092" w:leader="none"/>
              </w:tabs>
              <w:spacing w:before="0" w:after="0"/>
              <w:rPr>
                <w:rFonts w:ascii="Times New Roman" w:hAnsi="Times New Roman" w:eastAsia="Arial Unicode MS" w:cs="Times New Roman"/>
                <w:b/>
                <w:bCs/>
                <w:sz w:val="22"/>
                <w:szCs w:val="22"/>
                <w:lang w:val="kk-KZ"/>
              </w:rPr>
            </w:pPr>
            <w:r>
              <w:rPr>
                <w:rFonts w:cs="Times New Roman" w:ascii="Times New Roman" w:hAnsi="Times New Roman"/>
                <w:b/>
                <w:sz w:val="22"/>
                <w:szCs w:val="22"/>
                <w:lang w:val="kk-KZ"/>
              </w:rPr>
              <w:t xml:space="preserve">-- және  </w:t>
            </w:r>
            <w:r>
              <w:rPr>
                <w:rFonts w:eastAsia="Calibri" w:cs="Times New Roman" w:ascii="Times New Roman" w:hAnsi="Times New Roman"/>
                <w:b/>
                <w:sz w:val="22"/>
                <w:szCs w:val="22"/>
                <w:lang w:val="kk-KZ"/>
              </w:rPr>
              <w:t>--</w:t>
            </w:r>
          </w:p>
          <w:p>
            <w:pPr>
              <w:pStyle w:val="Normal"/>
              <w:jc w:val="center"/>
              <w:rPr>
                <w:rFonts w:ascii="Times New Roman" w:hAnsi="Times New Roman" w:eastAsia="Times New Roman" w:cs="Times New Roman"/>
                <w:b/>
                <w:sz w:val="22"/>
                <w:szCs w:val="22"/>
                <w:lang w:val="kk-KZ"/>
              </w:rPr>
            </w:pPr>
            <w:r>
              <w:rPr>
                <w:rFonts w:cs="Times New Roman" w:ascii="Times New Roman" w:hAnsi="Times New Roman"/>
                <w:b/>
                <w:sz w:val="22"/>
                <w:szCs w:val="22"/>
                <w:lang w:val="kk-KZ"/>
              </w:rPr>
              <w:t>арасындағы</w:t>
            </w:r>
          </w:p>
          <w:p>
            <w:pPr>
              <w:pStyle w:val="Normal"/>
              <w:jc w:val="center"/>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r>
          </w:p>
          <w:p>
            <w:pPr>
              <w:pStyle w:val="Normal"/>
              <w:jc w:val="center"/>
              <w:rPr/>
            </w:pPr>
            <w:r>
              <w:rPr>
                <w:rFonts w:eastAsia="Times New Roman" w:cs="Times New Roman" w:ascii="Times New Roman" w:hAnsi="Times New Roman"/>
                <w:b/>
                <w:sz w:val="22"/>
                <w:szCs w:val="22"/>
                <w:lang w:val="kk-KZ"/>
              </w:rPr>
              <w:t xml:space="preserve"> </w:t>
            </w:r>
            <w:r>
              <w:rPr>
                <w:rFonts w:cs="Times New Roman" w:ascii="Times New Roman" w:hAnsi="Times New Roman"/>
                <w:b/>
                <w:sz w:val="22"/>
                <w:szCs w:val="22"/>
                <w:lang w:val="kk-KZ"/>
              </w:rPr>
              <w:t>«____»__________202_ж. №________Шартқа Қосымша №1</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pPr>
            <w:r>
              <w:rPr>
                <w:rFonts w:cs="Times New Roman" w:ascii="Times New Roman" w:hAnsi="Times New Roman"/>
                <w:b/>
                <w:sz w:val="22"/>
                <w:szCs w:val="22"/>
                <w:lang w:val="kk-KZ"/>
              </w:rPr>
              <w:t>--  қ.                        "___"__________202_ ж.</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t>«Комплаенс ережесі»</w:t>
            </w:r>
          </w:p>
          <w:p>
            <w:pPr>
              <w:pStyle w:val="Normal"/>
              <w:jc w:val="center"/>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ListParagraph"/>
              <w:tabs>
                <w:tab w:val="clear" w:pos="708"/>
                <w:tab w:val="left" w:pos="882" w:leader="none"/>
              </w:tabs>
              <w:ind w:start="599"/>
              <w:rPr>
                <w:rFonts w:ascii="Times New Roman" w:hAnsi="Times New Roman" w:cs="Times New Roman"/>
                <w:b/>
                <w:sz w:val="22"/>
                <w:szCs w:val="22"/>
              </w:rPr>
            </w:pPr>
            <w:bookmarkStart w:id="68" w:name="OLE_LINK130"/>
            <w:r>
              <w:rPr>
                <w:rFonts w:cs="Times New Roman" w:ascii="Times New Roman" w:hAnsi="Times New Roman"/>
                <w:b/>
                <w:sz w:val="22"/>
                <w:szCs w:val="22"/>
              </w:rPr>
              <w:t>1. Жалпы ережелер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rPr>
            </w:pPr>
            <w:r>
              <w:rPr>
                <w:rFonts w:eastAsia="Calibri" w:cs="Times New Roman" w:ascii="Times New Roman" w:hAnsi="Times New Roman"/>
                <w:sz w:val="22"/>
                <w:szCs w:val="22"/>
                <w:lang w:val="kk-KZ"/>
              </w:rPr>
              <w:t>1.1</w:t>
            </w:r>
            <w:r>
              <w:rPr>
                <w:rFonts w:cs="Times New Roman" w:ascii="Times New Roman" w:hAnsi="Times New Roman"/>
                <w:sz w:val="22"/>
                <w:szCs w:val="22"/>
                <w:lang w:val="kk-KZ"/>
              </w:rPr>
              <w:t xml:space="preserve">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eastAsia="Calibri" w:cs="Times New Roman" w:ascii="Times New Roman" w:hAnsi="Times New Roman"/>
                <w:sz w:val="22"/>
                <w:szCs w:val="22"/>
                <w:lang w:val="kk-KZ"/>
              </w:rPr>
              <w:t>контрагент</w:t>
            </w:r>
            <w:r>
              <w:rPr>
                <w:rStyle w:val="ezkurwreuab5ozgtqnkl"/>
                <w:rFonts w:cs="Times New Roman" w:ascii="Times New Roman" w:hAnsi="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3">
              <w:r>
                <w:rPr>
                  <w:rStyle w:val="Hyperlink"/>
                  <w:rFonts w:cs="Times New Roman" w:ascii="Times New Roman" w:hAnsi="Times New Roman"/>
                  <w:sz w:val="22"/>
                  <w:szCs w:val="22"/>
                  <w:lang w:val="kk-KZ"/>
                </w:rPr>
                <w:t>https://erg.kz/ru/ethical-principles</w:t>
              </w:r>
            </w:hyperlink>
            <w:r>
              <w:rPr>
                <w:rFonts w:cs="Times New Roman" w:ascii="Times New Roman" w:hAnsi="Times New Roman"/>
                <w:sz w:val="22"/>
                <w:szCs w:val="22"/>
                <w:lang w:val="kk-KZ"/>
              </w:rPr>
              <w:t xml:space="preserve"> сайтында танысуға болады.</w:t>
            </w:r>
          </w:p>
          <w:p>
            <w:pPr>
              <w:pStyle w:val="Normal"/>
              <w:jc w:val="both"/>
              <w:rPr>
                <w:rFonts w:ascii="Times New Roman" w:hAnsi="Times New Roman" w:eastAsia="Times New Roman" w:cs="Times New Roman"/>
                <w:b/>
                <w:sz w:val="22"/>
                <w:szCs w:val="22"/>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Fonts w:eastAsia="Calibri" w:cs="Times New Roman" w:ascii="Times New Roman" w:hAnsi="Times New Roman"/>
                <w:sz w:val="22"/>
                <w:szCs w:val="22"/>
                <w:lang w:val="kk-KZ"/>
              </w:rPr>
              <w:t xml:space="preserve">бұдан әрі – Серіктес </w:t>
            </w:r>
            <w:r>
              <w:rPr>
                <w:rStyle w:val="ezkurwreuab5ozgtqnkl"/>
                <w:rFonts w:cs="Times New Roman" w:ascii="Times New Roman" w:hAnsi="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
                <w:rFonts w:eastAsia="Calibri" w:cs="Times New Roman" w:ascii="Times New Roman" w:hAnsi="Times New Roman"/>
                <w:b w:val="false"/>
                <w:bCs w:val="false"/>
                <w:i/>
                <w:iCs/>
                <w:sz w:val="22"/>
                <w:szCs w:val="22"/>
                <w:lang w:val="kk-KZ"/>
              </w:rPr>
              <w:t xml:space="preserve"> </w:t>
            </w:r>
            <w:r>
              <w:rPr>
                <w:rStyle w:val="ezkurwreuab5ozgtqnkl"/>
                <w:rFonts w:cs="Times New Roman" w:ascii="Times New Roman" w:hAnsi="Times New Roman"/>
                <w:sz w:val="22"/>
                <w:szCs w:val="22"/>
                <w:lang w:val="kk-KZ"/>
              </w:rPr>
              <w:t>қолданылатын заңнамада белгіленген тәртіппен өтету құқығын туғызады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Style w:val="ezkurwreuab5ozgtqnkl"/>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tabs>
                <w:tab w:val="clear" w:pos="708"/>
                <w:tab w:val="left" w:pos="851" w:leader="none"/>
                <w:tab w:val="left" w:pos="1276" w:leader="none"/>
              </w:tabs>
              <w:ind w:firstLine="567"/>
              <w:jc w:val="both"/>
              <w:rPr>
                <w:rFonts w:ascii="Times New Roman" w:hAnsi="Times New Roman" w:eastAsia="Calibri" w:cs="Times New Roman"/>
                <w:lang w:val="kk-KZ"/>
              </w:rPr>
            </w:pPr>
            <w:r>
              <w:rPr>
                <w:rStyle w:val="ezkurwreuab5ozgtqnkl"/>
                <w:rFonts w:cs="Times New Roman" w:ascii="Times New Roman" w:hAnsi="Times New Roman"/>
                <w:b/>
                <w:sz w:val="22"/>
                <w:szCs w:val="22"/>
                <w:lang w:val="kk-KZ"/>
              </w:rPr>
              <w:t>2. Парақорлыққа, сыбайлас жемқорлыққа, ақша қаражатын жылыстатуға қарсы іс-қимыл</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талаптарын сақтайтынын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3. Экономикалық санкцияларды сақтау</w:t>
            </w:r>
          </w:p>
          <w:p>
            <w:pPr>
              <w:pStyle w:val="Normal"/>
              <w:tabs>
                <w:tab w:val="clear" w:pos="708"/>
                <w:tab w:val="left" w:pos="851" w:leader="none"/>
                <w:tab w:val="left" w:pos="1276" w:leader="none"/>
              </w:tabs>
              <w:spacing w:before="0" w:after="120"/>
              <w:ind w:firstLine="567"/>
              <w:contextualSpacing/>
              <w:jc w:val="both"/>
              <w:rPr>
                <w:lang w:val="kk-KZ"/>
              </w:rPr>
            </w:pPr>
            <w:r>
              <w:rPr>
                <w:rStyle w:val="ezkurwreuab5ozgtqnkl"/>
                <w:rFonts w:cs="Times New Roman" w:ascii="Times New Roman" w:hAnsi="Times New Roman"/>
                <w:sz w:val="22"/>
                <w:szCs w:val="22"/>
                <w:lang w:val="kk-KZ"/>
              </w:rPr>
              <w:t>Осы бөлімде көрсетілген терминдер мынадай мағыналарға ие</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b/>
                <w:bCs/>
                <w:sz w:val="22"/>
                <w:szCs w:val="22"/>
                <w:lang w:val="kk-KZ"/>
              </w:rPr>
              <w:t>Санкциялар</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өздеріне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b/>
                <w:sz w:val="22"/>
                <w:szCs w:val="22"/>
                <w:lang w:val="kk-KZ"/>
              </w:rPr>
              <w:t>Санкциялық тұлға</w:t>
            </w:r>
            <w:r>
              <w:rPr>
                <w:rFonts w:eastAsia="Calibri" w:cs="Times New Roman" w:ascii="Times New Roman" w:hAnsi="Times New Roman"/>
                <w:sz w:val="22"/>
                <w:szCs w:val="22"/>
                <w:lang w:val="kk-KZ"/>
              </w:rPr>
              <w:t xml:space="preserve"> – </w:t>
            </w:r>
            <w:r>
              <w:rPr>
                <w:rStyle w:val="ezkurwreuab5ozgtqnkl"/>
                <w:rFonts w:cs="Times New Roman" w:ascii="Times New Roman" w:hAnsi="Times New Roman"/>
                <w:sz w:val="22"/>
                <w:szCs w:val="22"/>
                <w:lang w:val="kk-KZ"/>
              </w:rPr>
              <w:t>қандай да бір санкциялар қолданылатын кез келген жеке немесе заңды тұлға</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b/>
                <w:sz w:val="22"/>
                <w:szCs w:val="22"/>
                <w:lang w:val="kk-KZ"/>
              </w:rPr>
              <w:t>Қақтығыс</w:t>
            </w:r>
            <w:r>
              <w:rPr>
                <w:rStyle w:val="ezkurwreuab5ozgtqnkl"/>
                <w:rFonts w:cs="Times New Roman" w:ascii="Times New Roman" w:hAnsi="Times New Roman"/>
                <w:sz w:val="22"/>
                <w:szCs w:val="22"/>
                <w:lang w:val="kk-KZ"/>
              </w:rPr>
              <w:t xml:space="preserve"> </w:t>
            </w:r>
            <w:r>
              <w:rPr>
                <w:rStyle w:val="ezkurwreuab5ozgtqnkl"/>
                <w:rFonts w:cs="Times New Roman" w:ascii="Times New Roman" w:hAnsi="Times New Roman"/>
                <w:b/>
                <w:sz w:val="22"/>
                <w:szCs w:val="22"/>
                <w:lang w:val="kk-KZ"/>
              </w:rPr>
              <w:t>аймақтары</w:t>
            </w:r>
            <w:r>
              <w:rPr>
                <w:rFonts w:cs="Times New Roman" w:ascii="Times New Roman" w:hAnsi="Times New Roman"/>
                <w:sz w:val="22"/>
                <w:szCs w:val="22"/>
                <w:lang w:val="kk-KZ"/>
              </w:rPr>
              <w:t xml:space="preserve"> – халықаралық құқықтың нормаларын бұза отырып, басып алынған немесе аннексияланған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 Серіктес:</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szCs w:val="22"/>
                <w:lang w:val="kk-KZ"/>
              </w:rPr>
              <w:t xml:space="preserve">3.1.3. </w:t>
            </w:r>
            <w:r>
              <w:rPr>
                <w:rStyle w:val="ezkurwreuab5ozgtqnkl"/>
                <w:rFonts w:cs="Times New Roman" w:ascii="Times New Roman" w:hAnsi="Times New Roman"/>
                <w:sz w:val="22"/>
                <w:szCs w:val="22"/>
                <w:lang w:val="kk-KZ"/>
              </w:rPr>
              <w:t>Егер бұл санкциялардың нормаларына қайшы келсе, Серіктес осы Шарт бойынша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cs="Times New Roman" w:ascii="Times New Roman" w:hAnsi="Times New Roman"/>
                <w:b/>
                <w:sz w:val="22"/>
                <w:szCs w:val="22"/>
                <w:lang w:val="kk-KZ"/>
              </w:rPr>
              <w:t xml:space="preserve"> </w:t>
            </w:r>
            <w:r>
              <w:rPr>
                <w:rStyle w:val="ezkurwreuab5ozgtqnkl"/>
                <w:rFonts w:cs="Times New Roman" w:ascii="Times New Roman" w:hAnsi="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 дереу хабардар етуге міндеттенеді:</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pPr>
              <w:pStyle w:val="Normal"/>
              <w:tabs>
                <w:tab w:val="clear" w:pos="708"/>
                <w:tab w:val="left" w:pos="851" w:leader="none"/>
                <w:tab w:val="left" w:pos="1276" w:leader="none"/>
              </w:tabs>
              <w:ind w:firstLine="567"/>
              <w:jc w:val="both"/>
              <w:rPr>
                <w:rFonts w:ascii="Times New Roman" w:hAnsi="Times New Roman" w:eastAsia="Times New Roman" w:cs="Times New Roman"/>
                <w:sz w:val="22"/>
                <w:szCs w:val="22"/>
                <w:lang w:val="kk-KZ"/>
              </w:rPr>
            </w:pPr>
            <w:r>
              <w:rPr>
                <w:rStyle w:val="ezkurwreuab5ozgtqnkl"/>
                <w:rFonts w:cs="Times New Roman" w:ascii="Times New Roman" w:hAnsi="Times New Roman"/>
                <w:sz w:val="22"/>
                <w:szCs w:val="22"/>
                <w:lang w:val="kk-KZ"/>
              </w:rPr>
              <w:t>б) Санкцияларды бұзу тәуекеліне алып келетін кез келген мән-жайлар.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Fonts w:eastAsia="Calibri" w:cs="Times New Roman" w:ascii="Times New Roman" w:hAnsi="Times New Roman"/>
                <w:sz w:val="22"/>
                <w:szCs w:val="22"/>
                <w:lang w:val="kk-KZ"/>
              </w:rPr>
              <w:t xml:space="preserve">3.1.5. </w:t>
            </w:r>
            <w:r>
              <w:rPr>
                <w:rStyle w:val="ezkurwreuab5ozgtqnkl"/>
                <w:rFonts w:cs="Times New Roman" w:ascii="Times New Roman" w:hAnsi="Times New Roman"/>
                <w:sz w:val="22"/>
                <w:szCs w:val="22"/>
                <w:lang w:val="kk-KZ"/>
              </w:rPr>
              <w:t>Егер Шартты одан әрі орындау санкциялардың бұзылуына немесе бұзылу тәуекеліне алып келсе, «Шұбаркөл көмір»</w:t>
            </w:r>
            <w:r>
              <w:rPr>
                <w:rFonts w:cs="Times New Roman" w:ascii="Times New Roman" w:hAnsi="Times New Roman"/>
                <w:b/>
                <w:sz w:val="22"/>
                <w:szCs w:val="22"/>
                <w:lang w:val="kk-KZ"/>
              </w:rPr>
              <w:t xml:space="preserve"> </w:t>
            </w:r>
            <w:r>
              <w:rPr>
                <w:rFonts w:cs="Times New Roman" w:ascii="Times New Roman" w:hAnsi="Times New Roman"/>
                <w:sz w:val="22"/>
                <w:szCs w:val="22"/>
                <w:lang w:val="kk-KZ"/>
              </w:rPr>
              <w:t>АҚ</w:t>
            </w:r>
            <w:r>
              <w:rPr>
                <w:rFonts w:eastAsia="Calibri" w:cs="Times New Roman" w:ascii="Times New Roman" w:hAnsi="Times New Roman"/>
                <w:sz w:val="22"/>
                <w:szCs w:val="22"/>
                <w:lang w:val="kk-KZ"/>
              </w:rPr>
              <w:t xml:space="preserve"> </w:t>
            </w:r>
            <w:r>
              <w:rPr>
                <w:rStyle w:val="ezkurwreuab5ozgtqnkl"/>
                <w:rFonts w:cs="Times New Roman" w:ascii="Times New Roman" w:hAnsi="Times New Roman"/>
                <w:sz w:val="22"/>
                <w:szCs w:val="22"/>
                <w:lang w:val="kk-KZ"/>
              </w:rPr>
              <w:t>осы Шартты орындаудан біржақты тәртіппен бас тартуға (Шарттан толық немесе ішінара бас тарту) құқығы бар. Шарттың Тарапы екінші Тараптың мұндай бас тарту туралы хабарламасын алған күні 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pPr>
              <w:pStyle w:val="Normal"/>
              <w:tabs>
                <w:tab w:val="clear" w:pos="708"/>
                <w:tab w:val="left" w:pos="851" w:leader="none"/>
                <w:tab w:val="left" w:pos="1276" w:leader="none"/>
              </w:tabs>
              <w:ind w:firstLine="567"/>
              <w:jc w:val="both"/>
              <w:rPr>
                <w:rFonts w:ascii="Times New Roman" w:hAnsi="Times New Roman" w:eastAsia="Calibri" w:cs="Times New Roman"/>
                <w:b/>
                <w:sz w:val="22"/>
                <w:szCs w:val="22"/>
                <w:lang w:val="kk-KZ"/>
              </w:rPr>
            </w:pPr>
            <w:r>
              <w:rPr>
                <w:rStyle w:val="ezkurwreuab5ozgtqnkl"/>
                <w:rFonts w:cs="Times New Roman" w:ascii="Times New Roman" w:hAnsi="Times New Roman"/>
                <w:b/>
                <w:sz w:val="22"/>
                <w:szCs w:val="22"/>
                <w:lang w:val="kk-KZ"/>
              </w:rPr>
              <w:t>4. Адам құқықтары, өнеркәсіптік қауіпсіздік, еңбек пен қоршаған ортаны қорғау</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 xml:space="preserve">5. </w:t>
            </w:r>
            <w:r>
              <w:rPr>
                <w:rStyle w:val="ezkurwreuab5ozgtqnkl"/>
                <w:rFonts w:cs="Times New Roman" w:ascii="Times New Roman" w:hAnsi="Times New Roman"/>
                <w:b/>
                <w:sz w:val="22"/>
                <w:szCs w:val="22"/>
                <w:lang w:val="kk-KZ"/>
              </w:rPr>
              <w:t>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szCs w:val="22"/>
                <w:lang w:val="kk-KZ"/>
              </w:rPr>
            </w:pPr>
            <w:r>
              <w:rPr>
                <w:rStyle w:val="ezkurwreuab5ozgtqnkl"/>
                <w:rFonts w:cs="Times New Roman" w:ascii="Times New Roman" w:hAnsi="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pPr>
              <w:pStyle w:val="Normal"/>
              <w:tabs>
                <w:tab w:val="clear" w:pos="708"/>
                <w:tab w:val="left" w:pos="851" w:leader="none"/>
                <w:tab w:val="left" w:pos="1276" w:leader="none"/>
              </w:tabs>
              <w:ind w:firstLine="567"/>
              <w:jc w:val="both"/>
              <w:rPr>
                <w:lang w:val="kk-KZ"/>
              </w:rPr>
            </w:pPr>
            <w:r>
              <w:rPr>
                <w:rStyle w:val="ezkurwreuab5ozgtqnkl"/>
                <w:rFonts w:cs="Times New Roman" w:ascii="Times New Roman" w:hAnsi="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міндеттенеді</w:t>
            </w:r>
            <w:r>
              <w:rPr>
                <w:rFonts w:eastAsia="Calibri" w:cs="Times New Roman" w:ascii="Times New Roman" w:hAnsi="Times New Roman"/>
                <w:sz w:val="22"/>
                <w:szCs w:val="22"/>
                <w:lang w:val="kk-KZ"/>
              </w:rPr>
              <w:t>.</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szCs w:val="22"/>
                <w:lang w:val="kk-KZ"/>
              </w:rPr>
            </w:pPr>
            <w:r>
              <w:rPr>
                <w:rFonts w:eastAsia="Calibri" w:cs="Times New Roman" w:ascii="Times New Roman" w:hAnsi="Times New Roman"/>
                <w:b/>
                <w:bCs/>
                <w:sz w:val="22"/>
                <w:szCs w:val="22"/>
                <w:lang w:val="kk-KZ"/>
              </w:rPr>
              <w:t>6. Хабарламалар</w:t>
            </w:r>
          </w:p>
          <w:p>
            <w:pPr>
              <w:pStyle w:val="NoSpacing"/>
              <w:jc w:val="both"/>
              <w:rPr>
                <w:rStyle w:val="ezkurwreuab5ozgtqnkl"/>
                <w:rFonts w:ascii="Times New Roman" w:hAnsi="Times New Roman" w:eastAsia="Times New Roman" w:cs="Times New Roman"/>
                <w:lang w:val="kk-KZ"/>
              </w:rPr>
            </w:pPr>
            <w:r>
              <w:rPr>
                <w:rFonts w:eastAsia="Times New Roman" w:cs="Times New Roman" w:ascii="Times New Roman" w:hAnsi="Times New Roman"/>
                <w:lang w:val="kk-KZ"/>
              </w:rPr>
              <w:t xml:space="preserve">          </w:t>
            </w:r>
            <w:r>
              <w:rPr>
                <w:rFonts w:eastAsia="Calibri" w:cs="Times New Roman" w:ascii="Times New Roman" w:hAnsi="Times New Roman"/>
                <w:lang w:val="kk-KZ"/>
              </w:rPr>
              <w:t xml:space="preserve">6.1. </w:t>
            </w:r>
            <w:r>
              <w:rPr>
                <w:rStyle w:val="ezkurwreuab5ozgtqnkl"/>
                <w:rFonts w:cs="Times New Roman" w:ascii="Times New Roman" w:hAnsi="Times New Roman"/>
                <w:lang w:val="kk-KZ"/>
              </w:rPr>
              <w:t>Осы Қосымша шарттарының бұзушылығы (немесе әлеуетті бұзушылығы) анықталған кезде Серіктес бұл туралы «Шұбаркөл көмір» АҚ</w:t>
            </w:r>
            <w:r>
              <w:rPr>
                <w:rFonts w:eastAsia="Calibri" w:cs="Times New Roman" w:ascii="Times New Roman" w:hAnsi="Times New Roman"/>
                <w:lang w:val="kk-KZ"/>
              </w:rPr>
              <w:t xml:space="preserve">  </w:t>
            </w:r>
            <w:r>
              <w:rPr>
                <w:rStyle w:val="ezkurwreuab5ozgtqnkl"/>
                <w:rFonts w:cs="Times New Roman" w:ascii="Times New Roman" w:hAnsi="Times New Roman"/>
                <w:lang w:val="kk-KZ"/>
              </w:rPr>
              <w:t>хабарлауға міндеттенеді, ол үшін ERG Жедел желісінің арналарын пайдалана алады</w:t>
            </w:r>
            <w:r>
              <w:rPr>
                <w:rFonts w:eastAsia="Calibri" w:cs="Times New Roman" w:ascii="Times New Roman" w:hAnsi="Times New Roman"/>
                <w:lang w:val="kk-KZ"/>
              </w:rPr>
              <w:t>(</w:t>
            </w:r>
            <w:hyperlink r:id="rId4">
              <w:r>
                <w:rPr>
                  <w:rStyle w:val="Hyperlink"/>
                  <w:rFonts w:cs="Times New Roman" w:ascii="Times New Roman" w:hAnsi="Times New Roman"/>
                  <w:lang w:val="kk-KZ"/>
                </w:rPr>
                <w:t>https://erg.integrityline.org/</w:t>
              </w:r>
            </w:hyperlink>
            <w:r>
              <w:rPr>
                <w:rFonts w:eastAsia="Calibri" w:cs="Times New Roman" w:ascii="Times New Roman" w:hAnsi="Times New Roman"/>
                <w:lang w:val="kk-KZ"/>
              </w:rPr>
              <w:t xml:space="preserve">, </w:t>
            </w:r>
            <w:r>
              <w:rPr>
                <w:rStyle w:val="ezkurwreuab5ozgtqnkl"/>
                <w:rFonts w:cs="Times New Roman" w:ascii="Times New Roman" w:hAnsi="Times New Roman"/>
                <w:lang w:val="kk-KZ"/>
              </w:rPr>
              <w:t>сайтта Жедел желі телефондары нөмірлерінің тізімі де келтірілген).</w:t>
            </w:r>
          </w:p>
          <w:p>
            <w:pPr>
              <w:pStyle w:val="NoSpacing"/>
              <w:jc w:val="both"/>
              <w:rPr>
                <w:rFonts w:ascii="Times New Roman" w:hAnsi="Times New Roman" w:cs="Times New Roman"/>
                <w:sz w:val="20"/>
                <w:szCs w:val="20"/>
                <w:lang w:val="kk-KZ"/>
              </w:rPr>
            </w:pPr>
            <w:r>
              <w:rPr>
                <w:rStyle w:val="ezkurwreuab5ozgtqnkl"/>
                <w:rFonts w:eastAsia="Times New Roman" w:cs="Times New Roman" w:ascii="Times New Roman" w:hAnsi="Times New Roman"/>
                <w:lang w:val="kk-KZ"/>
              </w:rPr>
              <w:t xml:space="preserve">         </w:t>
            </w:r>
            <w:r>
              <w:rPr>
                <w:rStyle w:val="ezkurwreuab5ozgtqnkl"/>
                <w:rFonts w:cs="Times New Roman" w:ascii="Times New Roman" w:hAnsi="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cs="Times New Roman" w:ascii="Times New Roman" w:hAnsi="Times New Roman"/>
                <w:lang w:val="kk-KZ"/>
              </w:rPr>
              <w:t>.</w:t>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sz w:val="22"/>
                <w:szCs w:val="22"/>
                <w:lang w:val="kk-KZ"/>
              </w:rPr>
            </w:pPr>
            <w:r>
              <w:rPr>
                <w:rFonts w:cs="Times New Roman" w:ascii="Times New Roman" w:hAnsi="Times New Roman"/>
                <w:sz w:val="22"/>
                <w:szCs w:val="22"/>
                <w:lang w:val="kk-KZ"/>
              </w:rPr>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t>САТУШЫ/ САТУШЫ</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keepNext w:val="true"/>
              <w:numPr>
                <w:ilvl w:val="0"/>
                <w:numId w:val="0"/>
              </w:numPr>
              <w:tabs>
                <w:tab w:val="clear" w:pos="708"/>
                <w:tab w:val="left" w:pos="0" w:leader="none"/>
              </w:tabs>
              <w:spacing w:before="0" w:after="120"/>
              <w:outlineLvl w:val="3"/>
              <w:rPr/>
            </w:pPr>
            <w:r>
              <w:rPr>
                <w:rFonts w:eastAsia="Times New Roman" w:cs="Times New Roman" w:ascii="Times New Roman" w:hAnsi="Times New Roman"/>
                <w:sz w:val="22"/>
                <w:szCs w:val="22"/>
                <w:lang w:val="kk-KZ"/>
              </w:rPr>
              <w:t xml:space="preserve"> </w:t>
            </w:r>
            <w:r>
              <w:rPr>
                <w:rFonts w:cs="Times New Roman" w:ascii="Times New Roman" w:hAnsi="Times New Roman"/>
                <w:sz w:val="22"/>
                <w:szCs w:val="22"/>
              </w:rPr>
              <w:t>_____________</w:t>
            </w:r>
          </w:p>
        </w:tc>
        <w:tc>
          <w:tcPr>
            <w:tcW w:w="5104" w:type="dxa"/>
            <w:tcBorders>
              <w:top w:val="single" w:sz="4" w:space="0" w:color="000000"/>
              <w:start w:val="single" w:sz="4" w:space="0" w:color="000000"/>
              <w:bottom w:val="single" w:sz="4" w:space="0" w:color="000000"/>
              <w:end w:val="single" w:sz="4" w:space="0" w:color="000000"/>
            </w:tcBorders>
          </w:tcPr>
          <w:p>
            <w:pPr>
              <w:pStyle w:val="Normal"/>
              <w:snapToGrid w:val="false"/>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w:t>
            </w:r>
            <w:r>
              <w:rPr>
                <w:rFonts w:cs="Times New Roman" w:ascii="Times New Roman" w:hAnsi="Times New Roman"/>
                <w:b/>
                <w:sz w:val="22"/>
                <w:szCs w:val="22"/>
              </w:rPr>
              <w:t>1 Қосымша</w:t>
            </w:r>
          </w:p>
          <w:p>
            <w:pPr>
              <w:pStyle w:val="Normal"/>
              <w:jc w:val="center"/>
              <w:rPr/>
            </w:pPr>
            <w:r>
              <w:rPr>
                <w:rFonts w:cs="Times New Roman" w:ascii="Times New Roman" w:hAnsi="Times New Roman"/>
                <w:b/>
                <w:sz w:val="22"/>
                <w:szCs w:val="22"/>
              </w:rPr>
              <w:t>___ жылғы №_______ Шартқа"____________</w:t>
            </w:r>
            <w:r>
              <w:rPr>
                <w:rFonts w:cs="Times New Roman" w:ascii="Times New Roman" w:hAnsi="Times New Roman"/>
                <w:b/>
                <w:color w:val="FF0000"/>
                <w:sz w:val="22"/>
                <w:szCs w:val="22"/>
              </w:rPr>
              <w:t>202_ж</w:t>
            </w:r>
            <w:r>
              <w:rPr>
                <w:rFonts w:cs="Times New Roman" w:ascii="Times New Roman" w:hAnsi="Times New Roman"/>
                <w:b/>
                <w:sz w:val="22"/>
                <w:szCs w:val="22"/>
              </w:rPr>
              <w:t>.</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pPr>
            <w:r>
              <w:rPr>
                <w:rFonts w:cs="Times New Roman" w:ascii="Times New Roman" w:hAnsi="Times New Roman"/>
                <w:b/>
                <w:sz w:val="22"/>
                <w:szCs w:val="22"/>
              </w:rPr>
              <w:t xml:space="preserve">Арасында --  </w:t>
            </w:r>
            <w:r>
              <w:rPr>
                <w:rFonts w:cs="Times New Roman" w:ascii="Times New Roman" w:hAnsi="Times New Roman"/>
                <w:b/>
                <w:sz w:val="22"/>
                <w:szCs w:val="22"/>
                <w:lang w:val="kk-KZ"/>
              </w:rPr>
              <w:t>және --</w:t>
            </w:r>
          </w:p>
          <w:p>
            <w:pPr>
              <w:pStyle w:val="Normal"/>
              <w:jc w:val="both"/>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jc w:val="center"/>
              <w:rPr>
                <w:rFonts w:ascii="Times New Roman" w:hAnsi="Times New Roman" w:cs="Times New Roman"/>
                <w:b/>
                <w:sz w:val="22"/>
                <w:szCs w:val="22"/>
              </w:rPr>
            </w:pPr>
            <w:r>
              <w:rPr>
                <w:rFonts w:cs="Times New Roman" w:ascii="Times New Roman" w:hAnsi="Times New Roman"/>
                <w:b/>
                <w:sz w:val="22"/>
                <w:szCs w:val="22"/>
                <w:lang w:val="kk-KZ"/>
              </w:rPr>
              <w:t>қ.</w:t>
            </w:r>
            <w:r>
              <w:rPr>
                <w:rFonts w:cs="Times New Roman" w:ascii="Times New Roman" w:hAnsi="Times New Roman"/>
                <w:sz w:val="22"/>
                <w:szCs w:val="22"/>
              </w:rPr>
              <w:t xml:space="preserve">_____________                            </w:t>
            </w:r>
            <w:r>
              <w:rPr>
                <w:rFonts w:cs="Times New Roman" w:ascii="Times New Roman" w:hAnsi="Times New Roman"/>
                <w:b/>
                <w:sz w:val="22"/>
                <w:szCs w:val="22"/>
              </w:rPr>
              <w:t xml:space="preserve">«__»______ </w:t>
            </w:r>
            <w:r>
              <w:rPr>
                <w:rFonts w:cs="Times New Roman" w:ascii="Times New Roman" w:hAnsi="Times New Roman"/>
                <w:b/>
                <w:color w:val="FF0000"/>
                <w:sz w:val="22"/>
                <w:szCs w:val="22"/>
              </w:rPr>
              <w:t>202_ж</w:t>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r>
          </w:p>
          <w:p>
            <w:pPr>
              <w:pStyle w:val="Normal"/>
              <w:jc w:val="center"/>
              <w:rPr>
                <w:rFonts w:ascii="Times New Roman" w:hAnsi="Times New Roman" w:cs="Times New Roman"/>
                <w:b/>
                <w:sz w:val="22"/>
                <w:szCs w:val="22"/>
              </w:rPr>
            </w:pPr>
            <w:r>
              <w:rPr>
                <w:rFonts w:cs="Times New Roman" w:ascii="Times New Roman" w:hAnsi="Times New Roman"/>
                <w:b/>
                <w:sz w:val="22"/>
                <w:szCs w:val="22"/>
              </w:rPr>
              <w:t>"Комплаенс ережелері"</w:t>
            </w:r>
          </w:p>
          <w:p>
            <w:pPr>
              <w:pStyle w:val="Normal"/>
              <w:jc w:val="both"/>
              <w:rPr>
                <w:rFonts w:ascii="Times New Roman" w:hAnsi="Times New Roman" w:cs="Times New Roman"/>
                <w:b/>
                <w:sz w:val="22"/>
                <w:szCs w:val="22"/>
              </w:rPr>
            </w:pPr>
            <w:r>
              <w:rPr>
                <w:rFonts w:cs="Times New Roman" w:ascii="Times New Roman" w:hAnsi="Times New Roman"/>
                <w:b/>
                <w:sz w:val="22"/>
                <w:szCs w:val="22"/>
              </w:rPr>
            </w:r>
          </w:p>
          <w:p>
            <w:pPr>
              <w:pStyle w:val="Normal"/>
              <w:tabs>
                <w:tab w:val="clear" w:pos="708"/>
                <w:tab w:val="left" w:pos="885" w:leader="none"/>
              </w:tabs>
              <w:ind w:start="601"/>
              <w:jc w:val="both"/>
              <w:rPr/>
            </w:pPr>
            <w:r>
              <w:rPr>
                <w:rFonts w:cs="Times New Roman" w:ascii="Times New Roman" w:hAnsi="Times New Roman"/>
                <w:b/>
                <w:sz w:val="22"/>
                <w:szCs w:val="22"/>
              </w:rPr>
              <w:t>1</w:t>
            </w:r>
            <w:r>
              <w:rPr>
                <w:rFonts w:cs="Times New Roman" w:ascii="Times New Roman" w:hAnsi="Times New Roman"/>
                <w:sz w:val="22"/>
                <w:szCs w:val="22"/>
              </w:rPr>
              <w:t>.</w:t>
              <w:tab/>
            </w:r>
            <w:r>
              <w:rPr>
                <w:rFonts w:cs="Times New Roman" w:ascii="Times New Roman" w:hAnsi="Times New Roman"/>
                <w:b/>
                <w:sz w:val="22"/>
                <w:szCs w:val="22"/>
              </w:rPr>
              <w:t>Жалпы ережелер</w:t>
            </w:r>
          </w:p>
          <w:p>
            <w:pPr>
              <w:pStyle w:val="Normal"/>
              <w:tabs>
                <w:tab w:val="clear" w:pos="708"/>
                <w:tab w:val="left" w:pos="851" w:leader="none"/>
                <w:tab w:val="left" w:pos="1276" w:leader="none"/>
              </w:tabs>
              <w:ind w:firstLine="601"/>
              <w:jc w:val="both"/>
              <w:rPr>
                <w:rStyle w:val="2ERG"/>
                <w:rFonts w:ascii="Times New Roman" w:hAnsi="Times New Roman" w:cs="Times New Roman"/>
                <w:sz w:val="20"/>
                <w:lang w:val="kk-KZ"/>
              </w:rPr>
            </w:pPr>
            <w:r>
              <w:rPr>
                <w:rStyle w:val="2ERG"/>
                <w:rFonts w:cs="Times New Roman" w:ascii="Times New Roman" w:hAnsi="Times New Roman"/>
                <w:sz w:val="22"/>
                <w:szCs w:val="22"/>
                <w:lang w:val="kk-KZ"/>
              </w:rPr>
              <w:t xml:space="preserve">1.1. </w:t>
            </w:r>
            <w:r>
              <w:rPr>
                <w:rFonts w:cs="Times New Roman" w:ascii="Times New Roman" w:hAnsi="Times New Roman"/>
                <w:sz w:val="22"/>
                <w:szCs w:val="22"/>
              </w:rPr>
              <w:t>"Шұбаркөл көмір" АҚ</w:t>
            </w:r>
            <w:r>
              <w:rPr>
                <w:rFonts w:cs="Times New Roman" w:ascii="Times New Roman" w:hAnsi="Times New Roman"/>
                <w:b/>
                <w:sz w:val="22"/>
                <w:szCs w:val="22"/>
              </w:rPr>
              <w:t xml:space="preserve"> </w:t>
            </w:r>
            <w:r>
              <w:rPr>
                <w:rStyle w:val="2ERG"/>
                <w:rFonts w:cs="Times New Roman" w:ascii="Times New Roman" w:hAnsi="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5">
              <w:r>
                <w:rPr>
                  <w:rStyle w:val="Hyperlink"/>
                  <w:rFonts w:cs="Times New Roman" w:ascii="Times New Roman" w:hAnsi="Times New Roman"/>
                  <w:sz w:val="22"/>
                  <w:szCs w:val="22"/>
                  <w:lang w:val="kk-KZ"/>
                </w:rPr>
                <w:t>https://erg.kz/ru/ethical-principles</w:t>
              </w:r>
            </w:hyperlink>
            <w:r>
              <w:rPr>
                <w:rStyle w:val="2ERG"/>
                <w:rFonts w:cs="Times New Roman" w:ascii="Times New Roman" w:hAnsi="Times New Roman"/>
                <w:sz w:val="22"/>
                <w:szCs w:val="22"/>
                <w:lang w:val="kk-KZ"/>
              </w:rPr>
              <w:t>.</w:t>
            </w:r>
          </w:p>
          <w:p>
            <w:pPr>
              <w:pStyle w:val="Normal"/>
              <w:spacing w:lineRule="auto" w:line="276"/>
              <w:jc w:val="both"/>
              <w:rPr>
                <w:rStyle w:val="2ERG"/>
                <w:rFonts w:ascii="Times New Roman" w:hAnsi="Times New Roman" w:cs="Times New Roman"/>
                <w:b/>
                <w:sz w:val="22"/>
                <w:szCs w:val="22"/>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 xml:space="preserve">1.2. </w:t>
            </w:r>
            <w:r>
              <w:rPr>
                <w:rFonts w:cs="Times New Roman" w:ascii="Times New Roman" w:hAnsi="Times New Roman"/>
                <w:sz w:val="22"/>
                <w:szCs w:val="22"/>
                <w:lang w:val="kk-KZ"/>
              </w:rPr>
              <w:t>____________</w:t>
            </w:r>
            <w:r>
              <w:rPr>
                <w:rStyle w:val="2ERG"/>
                <w:rFonts w:cs="Times New Roman" w:ascii="Times New Roman" w:hAnsi="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w:t>
            </w:r>
          </w:p>
          <w:p>
            <w:pPr>
              <w:pStyle w:val="Normal"/>
              <w:jc w:val="both"/>
              <w:rPr>
                <w:rFonts w:ascii="Times New Roman" w:hAnsi="Times New Roman" w:cs="Times New Roman"/>
                <w:sz w:val="20"/>
                <w:lang w:val="kk-KZ"/>
              </w:rPr>
            </w:pPr>
            <w:r>
              <w:rPr>
                <w:rStyle w:val="2ERG"/>
                <w:rFonts w:eastAsia="Times New Roman" w:cs="Times New Roman" w:ascii="Times New Roman" w:hAnsi="Times New Roman"/>
                <w:sz w:val="22"/>
                <w:szCs w:val="22"/>
                <w:lang w:val="kk-KZ"/>
              </w:rPr>
              <w:t xml:space="preserve">         </w:t>
            </w:r>
            <w:r>
              <w:rPr>
                <w:rStyle w:val="2ERG"/>
                <w:rFonts w:cs="Times New Roman" w:ascii="Times New Roman" w:hAnsi="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тарту құқығын тудырады. .</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2. Парақорлыққа, сыбайлас жемқорлыққа, ақшаны жылыстатуға қарсы іс-қимыл</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 xml:space="preserve">2.1. Серіктес өз қызметінде парақорлыққа,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eastAsia="Calibri" w:cs="Times New Roman" w:ascii="Times New Roman" w:hAnsi="Times New Roman"/>
                <w:sz w:val="22"/>
                <w:szCs w:val="22"/>
                <w:lang w:val="kk-KZ"/>
              </w:rPr>
              <w:t>құралдардың.</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2.2. Серіктес қолданыстағы заңнамамен оның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артықшылықтарды бермеу. , ақшалай қаражатты жылыстату.</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sz w:val="22"/>
                <w:szCs w:val="22"/>
                <w:lang w:val="kk-KZ"/>
              </w:rPr>
              <w:t xml:space="preserve">          </w:t>
            </w:r>
            <w:r>
              <w:rPr>
                <w:rFonts w:eastAsia="Calibri" w:cs="Times New Roman" w:ascii="Times New Roman" w:hAnsi="Times New Roman"/>
                <w:sz w:val="22"/>
                <w:szCs w:val="22"/>
                <w:lang w:val="kk-KZ"/>
              </w:rPr>
              <w:t>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eastAsia="Calibri" w:cs="Times New Roman" w:ascii="Times New Roman" w:hAnsi="Times New Roman"/>
                <w:sz w:val="22"/>
                <w:lang w:val="kk-KZ"/>
              </w:rPr>
              <w:t xml:space="preserve"> алаяқтықпен, парақорлықпен, сыбайлас жемқорлықпен, ақшаны жылыстатумен.</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3. Экономикалық санкцияларды сақтау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Осы бөлімде көрсетілген терминдер келесі мағыналарға ие: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Санкциялар</w:t>
            </w:r>
            <w:r>
              <w:rPr>
                <w:rFonts w:eastAsia="Calibri" w:cs="Times New Roman" w:ascii="Times New Roman" w:hAnsi="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 xml:space="preserve">Санкциялық тұлға </w:t>
            </w:r>
            <w:r>
              <w:rPr>
                <w:rFonts w:eastAsia="Calibri" w:cs="Times New Roman" w:ascii="Times New Roman" w:hAnsi="Times New Roman"/>
                <w:sz w:val="22"/>
                <w:lang w:val="kk-KZ"/>
              </w:rPr>
              <w:t>- қандай да бір санкциялар қолданылатын кез келген жеке немесе заңды тұлға.</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b/>
                <w:bCs/>
                <w:sz w:val="22"/>
                <w:lang w:val="kk-KZ"/>
              </w:rPr>
              <w:t>Қақтығыс аймақтары</w:t>
            </w:r>
            <w:r>
              <w:rPr>
                <w:rFonts w:eastAsia="Calibri" w:cs="Times New Roman" w:ascii="Times New Roman" w:hAnsi="Times New Roman"/>
                <w:sz w:val="22"/>
                <w:lang w:val="kk-KZ"/>
              </w:rPr>
              <w:t xml:space="preserve"> – халықаралық құқықты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sz w:val="22"/>
                <w:lang w:val="kk-KZ"/>
              </w:rPr>
            </w:pPr>
            <w:r>
              <w:rPr>
                <w:rFonts w:eastAsia="Calibri" w:cs="Times New Roman" w:ascii="Times New Roman" w:hAnsi="Times New Roman"/>
                <w:sz w:val="22"/>
                <w:lang w:val="kk-KZ"/>
              </w:rPr>
              <w:t>3.1. Серіктес мұны растайды:</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3.1.2. ешқандай Санкциялық тұлғалар, тікелей де, жанама да, егер бұл Санкциялар нормаларына қайшы келсе, осы Шартқа қатыспайды және/немесе одан пайда көрмейді.</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3.1.3. Серіктес сатып алынған тауарларды бермеуге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3.1.4. Серіктес дереу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а)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б) Санкцияларды бұзу тәуекеліне әкеп соғатын кез келген мән-жайлар.</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3.1.5.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w:t>
            </w:r>
          </w:p>
          <w:p>
            <w:pPr>
              <w:pStyle w:val="Normal"/>
              <w:tabs>
                <w:tab w:val="clear" w:pos="708"/>
                <w:tab w:val="left" w:pos="851" w:leader="none"/>
                <w:tab w:val="left" w:pos="1276" w:leader="none"/>
              </w:tabs>
              <w:jc w:val="both"/>
              <w:rPr>
                <w:lang w:val="kk-KZ"/>
              </w:rPr>
            </w:pPr>
            <w:r>
              <w:rPr>
                <w:rFonts w:eastAsia="Times New Roman" w:cs="Times New Roman" w:ascii="Times New Roman" w:hAnsi="Times New Roman"/>
                <w:b/>
                <w:bCs/>
                <w:sz w:val="22"/>
                <w:lang w:val="kk-KZ"/>
              </w:rPr>
              <w:t xml:space="preserve">           </w:t>
            </w:r>
            <w:r>
              <w:rPr>
                <w:rFonts w:eastAsia="Calibri" w:cs="Times New Roman" w:ascii="Times New Roman" w:hAnsi="Times New Roman"/>
                <w:b/>
                <w:bCs/>
                <w:sz w:val="22"/>
                <w:lang w:val="kk-KZ"/>
              </w:rPr>
              <w:t>4. Адам құқықтары, өнеркәсіптік қауіпсіздік, еңбекті және қоршаған ортаны қорғау</w:t>
            </w:r>
          </w:p>
          <w:p>
            <w:pPr>
              <w:pStyle w:val="Normal"/>
              <w:tabs>
                <w:tab w:val="clear" w:pos="708"/>
                <w:tab w:val="left" w:pos="851" w:leader="none"/>
                <w:tab w:val="left" w:pos="1276" w:leader="none"/>
              </w:tabs>
              <w:jc w:val="both"/>
              <w:rPr>
                <w:rFonts w:ascii="Times New Roman" w:hAnsi="Times New Roman" w:eastAsia="Calibri" w:cs="Times New Roman"/>
                <w:sz w:val="22"/>
                <w:lang w:val="kk-KZ"/>
              </w:rPr>
            </w:pPr>
            <w:r>
              <w:rPr>
                <w:rFonts w:eastAsia="Calibri" w:cs="Times New Roman" w:ascii="Times New Roman" w:hAnsi="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5. Дербес деректерді қорғау</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w:t>
            </w:r>
          </w:p>
          <w:p>
            <w:pPr>
              <w:pStyle w:val="Normal"/>
              <w:tabs>
                <w:tab w:val="clear" w:pos="708"/>
                <w:tab w:val="left" w:pos="851" w:leader="none"/>
                <w:tab w:val="left" w:pos="1276" w:leader="none"/>
              </w:tabs>
              <w:ind w:firstLine="567"/>
              <w:jc w:val="both"/>
              <w:rPr>
                <w:lang w:val="kk-KZ"/>
              </w:rPr>
            </w:pPr>
            <w:r>
              <w:rPr>
                <w:rFonts w:eastAsia="Calibri" w:cs="Times New Roman" w:ascii="Times New Roman" w:hAnsi="Times New Roman"/>
                <w:sz w:val="22"/>
                <w:lang w:val="kk-KZ"/>
              </w:rPr>
              <w:t xml:space="preserve">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түрде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оқиға туралы толық ақпаратты ұсына отырып, 1 жұмыс күні ішінде.</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r>
          </w:p>
          <w:p>
            <w:pPr>
              <w:pStyle w:val="Normal"/>
              <w:tabs>
                <w:tab w:val="clear" w:pos="708"/>
                <w:tab w:val="left" w:pos="851" w:leader="none"/>
                <w:tab w:val="left" w:pos="1276" w:leader="none"/>
              </w:tabs>
              <w:spacing w:before="0" w:after="120"/>
              <w:ind w:start="567"/>
              <w:contextualSpacing/>
              <w:jc w:val="both"/>
              <w:rPr>
                <w:rFonts w:ascii="Times New Roman" w:hAnsi="Times New Roman" w:eastAsia="Calibri" w:cs="Times New Roman"/>
                <w:b/>
                <w:bCs/>
                <w:sz w:val="22"/>
                <w:lang w:val="kk-KZ"/>
              </w:rPr>
            </w:pPr>
            <w:r>
              <w:rPr>
                <w:rFonts w:eastAsia="Calibri" w:cs="Times New Roman" w:ascii="Times New Roman" w:hAnsi="Times New Roman"/>
                <w:b/>
                <w:bCs/>
                <w:sz w:val="22"/>
                <w:lang w:val="kk-KZ"/>
              </w:rPr>
              <w:t>6. Хабарламалар</w:t>
            </w:r>
          </w:p>
          <w:p>
            <w:pPr>
              <w:pStyle w:val="Normal"/>
              <w:tabs>
                <w:tab w:val="clear" w:pos="708"/>
                <w:tab w:val="left" w:pos="851" w:leader="none"/>
                <w:tab w:val="left" w:pos="1276" w:leader="none"/>
              </w:tabs>
              <w:ind w:firstLine="567"/>
              <w:jc w:val="both"/>
              <w:rPr>
                <w:rFonts w:ascii="Times New Roman" w:hAnsi="Times New Roman" w:eastAsia="Calibri" w:cs="Times New Roman"/>
                <w:sz w:val="22"/>
                <w:lang w:val="kk-KZ"/>
              </w:rPr>
            </w:pPr>
            <w:r>
              <w:rPr>
                <w:rFonts w:eastAsia="Calibri" w:cs="Times New Roman" w:ascii="Times New Roman" w:hAnsi="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Pr>
                <w:rFonts w:cs="Times New Roman" w:ascii="Times New Roman" w:hAnsi="Times New Roman"/>
                <w:sz w:val="22"/>
                <w:szCs w:val="22"/>
                <w:lang w:val="kk-KZ"/>
              </w:rPr>
              <w:t>"Шұбаркөл көмір" АҚ</w:t>
            </w:r>
            <w:r>
              <w:rPr>
                <w:rFonts w:cs="Times New Roman" w:ascii="Times New Roman" w:hAnsi="Times New Roman"/>
                <w:b/>
                <w:sz w:val="22"/>
                <w:szCs w:val="22"/>
                <w:lang w:val="kk-KZ"/>
              </w:rPr>
              <w:t xml:space="preserve"> </w:t>
            </w:r>
            <w:r>
              <w:rPr>
                <w:rFonts w:eastAsia="Calibri" w:cs="Times New Roman" w:ascii="Times New Roman" w:hAnsi="Times New Roman"/>
                <w:sz w:val="22"/>
                <w:lang w:val="kk-KZ"/>
              </w:rPr>
              <w:t>, ол үшін ERG жедел желісінің арналарын пайдалана алады (</w:t>
            </w:r>
            <w:hyperlink r:id="rId6">
              <w:r>
                <w:rPr>
                  <w:rStyle w:val="Hyperlink"/>
                  <w:rFonts w:eastAsia="Calibri" w:cs="Times New Roman" w:ascii="Times New Roman" w:hAnsi="Times New Roman"/>
                  <w:sz w:val="22"/>
                  <w:lang w:val="kk-KZ"/>
                </w:rPr>
                <w:t>www.erg.integrityline.org/</w:t>
              </w:r>
            </w:hyperlink>
            <w:r>
              <w:rPr>
                <w:rFonts w:eastAsia="Calibri" w:cs="Times New Roman" w:ascii="Times New Roman" w:hAnsi="Times New Roman"/>
                <w:sz w:val="22"/>
                <w:lang w:val="kk-KZ"/>
              </w:rPr>
              <w:t>, сондай-ақ сайтта Жедел желі телефондарының тізімі берілген).</w:t>
            </w:r>
          </w:p>
          <w:p>
            <w:pPr>
              <w:pStyle w:val="Normal"/>
              <w:jc w:val="both"/>
              <w:rPr>
                <w:rFonts w:ascii="Times New Roman" w:hAnsi="Times New Roman" w:eastAsia="Times New Roman" w:cs="Times New Roman"/>
                <w:sz w:val="22"/>
                <w:szCs w:val="22"/>
                <w:lang w:val="kk-KZ"/>
              </w:rPr>
            </w:pPr>
            <w:r>
              <w:rPr>
                <w:rFonts w:eastAsia="Times New Roman" w:cs="Times New Roman" w:ascii="Times New Roman" w:hAnsi="Times New Roman"/>
                <w:sz w:val="22"/>
                <w:lang w:val="kk-KZ"/>
              </w:rPr>
              <w:t xml:space="preserve">           </w:t>
            </w:r>
            <w:r>
              <w:rPr>
                <w:rFonts w:eastAsia="Calibri" w:cs="Times New Roman" w:ascii="Times New Roman" w:hAnsi="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Pr>
                <w:rFonts w:cs="Times New Roman" w:ascii="Times New Roman" w:hAnsi="Times New Roman"/>
                <w:sz w:val="22"/>
                <w:szCs w:val="22"/>
                <w:lang w:val="kk-KZ"/>
              </w:rPr>
              <w:t>.</w:t>
            </w:r>
          </w:p>
          <w:p>
            <w:pPr>
              <w:pStyle w:val="Normal"/>
              <w:rPr>
                <w:rFonts w:ascii="Times New Roman" w:hAnsi="Times New Roman" w:cs="Times New Roman"/>
                <w:b/>
                <w:sz w:val="22"/>
                <w:szCs w:val="22"/>
                <w:lang w:val="kk-KZ"/>
              </w:rPr>
            </w:pPr>
            <w:r>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t>САТЫП АЛУШЫ /ПОКУПАТЕЛЬ</w:t>
            </w:r>
          </w:p>
          <w:p>
            <w:pPr>
              <w:pStyle w:val="Normal"/>
              <w:rPr>
                <w:rFonts w:ascii="Times New Roman" w:hAnsi="Times New Roman" w:cs="Times New Roman"/>
                <w:b/>
                <w:sz w:val="22"/>
                <w:szCs w:val="22"/>
                <w:lang w:val="kk-KZ"/>
              </w:rPr>
            </w:pPr>
            <w:r>
              <w:rPr>
                <w:rFonts w:cs="Times New Roman" w:ascii="Times New Roman" w:hAnsi="Times New Roman"/>
                <w:b/>
                <w:sz w:val="22"/>
                <w:szCs w:val="22"/>
                <w:lang w:val="kk-KZ"/>
              </w:rPr>
            </w:r>
          </w:p>
          <w:p>
            <w:pPr>
              <w:pStyle w:val="Normal"/>
              <w:rPr>
                <w:rFonts w:ascii="Times New Roman" w:hAnsi="Times New Roman" w:cs="Times New Roman"/>
                <w:sz w:val="22"/>
                <w:szCs w:val="22"/>
              </w:rPr>
            </w:pPr>
            <w:r>
              <w:rPr>
                <w:rFonts w:cs="Times New Roman" w:ascii="Times New Roman" w:hAnsi="Times New Roman"/>
                <w:sz w:val="22"/>
                <w:szCs w:val="22"/>
              </w:rPr>
              <w:t>_________________</w:t>
            </w:r>
          </w:p>
          <w:p>
            <w:pPr>
              <w:pStyle w:val="Normal"/>
              <w:spacing w:before="0" w:after="120"/>
              <w:jc w:val="both"/>
              <w:rPr>
                <w:rFonts w:ascii="Times New Roman" w:hAnsi="Times New Roman" w:cs="Times New Roman"/>
                <w:sz w:val="22"/>
                <w:szCs w:val="22"/>
                <w:lang w:val="kk-KZ"/>
              </w:rPr>
            </w:pPr>
            <w:r>
              <w:rPr>
                <w:rFonts w:cs="Times New Roman" w:ascii="Times New Roman" w:hAnsi="Times New Roman"/>
                <w:sz w:val="22"/>
                <w:szCs w:val="22"/>
                <w:lang w:val="kk-KZ"/>
              </w:rPr>
            </w:r>
          </w:p>
        </w:tc>
      </w:tr>
    </w:tbl>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p>
    <w:p>
      <w:pPr>
        <w:pStyle w:val="Normal"/>
        <w:spacing w:lineRule="auto" w:line="276" w:before="0" w:after="200"/>
        <w:ind w:firstLine="624" w:start="7488"/>
        <w:rPr>
          <w:rFonts w:eastAsia="Calibri"/>
        </w:rPr>
      </w:pPr>
      <w:r>
        <w:rPr>
          <w:rFonts w:eastAsia="Times New Roman" w:cs="Times New Roman" w:ascii="Times New Roman" w:hAnsi="Times New Roman"/>
          <w:b/>
          <w:sz w:val="22"/>
          <w:szCs w:val="22"/>
          <w:lang w:val="kk-KZ"/>
        </w:rPr>
        <w:t xml:space="preserve"> </w:t>
      </w:r>
      <w:r>
        <w:br w:type="page"/>
      </w:r>
    </w:p>
    <w:p>
      <w:pPr>
        <w:pStyle w:val="Normal"/>
        <w:spacing w:lineRule="auto" w:line="276" w:before="0" w:after="200"/>
        <w:ind w:firstLine="624" w:start="7488"/>
        <w:rPr>
          <w:rFonts w:ascii="Times New Roman" w:hAnsi="Times New Roman" w:eastAsia="Calibri" w:cs="Times New Roman"/>
          <w:b/>
          <w:sz w:val="20"/>
        </w:rPr>
      </w:pPr>
      <w:r>
        <w:rPr>
          <w:rFonts w:eastAsia="Calibri" w:cs="Times New Roman" w:ascii="Times New Roman" w:hAnsi="Times New Roman"/>
          <w:b/>
          <w:sz w:val="20"/>
        </w:rPr>
        <w:t>№</w:t>
      </w:r>
      <w:r>
        <w:rPr>
          <w:rFonts w:eastAsia="Calibri" w:cs="Times New Roman" w:ascii="Times New Roman" w:hAnsi="Times New Roman"/>
          <w:b/>
          <w:sz w:val="20"/>
        </w:rPr>
        <w:t xml:space="preserve">2 Қосымша </w:t>
      </w:r>
    </w:p>
    <w:p>
      <w:pPr>
        <w:pStyle w:val="Normal"/>
        <w:jc w:val="end"/>
        <w:rPr>
          <w:rFonts w:ascii="Times New Roman" w:hAnsi="Times New Roman" w:eastAsia="Calibri" w:cs="Times New Roman"/>
          <w:b/>
          <w:sz w:val="20"/>
        </w:rPr>
      </w:pPr>
      <w:r>
        <w:rPr>
          <w:rFonts w:eastAsia="Calibri" w:cs="Times New Roman" w:ascii="Times New Roman" w:hAnsi="Times New Roman"/>
          <w:b/>
          <w:sz w:val="20"/>
        </w:rPr>
        <w:t>"_____" №_____ Шартқа  _________</w:t>
      </w:r>
      <w:r>
        <w:rPr>
          <w:rFonts w:eastAsia="Calibri" w:cs="Times New Roman" w:ascii="Times New Roman" w:hAnsi="Times New Roman"/>
          <w:b/>
          <w:color w:val="FF0000"/>
          <w:sz w:val="20"/>
        </w:rPr>
        <w:t>202_ ж.</w:t>
      </w:r>
      <w:r>
        <w:rPr>
          <w:rFonts w:eastAsia="Calibri" w:cs="Times New Roman" w:ascii="Times New Roman" w:hAnsi="Times New Roman"/>
          <w:b/>
          <w:sz w:val="20"/>
        </w:rPr>
        <w:t>.</w:t>
      </w:r>
    </w:p>
    <w:p>
      <w:pPr>
        <w:pStyle w:val="Normal"/>
        <w:jc w:val="end"/>
        <w:rPr>
          <w:rFonts w:ascii="Times New Roman" w:hAnsi="Times New Roman" w:eastAsia="Times New Roman" w:cs="Times New Roman"/>
          <w:b/>
          <w:sz w:val="20"/>
          <w:lang w:val="kk-KZ" w:eastAsia="ru-RU"/>
        </w:rPr>
      </w:pPr>
      <w:r>
        <w:rPr>
          <w:rFonts w:eastAsia="Times New Roman" w:cs="Times New Roman" w:ascii="Times New Roman" w:hAnsi="Times New Roman"/>
          <w:b/>
          <w:sz w:val="20"/>
        </w:rPr>
        <w:t xml:space="preserve">  </w:t>
      </w:r>
      <w:r>
        <w:rPr>
          <w:rFonts w:eastAsia="Calibri" w:cs="Times New Roman" w:ascii="Times New Roman" w:hAnsi="Times New Roman"/>
          <w:b/>
          <w:sz w:val="20"/>
        </w:rPr>
        <w:t xml:space="preserve">Арасында </w:t>
      </w:r>
      <w:r>
        <w:rPr>
          <w:rFonts w:cs="Times New Roman" w:ascii="Times New Roman" w:hAnsi="Times New Roman"/>
          <w:sz w:val="20"/>
        </w:rPr>
        <w:t xml:space="preserve">_____________  </w:t>
      </w:r>
      <w:r>
        <w:rPr>
          <w:rFonts w:eastAsia="Calibri" w:cs="Times New Roman" w:ascii="Times New Roman" w:hAnsi="Times New Roman"/>
          <w:b/>
          <w:sz w:val="20"/>
        </w:rPr>
        <w:t>және __ "</w:t>
      </w:r>
      <w:r>
        <w:rPr>
          <w:rFonts w:cs="Times New Roman" w:ascii="Times New Roman" w:hAnsi="Times New Roman"/>
          <w:sz w:val="20"/>
          <w:lang w:val="kk-KZ"/>
        </w:rPr>
        <w:t>_______________</w:t>
      </w:r>
      <w:r>
        <w:rPr>
          <w:rFonts w:eastAsia="Calibri" w:cs="Times New Roman" w:ascii="Times New Roman" w:hAnsi="Times New Roman"/>
          <w:b/>
          <w:sz w:val="20"/>
        </w:rPr>
        <w:t xml:space="preserve">» </w:t>
      </w:r>
    </w:p>
    <w:p>
      <w:pPr>
        <w:pStyle w:val="Normal"/>
        <w:spacing w:lineRule="auto" w:line="276" w:before="0" w:after="200"/>
        <w:rPr>
          <w:rFonts w:ascii="Times New Roman" w:hAnsi="Times New Roman" w:eastAsia="Calibri" w:cs="Times New Roman"/>
          <w:b/>
          <w:sz w:val="20"/>
          <w:lang w:val="kk-KZ" w:eastAsia="ru-RU"/>
        </w:rPr>
      </w:pPr>
      <w:r>
        <w:rPr>
          <w:rFonts w:eastAsia="Calibri" w:cs="Times New Roman" w:ascii="Times New Roman" w:hAnsi="Times New Roman"/>
          <w:b/>
          <w:sz w:val="20"/>
          <w:lang w:val="kk-KZ" w:eastAsia="ru-RU"/>
        </w:rPr>
      </w:r>
    </w:p>
    <w:p>
      <w:pPr>
        <w:pStyle w:val="Normal"/>
        <w:spacing w:lineRule="auto" w:line="276" w:before="0" w:after="200"/>
        <w:jc w:val="center"/>
        <w:rPr>
          <w:lang w:val="kk-KZ"/>
        </w:rPr>
      </w:pPr>
      <w:r>
        <w:rPr>
          <w:lang w:val="kk-KZ"/>
        </w:rPr>
        <w:t>Дайын өнімді тиеп-жөнелтуге өтінім №</w:t>
      </w:r>
    </w:p>
    <w:tbl>
      <w:tblPr>
        <w:tblW w:w="11090" w:type="dxa"/>
        <w:jc w:val="start"/>
        <w:tblInd w:w="-998" w:type="dxa"/>
        <w:tblLayout w:type="fixed"/>
        <w:tblCellMar>
          <w:top w:w="0" w:type="dxa"/>
          <w:start w:w="108" w:type="dxa"/>
          <w:bottom w:w="0" w:type="dxa"/>
          <w:end w:w="108" w:type="dxa"/>
        </w:tblCellMar>
        <w:tblLook w:val="0000" w:firstRow="0" w:noVBand="0" w:lastRow="0" w:firstColumn="0" w:lastColumn="0" w:noHBand="0"/>
      </w:tblPr>
      <w:tblGrid>
        <w:gridCol w:w="587"/>
        <w:gridCol w:w="730"/>
        <w:gridCol w:w="532"/>
        <w:gridCol w:w="744"/>
        <w:gridCol w:w="745"/>
        <w:gridCol w:w="744"/>
        <w:gridCol w:w="640"/>
        <w:gridCol w:w="698"/>
        <w:gridCol w:w="1013"/>
        <w:gridCol w:w="796"/>
        <w:gridCol w:w="710"/>
        <w:gridCol w:w="708"/>
        <w:gridCol w:w="716"/>
        <w:gridCol w:w="986"/>
        <w:gridCol w:w="1"/>
        <w:gridCol w:w="740"/>
      </w:tblGrid>
      <w:tr>
        <w:trPr>
          <w:trHeight w:val="375" w:hRule="atLeast"/>
        </w:trPr>
        <w:tc>
          <w:tcPr>
            <w:tcW w:w="587" w:type="dxa"/>
            <w:vMerge w:val="restart"/>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w:t>
            </w:r>
            <w:r>
              <w:rPr>
                <w:rFonts w:eastAsia="Calibri" w:cs="Times New Roman" w:ascii="Times New Roman" w:hAnsi="Times New Roman"/>
                <w:b/>
                <w:bCs/>
                <w:sz w:val="20"/>
              </w:rPr>
              <w:t>п/</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б</w:t>
            </w:r>
          </w:p>
        </w:tc>
        <w:tc>
          <w:tcPr>
            <w:tcW w:w="1262"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назна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ның саны</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жүкті тиеу</w:t>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Стан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ция бас тарту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ауле</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ния</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Ұаи</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мено</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нұсқау</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жүк</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жартылай</w:t>
            </w:r>
          </w:p>
          <w:p>
            <w:pPr>
              <w:pStyle w:val="Normal"/>
              <w:widowControl w:val="false"/>
              <w:rPr>
                <w:rFonts w:ascii="Times New Roman" w:hAnsi="Times New Roman" w:eastAsia="Calibri" w:cs="Times New Roman"/>
                <w:b/>
                <w:sz w:val="20"/>
              </w:rPr>
            </w:pPr>
            <w:r>
              <w:rPr>
                <w:rFonts w:eastAsia="Calibri" w:cs="Times New Roman" w:ascii="Times New Roman" w:hAnsi="Times New Roman"/>
                <w:b/>
                <w:sz w:val="20"/>
              </w:rPr>
              <w:t>чат</w:t>
            </w:r>
          </w:p>
          <w:p>
            <w:pPr>
              <w:pStyle w:val="Normal"/>
              <w:widowControl w:val="false"/>
              <w:spacing w:before="0" w:after="120"/>
              <w:rPr>
                <w:rFonts w:ascii="Times New Roman" w:hAnsi="Times New Roman" w:eastAsia="Calibri" w:cs="Times New Roman"/>
                <w:b/>
                <w:sz w:val="20"/>
              </w:rPr>
            </w:pPr>
            <w:r>
              <w:rPr>
                <w:rFonts w:eastAsia="Calibri" w:cs="Times New Roman" w:ascii="Times New Roman" w:hAnsi="Times New Roman"/>
                <w:b/>
                <w:sz w:val="20"/>
              </w:rPr>
              <w:t>әкім</w:t>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Жқж</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өлшем</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тки</w:t>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жүк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жартылай</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чат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әкім</w:t>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Коды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ОҚПО/                      12 таңбалы</w:t>
            </w:r>
          </w:p>
          <w:p>
            <w:pPr>
              <w:pStyle w:val="Normal"/>
              <w:widowControl w:val="false"/>
              <w:rPr>
                <w:rFonts w:ascii="Times New Roman" w:hAnsi="Times New Roman" w:cs="Times New Roman"/>
                <w:b/>
                <w:bCs/>
                <w:sz w:val="20"/>
              </w:rPr>
            </w:pPr>
            <w:r>
              <w:rPr>
                <w:rFonts w:eastAsia="Times New Roman" w:cs="Times New Roman" w:ascii="Times New Roman" w:hAnsi="Times New Roman"/>
                <w:b/>
                <w:bCs/>
                <w:sz w:val="20"/>
              </w:rPr>
              <w:t xml:space="preserve"> </w:t>
            </w:r>
            <w:r>
              <w:rPr>
                <w:rFonts w:eastAsia="Calibri" w:cs="Times New Roman" w:ascii="Times New Roman" w:hAnsi="Times New Roman"/>
                <w:b/>
                <w:bCs/>
                <w:sz w:val="20"/>
              </w:rPr>
              <w:t>кәсіпорын коды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риятия</w:t>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Заңды.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және пошта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ктілердің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мекен-жайы алынады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төрайымының</w:t>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тоннамен</w:t>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Саны-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жылы</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ваго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жаңа</w:t>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Фрак</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ақпарат</w:t>
            </w:r>
          </w:p>
        </w:tc>
        <w:tc>
          <w:tcPr>
            <w:tcW w:w="98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Собс</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венн</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көтер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ның</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құраст.</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ава</w:t>
            </w:r>
          </w:p>
        </w:tc>
        <w:tc>
          <w:tcPr>
            <w:tcW w:w="741" w:type="dxa"/>
            <w:gridSpan w:val="2"/>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Жоспар</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тель</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шик</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бойынша</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терри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тарих</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ям</w:t>
            </w:r>
          </w:p>
        </w:tc>
      </w:tr>
      <w:tr>
        <w:trPr>
          <w:trHeight w:val="750" w:hRule="atLeast"/>
        </w:trPr>
        <w:tc>
          <w:tcPr>
            <w:tcW w:w="587" w:type="dxa"/>
            <w:vMerge w:val="continue"/>
            <w:tcBorders>
              <w:top w:val="single" w:sz="4" w:space="0" w:color="000000"/>
              <w:start w:val="single" w:sz="4" w:space="0" w:color="000000"/>
              <w:bottom w:val="single" w:sz="4" w:space="0" w:color="000000"/>
              <w:end w:val="single" w:sz="4" w:space="0" w:color="000000"/>
            </w:tcBorders>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Жалдау</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енова</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тік</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74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Ұаи</w:t>
            </w:r>
          </w:p>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мено</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нұсқау</w:t>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коды</w:t>
            </w:r>
          </w:p>
        </w:tc>
        <w:tc>
          <w:tcPr>
            <w:tcW w:w="6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69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013"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9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0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1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87" w:type="dxa"/>
            <w:gridSpan w:val="2"/>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40"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1</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2</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Fonts w:eastAsia="Calibri" w:cs="Times New Roman" w:ascii="Times New Roman" w:hAnsi="Times New Roman"/>
                <w:sz w:val="20"/>
              </w:rPr>
              <w:t>3</w:t>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r>
      <w:tr>
        <w:trPr>
          <w:trHeight w:val="375" w:hRule="atLeast"/>
        </w:trPr>
        <w:tc>
          <w:tcPr>
            <w:tcW w:w="587"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3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eastAsia="Calibri" w:cs="Times New Roman"/>
                <w:b/>
                <w:bCs/>
                <w:sz w:val="20"/>
              </w:rPr>
            </w:pPr>
            <w:r>
              <w:rPr>
                <w:rFonts w:eastAsia="Calibri" w:cs="Times New Roman" w:ascii="Times New Roman" w:hAnsi="Times New Roman"/>
                <w:b/>
                <w:bCs/>
                <w:sz w:val="20"/>
              </w:rPr>
              <w:t>БАРЛЫҒЫ</w:t>
            </w:r>
          </w:p>
          <w:p>
            <w:pPr>
              <w:pStyle w:val="Normal"/>
              <w:widowControl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t>МО</w:t>
            </w:r>
          </w:p>
        </w:tc>
        <w:tc>
          <w:tcPr>
            <w:tcW w:w="532"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5"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4"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6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sz w:val="20"/>
              </w:rPr>
            </w:pPr>
            <w:r>
              <w:rPr/>
            </w:r>
          </w:p>
        </w:tc>
        <w:tc>
          <w:tcPr>
            <w:tcW w:w="69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1013"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9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08"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16"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987" w:type="dxa"/>
            <w:gridSpan w:val="2"/>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c>
          <w:tcPr>
            <w:tcW w:w="740" w:type="dxa"/>
            <w:tcBorders>
              <w:top w:val="single" w:sz="4" w:space="0" w:color="000000"/>
              <w:start w:val="single" w:sz="4" w:space="0" w:color="000000"/>
              <w:bottom w:val="single" w:sz="4" w:space="0" w:color="000000"/>
              <w:end w:val="single" w:sz="4" w:space="0" w:color="000000"/>
            </w:tcBorders>
          </w:tcPr>
          <w:p>
            <w:pPr>
              <w:pStyle w:val="Normal"/>
              <w:widowControl w:val="false"/>
              <w:spacing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p>
      <w:pPr>
        <w:pStyle w:val="Normal"/>
        <w:spacing w:lineRule="auto" w:line="276" w:before="0" w:after="200"/>
        <w:rPr>
          <w:rFonts w:ascii="Times New Roman" w:hAnsi="Times New Roman" w:eastAsia="Calibri" w:cs="Times New Roman"/>
          <w:sz w:val="22"/>
          <w:szCs w:val="22"/>
        </w:rPr>
      </w:pPr>
      <w:r>
        <w:rPr>
          <w:rFonts w:eastAsia="Calibri" w:cs="Times New Roman" w:ascii="Times New Roman" w:hAnsi="Times New Roman"/>
          <w:sz w:val="22"/>
          <w:szCs w:val="22"/>
        </w:rPr>
      </w:r>
    </w:p>
    <w:tbl>
      <w:tblPr>
        <w:tblW w:w="11691" w:type="dxa"/>
        <w:jc w:val="start"/>
        <w:tblInd w:w="-346" w:type="dxa"/>
        <w:tblLayout w:type="fixed"/>
        <w:tblCellMar>
          <w:top w:w="0" w:type="dxa"/>
          <w:start w:w="0" w:type="dxa"/>
          <w:bottom w:w="0" w:type="dxa"/>
          <w:end w:w="0" w:type="dxa"/>
        </w:tblCellMar>
        <w:tblLook w:val="0000" w:firstRow="0" w:noVBand="0" w:lastRow="0" w:firstColumn="0" w:lastColumn="0" w:noHBand="0"/>
      </w:tblPr>
      <w:tblGrid>
        <w:gridCol w:w="330"/>
        <w:gridCol w:w="920"/>
        <w:gridCol w:w="2341"/>
        <w:gridCol w:w="1000"/>
        <w:gridCol w:w="796"/>
        <w:gridCol w:w="864"/>
        <w:gridCol w:w="1419"/>
        <w:gridCol w:w="860"/>
        <w:gridCol w:w="2413"/>
        <w:gridCol w:w="748"/>
      </w:tblGrid>
      <w:tr>
        <w:trPr>
          <w:trHeight w:val="255" w:hRule="atLeast"/>
        </w:trPr>
        <w:tc>
          <w:tcPr>
            <w:tcW w:w="330" w:type="dxa"/>
            <w:tcBorders/>
          </w:tcPr>
          <w:p>
            <w:pPr>
              <w:pStyle w:val="Style33"/>
              <w:spacing w:before="0" w:after="120"/>
              <w:jc w:val="center"/>
              <w:rPr/>
            </w:pPr>
            <w:r>
              <w:rPr/>
            </w:r>
          </w:p>
        </w:tc>
        <w:tc>
          <w:tcPr>
            <w:tcW w:w="920" w:type="dxa"/>
            <w:tcBorders/>
            <w:shd w:color="auto" w:fill="FFFFFF" w:val="clear"/>
            <w:tcMar>
              <w:start w:w="108" w:type="dxa"/>
              <w:end w:w="108" w:type="dxa"/>
            </w:tcMar>
            <w:vAlign w:val="bottom"/>
          </w:tcPr>
          <w:p>
            <w:pPr>
              <w:pStyle w:val="Normal"/>
              <w:spacing w:before="0" w:after="120"/>
              <w:rPr>
                <w:rFonts w:ascii="Times New Roman" w:hAnsi="Times New Roman" w:eastAsia="Times New Roman" w:cs="Times New Roman"/>
                <w:b/>
                <w:bCs/>
                <w:sz w:val="22"/>
                <w:szCs w:val="22"/>
                <w:lang w:eastAsia="ru-RU"/>
              </w:rPr>
            </w:pPr>
            <w:r>
              <w:rPr/>
            </w:r>
          </w:p>
        </w:tc>
        <w:tc>
          <w:tcPr>
            <w:tcW w:w="2341" w:type="dxa"/>
            <w:tcBorders/>
            <w:shd w:color="auto" w:fill="FFFFFF" w:val="clear"/>
            <w:tcMar>
              <w:start w:w="108" w:type="dxa"/>
              <w:end w:w="108" w:type="dxa"/>
            </w:tcMar>
            <w:vAlign w:val="bottom"/>
          </w:tcPr>
          <w:p>
            <w:pPr>
              <w:pStyle w:val="Normal"/>
              <w:snapToGrid w:val="false"/>
              <w:spacing w:before="0" w:after="120"/>
              <w:rPr>
                <w:rFonts w:ascii="Times New Roman" w:hAnsi="Times New Roman" w:eastAsia="Times New Roman" w:cs="Times New Roman"/>
                <w:b/>
                <w:bCs/>
                <w:sz w:val="22"/>
                <w:szCs w:val="22"/>
                <w:lang w:eastAsia="ru-RU"/>
              </w:rPr>
            </w:pPr>
            <w:r>
              <w:rPr>
                <w:rFonts w:eastAsia="Times New Roman" w:cs="Times New Roman" w:ascii="Times New Roman" w:hAnsi="Times New Roman"/>
                <w:b/>
                <w:bCs/>
                <w:sz w:val="22"/>
                <w:szCs w:val="22"/>
                <w:lang w:eastAsia="ru-RU"/>
              </w:rPr>
            </w:r>
          </w:p>
        </w:tc>
        <w:tc>
          <w:tcPr>
            <w:tcW w:w="100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660" w:type="dxa"/>
            <w:gridSpan w:val="2"/>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1419"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860" w:type="dxa"/>
            <w:tcBorders/>
            <w:shd w:color="auto" w:fill="FFFFFF" w:val="clear"/>
            <w:tcMar>
              <w:start w:w="108" w:type="dxa"/>
              <w:end w:w="108" w:type="dxa"/>
            </w:tcMar>
            <w:vAlign w:val="bottom"/>
          </w:tcPr>
          <w:p>
            <w:pPr>
              <w:pStyle w:val="Normal"/>
              <w:spacing w:before="0" w:after="120"/>
              <w:rPr>
                <w:rFonts w:ascii="Times New Roman" w:hAnsi="Times New Roman" w:cs="Times New Roman"/>
                <w:b/>
                <w:bCs/>
                <w:sz w:val="22"/>
                <w:szCs w:val="22"/>
              </w:rPr>
            </w:pPr>
            <w:r>
              <w:rPr/>
            </w:r>
          </w:p>
        </w:tc>
        <w:tc>
          <w:tcPr>
            <w:tcW w:w="3161" w:type="dxa"/>
            <w:gridSpan w:val="2"/>
            <w:tcBorders/>
            <w:shd w:color="auto" w:fill="FFFFFF" w:val="clear"/>
            <w:tcMar>
              <w:start w:w="108" w:type="dxa"/>
              <w:end w:w="108" w:type="dxa"/>
            </w:tcMar>
            <w:vAlign w:val="bottom"/>
          </w:tcPr>
          <w:p>
            <w:pPr>
              <w:pStyle w:val="Normal"/>
              <w:snapToGrid w:val="false"/>
              <w:spacing w:before="0" w:after="120"/>
              <w:rPr>
                <w:rFonts w:ascii="Times New Roman" w:hAnsi="Times New Roman" w:cs="Times New Roman"/>
                <w:b/>
                <w:bCs/>
                <w:sz w:val="22"/>
                <w:szCs w:val="22"/>
              </w:rPr>
            </w:pPr>
            <w:r>
              <w:rPr>
                <w:rFonts w:cs="Times New Roman" w:ascii="Times New Roman" w:hAnsi="Times New Roman"/>
                <w:b/>
                <w:bCs/>
                <w:sz w:val="22"/>
                <w:szCs w:val="22"/>
              </w:rPr>
            </w:r>
          </w:p>
        </w:tc>
      </w:tr>
      <w:tr>
        <w:trPr>
          <w:trHeight w:val="1408" w:hRule="atLeast"/>
        </w:trPr>
        <w:tc>
          <w:tcPr>
            <w:tcW w:w="5387" w:type="dxa"/>
            <w:gridSpan w:val="5"/>
            <w:tcBorders/>
            <w:tcMar>
              <w:start w:w="108" w:type="dxa"/>
              <w:end w:w="108" w:type="dxa"/>
            </w:tcMar>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lang w:eastAsia="ru-RU"/>
              </w:rPr>
            </w:pPr>
            <w:r>
              <w:rPr>
                <w:rFonts w:cs="Times New Roman" w:ascii="Times New Roman" w:hAnsi="Times New Roman"/>
                <w:b/>
                <w:sz w:val="22"/>
                <w:szCs w:val="22"/>
                <w:lang w:val="kk-KZ"/>
              </w:rPr>
              <w:t>САТУШЫ</w:t>
            </w:r>
            <w:r>
              <w:rPr>
                <w:rFonts w:cs="Times New Roman" w:ascii="Times New Roman" w:hAnsi="Times New Roman"/>
                <w:b/>
                <w:sz w:val="22"/>
                <w:szCs w:val="22"/>
              </w:rPr>
              <w:t>/ 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6" w:type="dxa"/>
            <w:gridSpan w:val="4"/>
            <w:tcBorders/>
            <w:tcMar>
              <w:start w:w="108" w:type="dxa"/>
              <w:end w:w="108" w:type="dxa"/>
            </w:tcMar>
          </w:tcPr>
          <w:p>
            <w:pPr>
              <w:pStyle w:val="Normal"/>
              <w:spacing w:lineRule="auto" w:line="276"/>
              <w:rPr/>
            </w:pPr>
            <w:r>
              <w:rPr>
                <w:rFonts w:cs="Times New Roman" w:ascii="Times New Roman" w:hAnsi="Times New Roman"/>
                <w:b/>
                <w:sz w:val="22"/>
                <w:szCs w:val="22"/>
                <w:lang w:val="kk-KZ"/>
              </w:rPr>
              <w:t xml:space="preserve">САТЫП АЛУШЫ / </w:t>
            </w:r>
            <w:r>
              <w:rPr>
                <w:rFonts w:cs="Times New Roman" w:ascii="Times New Roman" w:hAnsi="Times New Roman"/>
                <w:b/>
                <w:sz w:val="22"/>
                <w:szCs w:val="22"/>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c>
          <w:tcPr>
            <w:tcW w:w="748" w:type="dxa"/>
            <w:tcBorders/>
          </w:tcPr>
          <w:p>
            <w:pPr>
              <w:pStyle w:val="Normal"/>
              <w:snapToGrid w:val="false"/>
              <w:spacing w:before="0" w:after="120"/>
              <w:rPr>
                <w:rFonts w:ascii="Times New Roman" w:hAnsi="Times New Roman" w:eastAsia="Calibri" w:cs="Times New Roman"/>
                <w:sz w:val="22"/>
                <w:szCs w:val="22"/>
              </w:rPr>
            </w:pPr>
            <w:r>
              <w:rPr>
                <w:rFonts w:eastAsia="Calibri" w:cs="Times New Roman" w:ascii="Times New Roman" w:hAnsi="Times New Roman"/>
                <w:sz w:val="22"/>
                <w:szCs w:val="22"/>
              </w:rPr>
            </w:r>
          </w:p>
        </w:tc>
      </w:tr>
    </w:tbl>
    <w:p>
      <w:pPr>
        <w:pStyle w:val="Normal"/>
        <w:rPr>
          <w:rFonts w:ascii="Times New Roman" w:hAnsi="Times New Roman" w:eastAsia="Times New Roman" w:cs="Times New Roman"/>
          <w:sz w:val="22"/>
          <w:szCs w:val="22"/>
          <w:lang w:val="kk-KZ"/>
        </w:rPr>
      </w:pPr>
      <w:r>
        <w:rPr>
          <w:rFonts w:eastAsia="Times New Roman" w:cs="Times New Roman" w:ascii="Times New Roman" w:hAnsi="Times New Roman"/>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ind w:firstLine="624"/>
        <w:jc w:val="end"/>
        <w:rPr>
          <w:rFonts w:ascii="Times New Roman" w:hAnsi="Times New Roman" w:eastAsia="Times New Roman" w:cs="Times New Roman"/>
          <w:b/>
          <w:sz w:val="22"/>
          <w:szCs w:val="22"/>
          <w:lang w:val="kk-KZ" w:eastAsia="ru-RU"/>
        </w:rPr>
      </w:pPr>
      <w:r>
        <w:rPr>
          <w:rFonts w:cs="Times New Roman" w:ascii="Times New Roman" w:hAnsi="Times New Roman"/>
          <w:b/>
          <w:sz w:val="22"/>
          <w:szCs w:val="22"/>
          <w:lang w:val="kk-KZ"/>
        </w:rPr>
        <w:t xml:space="preserve">«   » _____________  </w:t>
      </w:r>
      <w:r>
        <w:rPr>
          <w:rFonts w:cs="Times New Roman" w:ascii="Times New Roman" w:hAnsi="Times New Roman"/>
          <w:b/>
          <w:color w:val="FF0000"/>
          <w:sz w:val="22"/>
          <w:szCs w:val="22"/>
          <w:lang w:val="kk-KZ"/>
        </w:rPr>
        <w:t>202__</w:t>
      </w:r>
      <w:r>
        <w:rPr>
          <w:rFonts w:cs="Times New Roman" w:ascii="Times New Roman" w:hAnsi="Times New Roman"/>
          <w:b/>
          <w:sz w:val="22"/>
          <w:szCs w:val="22"/>
          <w:lang w:val="kk-KZ"/>
        </w:rPr>
        <w:t xml:space="preserve"> жылғы №____ Шартына </w:t>
      </w:r>
    </w:p>
    <w:p>
      <w:pPr>
        <w:pStyle w:val="Normal"/>
        <w:ind w:firstLine="624"/>
        <w:jc w:val="end"/>
        <w:rPr>
          <w:rFonts w:ascii="Times New Roman" w:hAnsi="Times New Roman" w:eastAsia="Calibri" w:cs="Times New Roman"/>
          <w:b/>
          <w:sz w:val="22"/>
          <w:szCs w:val="22"/>
          <w:lang w:val="kk-KZ"/>
        </w:rPr>
      </w:pPr>
      <w:r>
        <w:rPr>
          <w:rFonts w:cs="Times New Roman" w:ascii="Times New Roman" w:hAnsi="Times New Roman"/>
          <w:b/>
          <w:sz w:val="22"/>
          <w:szCs w:val="22"/>
          <w:lang w:val="kk-KZ"/>
        </w:rPr>
        <w:t>№</w:t>
      </w:r>
      <w:r>
        <w:rPr>
          <w:rFonts w:cs="Times New Roman" w:ascii="Times New Roman" w:hAnsi="Times New Roman"/>
          <w:b/>
          <w:sz w:val="22"/>
          <w:szCs w:val="22"/>
          <w:lang w:val="kk-KZ"/>
        </w:rPr>
        <w:t>2-қосымша</w:t>
      </w:r>
    </w:p>
    <w:p>
      <w:pPr>
        <w:pStyle w:val="Normal"/>
        <w:jc w:val="end"/>
        <w:rPr>
          <w:rFonts w:ascii="Times New Roman" w:hAnsi="Times New Roman" w:eastAsia="Times New Roman" w:cs="Times New Roman"/>
          <w:b/>
          <w:sz w:val="22"/>
          <w:szCs w:val="22"/>
          <w:lang w:val="kk-KZ"/>
        </w:rPr>
      </w:pPr>
      <w:r>
        <w:rPr>
          <w:rFonts w:eastAsia="Times New Roman" w:cs="Times New Roman" w:ascii="Times New Roman" w:hAnsi="Times New Roman"/>
          <w:b/>
          <w:sz w:val="22"/>
          <w:szCs w:val="22"/>
          <w:lang w:val="kk-KZ"/>
        </w:rPr>
        <w:t xml:space="preserve"> </w:t>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center"/>
        <w:rPr/>
      </w:pPr>
      <w:r>
        <w:rPr/>
        <w:t>Дайын өнімді жөнелтуге өтінім №</w:t>
      </w:r>
    </w:p>
    <w:tbl>
      <w:tblPr>
        <w:tblW w:w="21803" w:type="dxa"/>
        <w:jc w:val="center"/>
        <w:tblInd w:w="0" w:type="dxa"/>
        <w:tblLayout w:type="fixed"/>
        <w:tblCellMar>
          <w:top w:w="0" w:type="dxa"/>
          <w:start w:w="108" w:type="dxa"/>
          <w:bottom w:w="0" w:type="dxa"/>
          <w:end w:w="108" w:type="dxa"/>
        </w:tblCellMar>
        <w:tblLook w:val="0000" w:firstRow="0" w:noVBand="0" w:lastRow="0" w:firstColumn="0" w:lastColumn="0" w:noHBand="0"/>
      </w:tblPr>
      <w:tblGrid>
        <w:gridCol w:w="9181"/>
        <w:gridCol w:w="815"/>
        <w:gridCol w:w="689"/>
        <w:gridCol w:w="628"/>
        <w:gridCol w:w="619"/>
        <w:gridCol w:w="689"/>
        <w:gridCol w:w="742"/>
        <w:gridCol w:w="619"/>
        <w:gridCol w:w="854"/>
        <w:gridCol w:w="901"/>
        <w:gridCol w:w="946"/>
        <w:gridCol w:w="779"/>
        <w:gridCol w:w="678"/>
        <w:gridCol w:w="1053"/>
        <w:gridCol w:w="1487"/>
        <w:gridCol w:w="1123"/>
      </w:tblGrid>
      <w:tr>
        <w:trPr>
          <w:trHeight w:val="375" w:hRule="atLeast"/>
        </w:trPr>
        <w:tc>
          <w:tcPr>
            <w:tcW w:w="918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ind w:start="5295"/>
              <w:rPr>
                <w:rFonts w:ascii="Times New Roman" w:hAnsi="Times New Roman" w:eastAsia="Calibri" w:cs="Times New Roman"/>
                <w:b/>
                <w:bCs/>
                <w:sz w:val="20"/>
                <w:lang w:val="kk-KZ"/>
              </w:rPr>
            </w:pPr>
            <w:r>
              <w:rPr>
                <w:rFonts w:eastAsia="Calibri" w:cs="Times New Roman" w:ascii="Times New Roman" w:hAnsi="Times New Roman"/>
                <w:b/>
                <w:bCs/>
                <w:sz w:val="20"/>
              </w:rPr>
              <w:t>№</w:t>
            </w:r>
            <w:r>
              <w:rPr>
                <w:rFonts w:eastAsia="Calibri" w:cs="Times New Roman" w:ascii="Times New Roman" w:hAnsi="Times New Roman"/>
                <w:b/>
                <w:bCs/>
                <w:sz w:val="20"/>
                <w:lang w:val="kk-KZ"/>
              </w:rPr>
              <w:t>р/</w:t>
            </w:r>
          </w:p>
          <w:p>
            <w:pPr>
              <w:pStyle w:val="Normal"/>
              <w:spacing w:lineRule="auto" w:line="252"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бастап</w:t>
            </w:r>
          </w:p>
        </w:tc>
        <w:tc>
          <w:tcPr>
            <w:tcW w:w="1504"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Арасында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елі</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стан</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ақпарат</w:t>
            </w:r>
          </w:p>
        </w:tc>
        <w:tc>
          <w:tcPr>
            <w:tcW w:w="62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тің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1308"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Жөн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елту</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стан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ақпарат</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сы</w:t>
            </w:r>
          </w:p>
        </w:tc>
        <w:tc>
          <w:tcPr>
            <w:tcW w:w="742"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Жүк</w:t>
            </w:r>
          </w:p>
          <w:p>
            <w:pPr>
              <w:pStyle w:val="Normal"/>
              <w:spacing w:lineRule="auto" w:line="252"/>
              <w:rPr>
                <w:rFonts w:ascii="Times New Roman" w:hAnsi="Times New Roman" w:eastAsia="Calibri" w:cs="Times New Roman"/>
                <w:b/>
                <w:sz w:val="20"/>
                <w:lang w:val="kk-KZ"/>
              </w:rPr>
            </w:pPr>
            <w:r>
              <w:rPr>
                <w:rFonts w:eastAsia="Times New Roman" w:cs="Times New Roman" w:ascii="Times New Roman" w:hAnsi="Times New Roman"/>
                <w:b/>
                <w:sz w:val="20"/>
                <w:lang w:val="kk-KZ"/>
              </w:rPr>
              <w:t xml:space="preserve"> </w:t>
            </w:r>
            <w:r>
              <w:rPr>
                <w:rFonts w:eastAsia="Calibri" w:cs="Times New Roman" w:ascii="Times New Roman" w:hAnsi="Times New Roman"/>
                <w:b/>
                <w:sz w:val="20"/>
                <w:lang w:val="kk-KZ"/>
              </w:rPr>
              <w:t>Алуш</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ын</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ың</w:t>
            </w:r>
          </w:p>
          <w:p>
            <w:pPr>
              <w:pStyle w:val="Normal"/>
              <w:spacing w:lineRule="auto" w:line="252"/>
              <w:rPr>
                <w:rFonts w:ascii="Times New Roman" w:hAnsi="Times New Roman" w:eastAsia="Calibri" w:cs="Times New Roman"/>
                <w:b/>
                <w:sz w:val="20"/>
                <w:lang w:val="kk-KZ"/>
              </w:rPr>
            </w:pPr>
            <w:r>
              <w:rPr>
                <w:rFonts w:eastAsia="Calibri" w:cs="Times New Roman" w:ascii="Times New Roman" w:hAnsi="Times New Roman"/>
                <w:b/>
                <w:sz w:val="20"/>
                <w:lang w:val="kk-KZ"/>
              </w:rPr>
              <w:t>ата</w:t>
            </w:r>
          </w:p>
          <w:p>
            <w:pPr>
              <w:pStyle w:val="Normal"/>
              <w:spacing w:lineRule="auto" w:line="252" w:before="0" w:after="120"/>
              <w:rPr>
                <w:rFonts w:ascii="Times New Roman" w:hAnsi="Times New Roman" w:eastAsia="Calibri" w:cs="Times New Roman"/>
                <w:b/>
                <w:sz w:val="20"/>
              </w:rPr>
            </w:pPr>
            <w:r>
              <w:rPr>
                <w:rFonts w:eastAsia="Calibri" w:cs="Times New Roman" w:ascii="Times New Roman" w:hAnsi="Times New Roman"/>
                <w:b/>
                <w:sz w:val="20"/>
                <w:lang w:val="kk-KZ"/>
              </w:rPr>
              <w:t>ұы</w:t>
            </w:r>
          </w:p>
        </w:tc>
        <w:tc>
          <w:tcPr>
            <w:tcW w:w="61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Ереймен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Кше</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Лік</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тері</w:t>
            </w:r>
          </w:p>
        </w:tc>
        <w:tc>
          <w:tcPr>
            <w:tcW w:w="854"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Жүк</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кодтары</w:t>
            </w:r>
          </w:p>
        </w:tc>
        <w:tc>
          <w:tcPr>
            <w:tcW w:w="901"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ҚҰЖЖ</w:t>
            </w:r>
          </w:p>
          <w:p>
            <w:pPr>
              <w:pStyle w:val="Normal"/>
              <w:spacing w:lineRule="auto" w:line="252"/>
              <w:rPr>
                <w:rFonts w:ascii="Times New Roman" w:hAnsi="Times New Roman" w:eastAsia="Calibri" w:cs="Times New Roman"/>
                <w:b/>
                <w:bCs/>
                <w:sz w:val="20"/>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 xml:space="preserve">кодтары </w:t>
            </w:r>
            <w:r>
              <w:rPr>
                <w:rFonts w:eastAsia="Calibri" w:cs="Times New Roman" w:ascii="Times New Roman" w:hAnsi="Times New Roman"/>
                <w:b/>
                <w:bCs/>
                <w:sz w:val="20"/>
              </w:rPr>
              <w:t>/</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Кәсіпо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нарық</w:t>
            </w:r>
          </w:p>
          <w:p>
            <w:pPr>
              <w:pStyle w:val="Normal"/>
              <w:spacing w:lineRule="auto" w:line="252"/>
              <w:rPr>
                <w:rFonts w:ascii="Times New Roman" w:hAnsi="Times New Roman" w:eastAsia="Calibri" w:cs="Times New Roman"/>
                <w:b/>
                <w:bCs/>
                <w:sz w:val="20"/>
              </w:rPr>
            </w:pPr>
            <w:r>
              <w:rPr>
                <w:rFonts w:eastAsia="Calibri" w:cs="Times New Roman" w:ascii="Times New Roman" w:hAnsi="Times New Roman"/>
                <w:b/>
                <w:bCs/>
                <w:sz w:val="20"/>
                <w:lang w:val="kk-KZ"/>
              </w:rPr>
              <w:t xml:space="preserve">ың </w:t>
            </w:r>
            <w:r>
              <w:rPr>
                <w:rFonts w:eastAsia="Calibri" w:cs="Times New Roman" w:ascii="Times New Roman" w:hAnsi="Times New Roman"/>
                <w:b/>
                <w:bCs/>
                <w:sz w:val="20"/>
              </w:rPr>
              <w:t>12-</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таңб</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ала</w:t>
            </w:r>
          </w:p>
        </w:tc>
        <w:tc>
          <w:tcPr>
            <w:tcW w:w="946"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Алушы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ның</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заңды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мекен</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жайы</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және</w:t>
            </w:r>
          </w:p>
          <w:p>
            <w:pPr>
              <w:pStyle w:val="Normal"/>
              <w:spacing w:lineRule="auto" w:line="252"/>
              <w:rPr>
                <w:rFonts w:ascii="Times New Roman" w:hAnsi="Times New Roman" w:eastAsia="Calibri" w:cs="Times New Roman"/>
                <w:b/>
                <w:bCs/>
                <w:sz w:val="20"/>
                <w:lang w:val="kk-KZ"/>
              </w:rPr>
            </w:pPr>
            <w:r>
              <w:rPr>
                <w:rFonts w:eastAsia="Times New Roman" w:cs="Times New Roman" w:ascii="Times New Roman" w:hAnsi="Times New Roman"/>
                <w:b/>
                <w:bCs/>
                <w:sz w:val="20"/>
                <w:lang w:val="kk-KZ"/>
              </w:rPr>
              <w:t xml:space="preserve"> </w:t>
            </w:r>
            <w:r>
              <w:rPr>
                <w:rFonts w:eastAsia="Calibri" w:cs="Times New Roman" w:ascii="Times New Roman" w:hAnsi="Times New Roman"/>
                <w:b/>
                <w:bCs/>
                <w:sz w:val="20"/>
                <w:lang w:val="kk-KZ"/>
              </w:rPr>
              <w:t>бмш</w:t>
            </w:r>
          </w:p>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тасы</w:t>
            </w:r>
          </w:p>
        </w:tc>
        <w:tc>
          <w:tcPr>
            <w:tcW w:w="779"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Тонна</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678"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Ваго</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арар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сана</w:t>
            </w:r>
          </w:p>
        </w:tc>
        <w:tc>
          <w:tcPr>
            <w:tcW w:w="105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rPr>
              <w:t>Фракция</w:t>
            </w:r>
          </w:p>
        </w:tc>
        <w:tc>
          <w:tcPr>
            <w:tcW w:w="1487"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Жылжымалы құрамның меншік иесі</w:t>
            </w:r>
          </w:p>
        </w:tc>
        <w:tc>
          <w:tcPr>
            <w:tcW w:w="1123" w:type="dxa"/>
            <w:vMerge w:val="restart"/>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Fonts w:eastAsia="Calibri" w:cs="Times New Roman" w:ascii="Times New Roman" w:hAnsi="Times New Roman"/>
                <w:b/>
                <w:bCs/>
                <w:sz w:val="20"/>
                <w:lang w:val="kk-KZ"/>
              </w:rPr>
              <w:t>Аумақтар бойынша төлеуші</w:t>
            </w:r>
          </w:p>
        </w:tc>
      </w:tr>
      <w:tr>
        <w:trPr>
          <w:trHeight w:val="750" w:hRule="atLeast"/>
        </w:trPr>
        <w:tc>
          <w:tcPr>
            <w:tcW w:w="918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ind w:start="5295"/>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Атауы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62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Ата</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ұы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pPr>
            <w:r>
              <w:rPr>
                <w:rFonts w:eastAsia="Calibri" w:cs="Times New Roman" w:ascii="Times New Roman" w:hAnsi="Times New Roman"/>
                <w:b/>
                <w:bCs/>
                <w:sz w:val="20"/>
              </w:rPr>
              <w:t>коды</w:t>
            </w:r>
            <w:r>
              <w:rPr>
                <w:rFonts w:eastAsia="Calibri" w:cs="Times New Roman" w:ascii="Times New Roman" w:hAnsi="Times New Roman"/>
                <w:b/>
                <w:bCs/>
                <w:sz w:val="20"/>
                <w:lang w:val="kk-KZ"/>
              </w:rPr>
              <w:t>ы</w:t>
            </w:r>
          </w:p>
        </w:tc>
        <w:tc>
          <w:tcPr>
            <w:tcW w:w="742"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1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854"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901"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94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77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678"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05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r>
          </w:p>
        </w:tc>
        <w:tc>
          <w:tcPr>
            <w:tcW w:w="1487"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c>
          <w:tcPr>
            <w:tcW w:w="1123"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before="0" w:after="120"/>
              <w:rPr>
                <w:rFonts w:ascii="Times New Roman" w:hAnsi="Times New Roman" w:eastAsia="Calibri" w:cs="Times New Roman"/>
                <w:b/>
                <w:bCs/>
                <w:sz w:val="20"/>
              </w:rPr>
            </w:pPr>
            <w:r>
              <w:rPr>
                <w:rFonts w:eastAsia="Calibri" w:cs="Times New Roman" w:ascii="Times New Roman" w:hAnsi="Times New Roman"/>
                <w:b/>
                <w:bCs/>
                <w:sz w:val="20"/>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1</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2</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sz w:val="20"/>
              </w:rPr>
            </w:pPr>
            <w:r>
              <w:rPr>
                <w:rFonts w:eastAsia="Calibri" w:cs="Times New Roman" w:ascii="Times New Roman" w:hAnsi="Times New Roman"/>
                <w:sz w:val="20"/>
              </w:rPr>
              <w:t>3</w:t>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r>
      <w:tr>
        <w:trPr>
          <w:trHeight w:val="375" w:hRule="atLeast"/>
        </w:trPr>
        <w:tc>
          <w:tcPr>
            <w:tcW w:w="918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ind w:start="5295"/>
              <w:rPr>
                <w:rFonts w:ascii="Times New Roman" w:hAnsi="Times New Roman" w:eastAsia="Calibri" w:cs="Times New Roman"/>
                <w:b/>
                <w:bCs/>
                <w:sz w:val="20"/>
              </w:rPr>
            </w:pPr>
            <w:r>
              <w:rPr/>
            </w:r>
          </w:p>
        </w:tc>
        <w:tc>
          <w:tcPr>
            <w:tcW w:w="815"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БАР</w:t>
            </w:r>
          </w:p>
          <w:p>
            <w:pPr>
              <w:pStyle w:val="Normal"/>
              <w:spacing w:lineRule="auto" w:line="252"/>
              <w:rPr>
                <w:rFonts w:ascii="Times New Roman" w:hAnsi="Times New Roman" w:eastAsia="Calibri" w:cs="Times New Roman"/>
                <w:b/>
                <w:bCs/>
                <w:sz w:val="20"/>
                <w:lang w:val="kk-KZ"/>
              </w:rPr>
            </w:pPr>
            <w:r>
              <w:rPr>
                <w:rFonts w:eastAsia="Calibri" w:cs="Times New Roman" w:ascii="Times New Roman" w:hAnsi="Times New Roman"/>
                <w:b/>
                <w:bCs/>
                <w:sz w:val="20"/>
                <w:lang w:val="kk-KZ"/>
              </w:rPr>
              <w:t>ЛАР</w:t>
            </w:r>
          </w:p>
          <w:p>
            <w:pPr>
              <w:pStyle w:val="Normal"/>
              <w:spacing w:lineRule="auto" w:line="252" w:before="0" w:after="120"/>
              <w:rPr>
                <w:rFonts w:ascii="Times New Roman" w:hAnsi="Times New Roman" w:eastAsia="Calibri" w:cs="Times New Roman"/>
                <w:b/>
                <w:bCs/>
                <w:sz w:val="20"/>
                <w:lang w:val="kk-KZ"/>
              </w:rPr>
            </w:pPr>
            <w:r>
              <w:rPr>
                <w:rFonts w:eastAsia="Calibri" w:cs="Times New Roman" w:ascii="Times New Roman" w:hAnsi="Times New Roman"/>
                <w:b/>
                <w:bCs/>
                <w:sz w:val="20"/>
                <w:lang w:val="kk-KZ"/>
              </w:rPr>
              <w:t>ҒЫ</w:t>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2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8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42"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sz w:val="20"/>
              </w:rPr>
            </w:pPr>
            <w:r>
              <w:rPr/>
            </w:r>
          </w:p>
        </w:tc>
        <w:tc>
          <w:tcPr>
            <w:tcW w:w="61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854"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01"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946"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779"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678"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05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487"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c>
          <w:tcPr>
            <w:tcW w:w="1123" w:type="dxa"/>
            <w:tcBorders>
              <w:top w:val="single" w:sz="4" w:space="0" w:color="000000"/>
              <w:start w:val="single" w:sz="4" w:space="0" w:color="000000"/>
              <w:bottom w:val="single" w:sz="4" w:space="0" w:color="000000"/>
              <w:end w:val="single" w:sz="4" w:space="0" w:color="000000"/>
            </w:tcBorders>
            <w:vAlign w:val="center"/>
          </w:tcPr>
          <w:p>
            <w:pPr>
              <w:pStyle w:val="Normal"/>
              <w:spacing w:lineRule="auto" w:line="252" w:before="0" w:after="120"/>
              <w:rPr>
                <w:rFonts w:ascii="Times New Roman" w:hAnsi="Times New Roman" w:eastAsia="Calibri" w:cs="Times New Roman"/>
                <w:b/>
                <w:bCs/>
                <w:sz w:val="20"/>
              </w:rPr>
            </w:pPr>
            <w:r>
              <w:rPr/>
            </w:r>
          </w:p>
        </w:tc>
      </w:tr>
    </w:tbl>
    <w:p>
      <w:pPr>
        <w:pStyle w:val="Normal"/>
        <w:spacing w:lineRule="auto" w:line="276" w:before="0" w:after="200"/>
        <w:rPr>
          <w:rFonts w:ascii="Times New Roman" w:hAnsi="Times New Roman" w:eastAsia="Calibri" w:cs="Times New Roman"/>
          <w:sz w:val="20"/>
          <w:lang w:val="en-US"/>
        </w:rPr>
      </w:pPr>
      <w:r>
        <w:rPr>
          <w:rFonts w:eastAsia="Calibri" w:cs="Times New Roman" w:ascii="Times New Roman" w:hAnsi="Times New Roman"/>
          <w:sz w:val="20"/>
          <w:lang w:val="en-US"/>
        </w:rPr>
      </w:r>
    </w:p>
    <w:tbl>
      <w:tblPr>
        <w:tblW w:w="11360"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920"/>
        <w:gridCol w:w="2340"/>
        <w:gridCol w:w="1000"/>
        <w:gridCol w:w="1659"/>
        <w:gridCol w:w="1420"/>
        <w:gridCol w:w="860"/>
        <w:gridCol w:w="3161"/>
      </w:tblGrid>
      <w:tr>
        <w:trPr>
          <w:trHeight w:val="255" w:hRule="atLeast"/>
        </w:trPr>
        <w:tc>
          <w:tcPr>
            <w:tcW w:w="920" w:type="dxa"/>
            <w:tcBorders/>
            <w:shd w:color="auto" w:fill="FFFFFF" w:val="clear"/>
            <w:vAlign w:val="bottom"/>
          </w:tcPr>
          <w:p>
            <w:pPr>
              <w:pStyle w:val="Normal"/>
              <w:spacing w:lineRule="auto" w:line="252" w:before="0" w:after="120"/>
              <w:rPr>
                <w:rFonts w:ascii="Times New Roman" w:hAnsi="Times New Roman" w:eastAsia="Times New Roman" w:cs="Times New Roman"/>
                <w:b/>
                <w:bCs/>
                <w:sz w:val="20"/>
              </w:rPr>
            </w:pPr>
            <w:r>
              <w:rPr/>
            </w:r>
          </w:p>
        </w:tc>
        <w:tc>
          <w:tcPr>
            <w:tcW w:w="2340" w:type="dxa"/>
            <w:tcBorders/>
            <w:shd w:color="auto" w:fill="FFFFFF" w:val="clear"/>
            <w:vAlign w:val="bottom"/>
          </w:tcPr>
          <w:p>
            <w:pPr>
              <w:pStyle w:val="Normal"/>
              <w:spacing w:lineRule="auto" w:line="252" w:before="0" w:after="120"/>
              <w:jc w:val="center"/>
              <w:rPr>
                <w:rFonts w:ascii="Times New Roman" w:hAnsi="Times New Roman" w:cs="Times New Roman"/>
                <w:b/>
                <w:bCs/>
                <w:sz w:val="20"/>
              </w:rPr>
            </w:pPr>
            <w:r>
              <w:rPr>
                <w:rFonts w:cs="Times New Roman" w:ascii="Times New Roman" w:hAnsi="Times New Roman"/>
                <w:b/>
                <w:bCs/>
                <w:sz w:val="20"/>
              </w:rPr>
              <w:t>Директор</w:t>
            </w:r>
          </w:p>
        </w:tc>
        <w:tc>
          <w:tcPr>
            <w:tcW w:w="100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659"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142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860" w:type="dxa"/>
            <w:tcBorders/>
            <w:shd w:color="auto" w:fill="FFFFFF" w:val="clear"/>
            <w:vAlign w:val="bottom"/>
          </w:tcPr>
          <w:p>
            <w:pPr>
              <w:pStyle w:val="Normal"/>
              <w:spacing w:lineRule="auto" w:line="252" w:before="0" w:after="120"/>
              <w:rPr>
                <w:rFonts w:ascii="Times New Roman" w:hAnsi="Times New Roman" w:cs="Times New Roman"/>
                <w:b/>
                <w:bCs/>
                <w:sz w:val="20"/>
              </w:rPr>
            </w:pPr>
            <w:r>
              <w:rPr/>
            </w:r>
          </w:p>
        </w:tc>
        <w:tc>
          <w:tcPr>
            <w:tcW w:w="3161" w:type="dxa"/>
            <w:tcBorders/>
            <w:shd w:color="auto" w:fill="FFFFFF" w:val="clear"/>
            <w:vAlign w:val="bottom"/>
          </w:tcPr>
          <w:p>
            <w:pPr>
              <w:pStyle w:val="Normal"/>
              <w:spacing w:lineRule="auto" w:line="252" w:before="0" w:after="120"/>
              <w:rPr>
                <w:rFonts w:ascii="Times New Roman" w:hAnsi="Times New Roman" w:cs="Times New Roman"/>
                <w:sz w:val="20"/>
              </w:rPr>
            </w:pPr>
            <w:r>
              <w:rPr>
                <w:rFonts w:cs="Times New Roman" w:ascii="Times New Roman" w:hAnsi="Times New Roman"/>
                <w:sz w:val="20"/>
              </w:rPr>
              <w:t>_____________</w:t>
            </w:r>
          </w:p>
        </w:tc>
      </w:tr>
    </w:tbl>
    <w:p>
      <w:pPr>
        <w:pStyle w:val="Normal"/>
        <w:rPr>
          <w:rFonts w:ascii="Times New Roman" w:hAnsi="Times New Roman" w:eastAsia="Times New Roman" w:cs="Times New Roman"/>
          <w:sz w:val="20"/>
          <w:lang w:val="kk-KZ" w:eastAsia="ru-RU"/>
        </w:rPr>
      </w:pPr>
      <w:r>
        <w:rPr>
          <w:rFonts w:eastAsia="Times New Roman" w:cs="Times New Roman" w:ascii="Times New Roman" w:hAnsi="Times New Roman"/>
          <w:sz w:val="20"/>
          <w:lang w:val="kk-KZ" w:eastAsia="ru-RU"/>
        </w:rPr>
      </w:r>
    </w:p>
    <w:tbl>
      <w:tblPr>
        <w:tblW w:w="10944" w:type="dxa"/>
        <w:jc w:val="start"/>
        <w:tblInd w:w="-454" w:type="dxa"/>
        <w:tblLayout w:type="fixed"/>
        <w:tblCellMar>
          <w:top w:w="0" w:type="dxa"/>
          <w:start w:w="108" w:type="dxa"/>
          <w:bottom w:w="0" w:type="dxa"/>
          <w:end w:w="108" w:type="dxa"/>
        </w:tblCellMar>
        <w:tblLook w:val="0000" w:firstRow="0" w:noVBand="0" w:lastRow="0" w:firstColumn="0" w:lastColumn="0" w:noHBand="0"/>
      </w:tblPr>
      <w:tblGrid>
        <w:gridCol w:w="5386"/>
        <w:gridCol w:w="5558"/>
      </w:tblGrid>
      <w:tr>
        <w:trPr>
          <w:trHeight w:val="1408" w:hRule="atLeast"/>
        </w:trPr>
        <w:tc>
          <w:tcPr>
            <w:tcW w:w="5386" w:type="dxa"/>
            <w:tcBorders/>
          </w:tcPr>
          <w:p>
            <w:pPr>
              <w:pStyle w:val="Normal"/>
              <w:keepNext w:val="true"/>
              <w:numPr>
                <w:ilvl w:val="0"/>
                <w:numId w:val="0"/>
              </w:numPr>
              <w:tabs>
                <w:tab w:val="clear" w:pos="708"/>
                <w:tab w:val="left" w:pos="0" w:leader="none"/>
              </w:tabs>
              <w:spacing w:lineRule="auto" w:line="276"/>
              <w:outlineLvl w:val="3"/>
              <w:rPr>
                <w:rFonts w:ascii="Times New Roman" w:hAnsi="Times New Roman" w:eastAsia="Times New Roman" w:cs="Times New Roman"/>
                <w:b/>
                <w:sz w:val="22"/>
                <w:szCs w:val="22"/>
              </w:rPr>
            </w:pPr>
            <w:bookmarkStart w:id="69" w:name="OLE_LINK74"/>
            <w:bookmarkEnd w:id="69"/>
            <w:r>
              <w:rPr>
                <w:rFonts w:cs="Times New Roman" w:ascii="Times New Roman" w:hAnsi="Times New Roman"/>
                <w:b/>
                <w:sz w:val="22"/>
                <w:szCs w:val="22"/>
                <w:lang w:val="kk-KZ"/>
              </w:rPr>
              <w:t>САТУШЫ</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b/>
                <w:sz w:val="22"/>
                <w:szCs w:val="22"/>
                <w:lang w:eastAsia="ar-SA"/>
              </w:rPr>
              <w:t>__ «_________________»</w:t>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keepNext w:val="true"/>
              <w:numPr>
                <w:ilvl w:val="0"/>
                <w:numId w:val="0"/>
              </w:numPr>
              <w:tabs>
                <w:tab w:val="clear" w:pos="708"/>
                <w:tab w:val="left" w:pos="0" w:leader="none"/>
              </w:tabs>
              <w:spacing w:lineRule="auto" w:line="276"/>
              <w:outlineLvl w:val="3"/>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t>_____________________</w:t>
            </w:r>
          </w:p>
          <w:p>
            <w:pPr>
              <w:pStyle w:val="Normal"/>
              <w:spacing w:lineRule="auto" w:line="276"/>
              <w:rPr>
                <w:rFonts w:ascii="Times New Roman" w:hAnsi="Times New Roman" w:cs="Times New Roman"/>
                <w:sz w:val="22"/>
                <w:szCs w:val="22"/>
                <w:lang w:val="kk-KZ"/>
              </w:rPr>
            </w:pPr>
            <w:r>
              <w:rPr/>
            </w:r>
          </w:p>
          <w:p>
            <w:pPr>
              <w:pStyle w:val="Normal"/>
              <w:spacing w:lineRule="auto" w:line="276" w:before="0" w:after="120"/>
              <w:rPr>
                <w:rFonts w:ascii="Times New Roman" w:hAnsi="Times New Roman" w:eastAsia="Times New Roman" w:cs="Times New Roman"/>
                <w:sz w:val="22"/>
                <w:szCs w:val="22"/>
                <w:lang w:val="kk-KZ"/>
              </w:rPr>
            </w:pPr>
            <w:r>
              <w:rPr/>
            </w:r>
          </w:p>
        </w:tc>
        <w:tc>
          <w:tcPr>
            <w:tcW w:w="5558" w:type="dxa"/>
            <w:tcBorders/>
          </w:tcPr>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lang w:val="kk-KZ"/>
              </w:rPr>
              <w:t>САТЫП АЛУШЫ</w:t>
            </w:r>
          </w:p>
          <w:p>
            <w:pPr>
              <w:pStyle w:val="Normal"/>
              <w:spacing w:lineRule="auto" w:line="276"/>
              <w:ind w:end="566"/>
              <w:rPr>
                <w:rFonts w:ascii="Times New Roman" w:hAnsi="Times New Roman" w:cs="Times New Roman"/>
                <w:b/>
                <w:sz w:val="22"/>
                <w:szCs w:val="22"/>
              </w:rPr>
            </w:pPr>
            <w:r>
              <w:rPr>
                <w:rFonts w:eastAsia="Times New Roman" w:cs="Times New Roman" w:ascii="Times New Roman" w:hAnsi="Times New Roman"/>
                <w:b/>
                <w:sz w:val="22"/>
                <w:szCs w:val="22"/>
              </w:rPr>
              <w:t xml:space="preserve"> </w:t>
            </w:r>
            <w:r>
              <w:rPr>
                <w:rFonts w:cs="Times New Roman" w:ascii="Times New Roman" w:hAnsi="Times New Roman"/>
                <w:b/>
                <w:sz w:val="22"/>
                <w:szCs w:val="22"/>
              </w:rPr>
              <w:t>____«________»</w:t>
            </w:r>
          </w:p>
          <w:p>
            <w:pPr>
              <w:pStyle w:val="Normal"/>
              <w:spacing w:lineRule="auto" w:line="276"/>
              <w:rPr>
                <w:rFonts w:ascii="Times New Roman" w:hAnsi="Times New Roman" w:cs="Times New Roman"/>
                <w:b/>
                <w:sz w:val="22"/>
                <w:szCs w:val="22"/>
              </w:rPr>
            </w:pPr>
            <w:r>
              <w:rPr>
                <w:rFonts w:cs="Times New Roman" w:ascii="Times New Roman" w:hAnsi="Times New Roman"/>
                <w:b/>
                <w:sz w:val="22"/>
                <w:szCs w:val="22"/>
              </w:rPr>
            </w:r>
          </w:p>
          <w:p>
            <w:pPr>
              <w:pStyle w:val="Normal"/>
              <w:spacing w:lineRule="auto" w:line="276"/>
              <w:rPr>
                <w:rFonts w:ascii="Times New Roman" w:hAnsi="Times New Roman" w:cs="Times New Roman"/>
                <w:sz w:val="22"/>
                <w:szCs w:val="22"/>
              </w:rPr>
            </w:pPr>
            <w:r>
              <w:rPr>
                <w:rFonts w:cs="Times New Roman" w:ascii="Times New Roman" w:hAnsi="Times New Roman"/>
                <w:sz w:val="22"/>
                <w:szCs w:val="22"/>
              </w:rPr>
            </w:r>
          </w:p>
          <w:p>
            <w:pPr>
              <w:pStyle w:val="Normal"/>
              <w:tabs>
                <w:tab w:val="clear" w:pos="708"/>
                <w:tab w:val="left" w:pos="567" w:leader="none"/>
              </w:tabs>
              <w:spacing w:lineRule="auto" w:line="276"/>
              <w:jc w:val="both"/>
              <w:rPr>
                <w:rFonts w:ascii="Times New Roman" w:hAnsi="Times New Roman" w:cs="Times New Roman"/>
                <w:b/>
                <w:sz w:val="22"/>
                <w:szCs w:val="22"/>
              </w:rPr>
            </w:pPr>
            <w:r>
              <w:rPr>
                <w:rFonts w:cs="Times New Roman" w:ascii="Times New Roman" w:hAnsi="Times New Roman"/>
                <w:sz w:val="22"/>
                <w:szCs w:val="22"/>
              </w:rPr>
              <w:t>______________________</w:t>
            </w:r>
          </w:p>
          <w:p>
            <w:pPr>
              <w:pStyle w:val="Normal"/>
              <w:tabs>
                <w:tab w:val="clear" w:pos="708"/>
                <w:tab w:val="left" w:pos="567" w:leader="none"/>
              </w:tabs>
              <w:spacing w:lineRule="auto" w:line="276" w:before="0" w:after="120"/>
              <w:jc w:val="both"/>
              <w:rPr>
                <w:rFonts w:ascii="Times New Roman" w:hAnsi="Times New Roman" w:cs="Times New Roman"/>
                <w:b/>
                <w:sz w:val="22"/>
                <w:szCs w:val="22"/>
              </w:rPr>
            </w:pPr>
            <w:r>
              <w:rPr>
                <w:rFonts w:cs="Times New Roman" w:ascii="Times New Roman" w:hAnsi="Times New Roman"/>
                <w:b/>
                <w:sz w:val="22"/>
                <w:szCs w:val="22"/>
              </w:rPr>
            </w:r>
          </w:p>
        </w:tc>
      </w:tr>
    </w:tbl>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jc w:val="end"/>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Normal"/>
        <w:spacing w:lineRule="auto" w:line="276" w:before="0" w:after="200"/>
        <w:rPr>
          <w:rFonts w:ascii="Times New Roman" w:hAnsi="Times New Roman" w:eastAsia="Calibri" w:cs="Times New Roman"/>
          <w:b/>
          <w:sz w:val="22"/>
          <w:szCs w:val="22"/>
          <w:lang w:val="kk-KZ"/>
        </w:rPr>
      </w:pPr>
      <w:r>
        <w:rPr>
          <w:rFonts w:eastAsia="Calibri" w:cs="Times New Roman" w:ascii="Times New Roman" w:hAnsi="Times New Roman"/>
          <w:b/>
          <w:sz w:val="22"/>
          <w:szCs w:val="22"/>
          <w:lang w:val="kk-KZ"/>
        </w:rPr>
      </w:r>
    </w:p>
    <w:p>
      <w:pPr>
        <w:pStyle w:val="ListParagraph"/>
        <w:spacing w:before="0" w:after="120"/>
        <w:ind w:start="0"/>
        <w:rPr>
          <w:rFonts w:ascii="Times New Roman" w:hAnsi="Times New Roman" w:eastAsia="Calibri" w:cs="Times New Roman"/>
          <w:b/>
          <w:sz w:val="24"/>
          <w:szCs w:val="24"/>
          <w:lang w:val="ru-RU"/>
        </w:rPr>
      </w:pPr>
      <w:r>
        <w:rPr>
          <w:rFonts w:eastAsia="Calibri" w:cs="Times New Roman" w:ascii="Times New Roman" w:hAnsi="Times New Roman"/>
          <w:b/>
          <w:sz w:val="24"/>
          <w:szCs w:val="24"/>
          <w:lang w:val="ru-RU"/>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276" w:right="282" w:gutter="0" w:header="567" w:top="1418" w:footer="567"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Palatino">
    <w:altName w:val="Book Antiqua"/>
    <w:charset w:val="cc" w:characterSet="windows-1251"/>
    <w:family w:val="roman"/>
    <w:pitch w:val="variable"/>
  </w:font>
  <w:font w:name="Calibri Light">
    <w:charset w:val="cc" w:characterSet="windows-1251"/>
    <w:family w:val="swiss"/>
    <w:pitch w:val="variable"/>
  </w:font>
  <w:font w:name="Consolas">
    <w:charset w:val="cc" w:characterSet="windows-1251"/>
    <w:family w:val="roman"/>
    <w:pitch w:val="variable"/>
  </w:font>
  <w:font w:name="Times New Roman">
    <w:charset w:val="cc" w:characterSet="windows-1251"/>
    <w:family w:val="roman"/>
    <w:pitch w:val="variable"/>
  </w:font>
  <w:font w:name="Wingdings">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Lucida Sans Unicode">
    <w:charset w:val="cc" w:characterSet="windows-1251"/>
    <w:family w:val="swiss"/>
    <w:pitch w:val="variable"/>
  </w:font>
  <w:font w:name="Symbol">
    <w:charset w:val="cc" w:characterSet="windows-1251"/>
    <w:family w:val="roman"/>
    <w:pitch w:val="variable"/>
  </w:font>
  <w:font w:name="Courier New">
    <w:charset w:val="cc" w:characterSet="windows-1251"/>
    <w:family w:val="roman"/>
    <w:pitch w:val="variable"/>
  </w:font>
  <w:font w:name="NTTimes/Cyrillic">
    <w:altName w:val="Times New Roma"/>
    <w:charset w:val="cc" w:characterSet="windows-1251"/>
    <w:family w:val="roman"/>
    <w:pitch w:val="variable"/>
  </w:font>
  <w:font w:name="Calibri">
    <w:charset w:val="cc" w:characterSet="windows-125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pBdr>
        <w:top w:val="single" w:sz="4" w:space="1" w:color="000000"/>
      </w:pBdr>
      <w:tabs>
        <w:tab w:val="right" w:pos="9000" w:leader="none"/>
      </w:tabs>
      <w:spacing w:before="0" w:after="120"/>
      <w:ind w:end="99"/>
      <w:jc w:val="end"/>
      <w:rPr/>
    </w:pPr>
    <w:r>
      <w:rPr>
        <w:rFonts w:cs="Symbol" w:ascii="Symbol" w:hAnsi="Symbol"/>
      </w:rPr>
      <w:t></w:t>
    </w:r>
    <w:r>
      <w:rPr>
        <w:rStyle w:val="PageNumber"/>
        <w:rFonts w:cs="Symbol" w:ascii="Symbol" w:hAnsi="Symbol"/>
      </w:rPr>
      <w:fldChar w:fldCharType="begin"/>
    </w:r>
    <w:r>
      <w:rPr>
        <w:rStyle w:val="PageNumber"/>
        <w:rFonts w:cs="Symbol" w:ascii="Symbol" w:hAnsi="Symbol"/>
      </w:rPr>
      <w:instrText xml:space="preserve"> PAGE </w:instrText>
    </w:r>
    <w:r>
      <w:rPr>
        <w:rStyle w:val="PageNumber"/>
        <w:rFonts w:cs="Symbol" w:ascii="Symbol" w:hAnsi="Symbol"/>
      </w:rPr>
      <w:fldChar w:fldCharType="separate"/>
    </w:r>
    <w:r>
      <w:rPr>
        <w:rStyle w:val="PageNumber"/>
        <w:rFonts w:cs="Symbol" w:ascii="Symbol" w:hAnsi="Symbol"/>
      </w:rPr>
      <w:t>37</w:t>
    </w:r>
    <w:r>
      <w:rPr>
        <w:rStyle w:val="PageNumber"/>
        <w:rFonts w:cs="Symbol" w:ascii="Symbol" w:hAnsi="Symbol"/>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АD300K2 - Уголь марки «Д» класса 0-300 мм (207 тонн) АО «Шубарколь комир» FCA ст.Кызылжарст.Шубаркуль на Республику Казахстан T+3 месяца</w:t>
      <w:b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20"/>
      <w:rPr/>
    </w:pPr>
    <w:r>
      <w:rPr>
        <w:rFonts w:cs="Times New Roman" w:ascii="Times New Roman" w:hAnsi="Times New Roman"/>
        <w:sz w:val="24"/>
        <w:szCs w:val="24"/>
      </w:rPr>
      <w:t>АD300K2 - Уголь марки «Д» класса 0-300 мм (207 тонн) АО «Шубарколь комир» FCA ст.Кызылжарст.Шубаркуль на Республику Казахстан T+3 месяца</w:t>
      <w:b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1418"/>
        </w:tabs>
        <w:ind w:start="1418" w:hanging="567"/>
      </w:pPr>
      <w:rPr/>
    </w:lvl>
    <w:lvl w:ilvl="1">
      <w:start w:val="1"/>
      <w:numFmt w:val="upperRoman"/>
      <w:pStyle w:val="Heading2"/>
      <w:lvlText w:val="%1.%2."/>
      <w:lvlJc w:val="start"/>
      <w:pPr>
        <w:tabs>
          <w:tab w:val="num" w:pos="1701"/>
        </w:tabs>
        <w:ind w:start="1701" w:hanging="850"/>
      </w:pPr>
      <w:rPr>
        <w:rFonts w:cs="Palatino;Book Antiqua"/>
      </w:rPr>
    </w:lvl>
    <w:lvl w:ilvl="2">
      <w:start w:val="1"/>
      <w:numFmt w:val="decimal"/>
      <w:lvlText w:val="%3."/>
      <w:lvlJc w:val="start"/>
      <w:pPr>
        <w:tabs>
          <w:tab w:val="num" w:pos="1418"/>
        </w:tabs>
        <w:ind w:start="1418" w:hanging="567"/>
      </w:pPr>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1985"/>
        </w:tabs>
        <w:ind w:start="1985" w:hanging="1134"/>
      </w:pPr>
      <w:rPr>
        <w:rFonts w:cs="Palatino;Book Antiqua"/>
      </w:rPr>
    </w:lvl>
    <w:lvl w:ilvl="5">
      <w:start w:val="1"/>
      <w:numFmt w:val="decimal"/>
      <w:lvlText w:val="%3.%4.%5.%6."/>
      <w:lvlJc w:val="start"/>
      <w:pPr>
        <w:tabs>
          <w:tab w:val="num" w:pos="2880"/>
        </w:tabs>
        <w:ind w:start="2736" w:hanging="936"/>
      </w:pPr>
      <w:rPr>
        <w:rFonts w:cs="Palatino;Book Antiqua"/>
      </w:rPr>
    </w:lvl>
    <w:lvl w:ilvl="6">
      <w:start w:val="1"/>
      <w:numFmt w:val="decimal"/>
      <w:lvlText w:val="%1.%2.%3.%4.%5.%6.%7."/>
      <w:lvlJc w:val="start"/>
      <w:pPr>
        <w:tabs>
          <w:tab w:val="num" w:pos="3600"/>
        </w:tabs>
        <w:ind w:start="3240" w:hanging="1080"/>
      </w:pPr>
      <w:rPr>
        <w:rFonts w:cs="Palatino;Book Antiqua"/>
      </w:rPr>
    </w:lvl>
    <w:lvl w:ilvl="7">
      <w:start w:val="1"/>
      <w:numFmt w:val="decimal"/>
      <w:lvlText w:val="%1.%2.%3.%4.%5.%6.%7.%8."/>
      <w:lvlJc w:val="start"/>
      <w:pPr>
        <w:tabs>
          <w:tab w:val="num" w:pos="3960"/>
        </w:tabs>
        <w:ind w:start="3744" w:hanging="1224"/>
      </w:pPr>
      <w:rPr>
        <w:rFonts w:cs="Palatino;Book Antiqua"/>
      </w:rPr>
    </w:lvl>
    <w:lvl w:ilvl="8">
      <w:start w:val="1"/>
      <w:numFmt w:val="decimal"/>
      <w:lvlText w:val="%1.%2.%3.%4.%5.%6.%7.%8.%9."/>
      <w:lvlJc w:val="start"/>
      <w:pPr>
        <w:tabs>
          <w:tab w:val="num" w:pos="4680"/>
        </w:tabs>
        <w:ind w:start="4320" w:hanging="1440"/>
      </w:pPr>
      <w:rPr>
        <w:rFonts w:cs="Palatino;Book Antiqua"/>
      </w:rPr>
    </w:lvl>
  </w:abstractNum>
  <w:abstractNum w:abstractNumId="2">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3">
    <w:lvl w:ilvl="0">
      <w:start w:val="1"/>
      <w:numFmt w:val="decimal"/>
      <w:lvlText w:val="%1."/>
      <w:lvlJc w:val="start"/>
      <w:pPr>
        <w:tabs>
          <w:tab w:val="num" w:pos="284"/>
        </w:tabs>
        <w:ind w:start="284" w:hanging="284"/>
      </w:pPr>
      <w:rPr/>
    </w:lvl>
    <w:lvl w:ilvl="1">
      <w:start w:val="1"/>
      <w:numFmt w:val="decimal"/>
      <w:lvlText w:val="%1.%2."/>
      <w:lvlJc w:val="start"/>
      <w:pPr>
        <w:tabs>
          <w:tab w:val="num" w:pos="992"/>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4">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5">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6">
    <w:lvl w:ilvl="0">
      <w:start w:val="1"/>
      <w:numFmt w:val="russianLower"/>
      <w:lvlText w:val="%1)"/>
      <w:lvlJc w:val="start"/>
      <w:pPr>
        <w:tabs>
          <w:tab w:val="num" w:pos="1418"/>
        </w:tabs>
        <w:ind w:start="1418"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7">
    <w:lvl w:ilvl="0">
      <w:start w:val="1"/>
      <w:numFmt w:val="decimal"/>
      <w:lvlText w:val="%1."/>
      <w:lvlJc w:val="start"/>
      <w:pPr>
        <w:tabs>
          <w:tab w:val="num" w:pos="567"/>
        </w:tabs>
        <w:ind w:start="567" w:hanging="567"/>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8">
    <w:lvl w:ilvl="0">
      <w:start w:val="1"/>
      <w:numFmt w:val="decimal"/>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9">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0">
    <w:lvl w:ilvl="0">
      <w:start w:val="1"/>
      <w:numFmt w:val="lowerLetter"/>
      <w:lvlText w:val="%1)"/>
      <w:lvlJc w:val="start"/>
      <w:pPr>
        <w:tabs>
          <w:tab w:val="num" w:pos="1418"/>
        </w:tabs>
        <w:ind w:start="1418" w:hanging="567"/>
      </w:pPr>
      <w:rPr>
        <w:rFonts w:cs="Palatino;Book Antiqua"/>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1">
    <w:lvl w:ilvl="0">
      <w:start w:val="1"/>
      <w:numFmt w:val="bullet"/>
      <w:lvlText w:val=""/>
      <w:lvlJc w:val="start"/>
      <w:pPr>
        <w:tabs>
          <w:tab w:val="num" w:pos="0"/>
        </w:tabs>
        <w:ind w:start="1571" w:hanging="360"/>
      </w:pPr>
      <w:rPr>
        <w:rFonts w:ascii="Wingdings" w:hAnsi="Wingdings" w:cs="Wingdings" w:hint="default"/>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2">
    <w:lvl w:ilvl="0">
      <w:start w:val="1"/>
      <w:numFmt w:val="upperRoman"/>
      <w:lvlText w:val="РАЗДЕЛ %1."/>
      <w:lvlJc w:val="start"/>
      <w:pPr>
        <w:tabs>
          <w:tab w:val="num" w:pos="2160"/>
        </w:tabs>
        <w:ind w:start="1418" w:hanging="1418"/>
      </w:pPr>
      <w:rPr>
        <w:rFonts w:cs="Palatino;Book Antiqua"/>
      </w:rPr>
    </w:lvl>
    <w:lvl w:ilvl="1">
      <w:start w:val="1"/>
      <w:numFmt w:val="upperRoman"/>
      <w:lvlText w:val="ПОДРАЗДЕЛ %1-%2."/>
      <w:lvlJc w:val="start"/>
      <w:pPr>
        <w:tabs>
          <w:tab w:val="num" w:pos="2880"/>
        </w:tabs>
        <w:ind w:start="432" w:hanging="432"/>
      </w:pPr>
      <w:rPr>
        <w:rFonts w:cs="Palatino;Book Antiqua"/>
      </w:rPr>
    </w:lvl>
    <w:lvl w:ilvl="2">
      <w:start w:val="1"/>
      <w:numFmt w:val="decimal"/>
      <w:lvlText w:val="%3."/>
      <w:lvlJc w:val="start"/>
      <w:pPr>
        <w:tabs>
          <w:tab w:val="num" w:pos="1418"/>
        </w:tabs>
        <w:ind w:start="1418" w:hanging="1418"/>
      </w:pPr>
      <w:rPr>
        <w:rFonts w:cs="Palatino;Book Antiqua"/>
      </w:rPr>
    </w:lvl>
    <w:lvl w:ilvl="3">
      <w:start w:val="1"/>
      <w:numFmt w:val="decimal"/>
      <w:lvlText w:val="%3.%4."/>
      <w:lvlJc w:val="start"/>
      <w:pPr>
        <w:tabs>
          <w:tab w:val="num" w:pos="851"/>
        </w:tabs>
        <w:ind w:start="851" w:hanging="851"/>
      </w:pPr>
      <w:rPr>
        <w:rFonts w:cs="Palatino;Book Antiqua"/>
      </w:rPr>
    </w:lvl>
    <w:lvl w:ilvl="4">
      <w:start w:val="1"/>
      <w:numFmt w:val="decimal"/>
      <w:lvlText w:val="%3.%4.%5."/>
      <w:lvlJc w:val="start"/>
      <w:pPr>
        <w:tabs>
          <w:tab w:val="num" w:pos="851"/>
        </w:tabs>
        <w:ind w:start="851" w:hanging="851"/>
      </w:pPr>
      <w:rPr>
        <w:rFonts w:cs="Palatino;Book Antiqua"/>
      </w:rPr>
    </w:lvl>
    <w:lvl w:ilvl="5">
      <w:start w:val="1"/>
      <w:numFmt w:val="decimal"/>
      <w:lvlText w:val="%4.%5.%6."/>
      <w:lvlJc w:val="start"/>
      <w:pPr>
        <w:tabs>
          <w:tab w:val="num" w:pos="851"/>
        </w:tabs>
        <w:ind w:start="851" w:hanging="851"/>
      </w:pPr>
      <w:rPr>
        <w:rFonts w:cs="Palatino;Book Antiqua"/>
      </w:rPr>
    </w:lvl>
    <w:lvl w:ilvl="6">
      <w:start w:val="1"/>
      <w:numFmt w:val="decimal"/>
      <w:lvlText w:val="%1.%2.%3.%4.%5.%6.%7."/>
      <w:lvlJc w:val="start"/>
      <w:pPr>
        <w:tabs>
          <w:tab w:val="num" w:pos="2880"/>
        </w:tabs>
        <w:ind w:start="2520" w:hanging="1080"/>
      </w:pPr>
      <w:rPr>
        <w:rFonts w:cs="Palatino;Book Antiqua"/>
      </w:rPr>
    </w:lvl>
    <w:lvl w:ilvl="7">
      <w:start w:val="1"/>
      <w:numFmt w:val="decimal"/>
      <w:lvlText w:val="%1.%2.%3.%4.%5.%6.%7.%8."/>
      <w:lvlJc w:val="start"/>
      <w:pPr>
        <w:tabs>
          <w:tab w:val="num" w:pos="3240"/>
        </w:tabs>
        <w:ind w:start="3024" w:hanging="1224"/>
      </w:pPr>
      <w:rPr>
        <w:rFonts w:cs="Palatino;Book Antiqua"/>
      </w:rPr>
    </w:lvl>
    <w:lvl w:ilvl="8">
      <w:start w:val="1"/>
      <w:numFmt w:val="decimal"/>
      <w:lvlText w:val="%1.%2.%3.%4.%5.%6.%7.%8.%9."/>
      <w:lvlJc w:val="start"/>
      <w:pPr>
        <w:tabs>
          <w:tab w:val="num" w:pos="3960"/>
        </w:tabs>
        <w:ind w:start="3600" w:hanging="1440"/>
      </w:pPr>
      <w:rPr>
        <w:rFonts w:cs="Palatino;Book Antiqua"/>
      </w:rPr>
    </w:lvl>
  </w:abstractNum>
  <w:abstractNum w:abstractNumId="13">
    <w:lvl w:ilvl="0">
      <w:start w:val="1"/>
      <w:numFmt w:val="decimal"/>
      <w:lvlText w:val="3.%1."/>
      <w:lvlJc w:val="start"/>
      <w:pPr>
        <w:tabs>
          <w:tab w:val="num" w:pos="0"/>
        </w:tabs>
        <w:ind w:start="720"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4">
    <w:lvl w:ilvl="0">
      <w:start w:val="1"/>
      <w:numFmt w:val="decimal"/>
      <w:lvlText w:val="%1."/>
      <w:lvlJc w:val="start"/>
      <w:pPr>
        <w:tabs>
          <w:tab w:val="num" w:pos="851"/>
        </w:tabs>
        <w:ind w:start="851" w:hanging="851"/>
      </w:pPr>
      <w:rPr/>
    </w:lvl>
    <w:lvl w:ilvl="1">
      <w:start w:val="1"/>
      <w:numFmt w:val="decimal"/>
      <w:lvlText w:val="%1.%2."/>
      <w:lvlJc w:val="start"/>
      <w:pPr>
        <w:tabs>
          <w:tab w:val="num" w:pos="851"/>
        </w:tabs>
        <w:ind w:start="851" w:hanging="851"/>
      </w:pPr>
      <w:rPr/>
    </w:lvl>
    <w:lvl w:ilvl="2">
      <w:start w:val="1"/>
      <w:numFmt w:val="decimal"/>
      <w:lvlText w:val="%1.%2.%3."/>
      <w:lvlJc w:val="start"/>
      <w:pPr>
        <w:tabs>
          <w:tab w:val="num" w:pos="1701"/>
        </w:tabs>
        <w:ind w:start="851" w:hanging="0"/>
      </w:pPr>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5">
    <w:lvl w:ilvl="0">
      <w:start w:val="4"/>
      <w:numFmt w:val="decimal"/>
      <w:lvlText w:val="%1."/>
      <w:lvlJc w:val="start"/>
      <w:pPr>
        <w:tabs>
          <w:tab w:val="num" w:pos="284"/>
        </w:tabs>
        <w:ind w:start="284" w:hanging="284"/>
      </w:pPr>
      <w:rPr/>
    </w:lvl>
    <w:lvl w:ilvl="1">
      <w:start w:val="4"/>
      <w:numFmt w:val="decimal"/>
      <w:lvlText w:val="%1.%2."/>
      <w:lvlJc w:val="start"/>
      <w:pPr>
        <w:tabs>
          <w:tab w:val="num" w:pos="708"/>
        </w:tabs>
        <w:ind w:start="141" w:firstLine="284"/>
      </w:pPr>
      <w:rPr/>
    </w:lvl>
    <w:lvl w:ilvl="2">
      <w:start w:val="1"/>
      <w:numFmt w:val="decimal"/>
      <w:lvlText w:val="%1.%2.%3."/>
      <w:lvlJc w:val="start"/>
      <w:pPr>
        <w:tabs>
          <w:tab w:val="num" w:pos="1418"/>
        </w:tabs>
        <w:ind w:start="1418" w:hanging="567"/>
      </w:pPr>
      <w:rPr/>
    </w:lvl>
    <w:lvl w:ilvl="3">
      <w:start w:val="1"/>
      <w:numFmt w:val="decimal"/>
      <w:lvlText w:val="%1.%2.%3.%4."/>
      <w:lvlJc w:val="start"/>
      <w:pPr>
        <w:tabs>
          <w:tab w:val="num" w:pos="3240"/>
        </w:tabs>
        <w:ind w:start="3240" w:hanging="720"/>
      </w:pPr>
      <w:rPr/>
    </w:lvl>
    <w:lvl w:ilvl="4">
      <w:start w:val="1"/>
      <w:numFmt w:val="decimal"/>
      <w:lvlText w:val="%1.%2.%3.%4.%5."/>
      <w:lvlJc w:val="start"/>
      <w:pPr>
        <w:tabs>
          <w:tab w:val="num" w:pos="4320"/>
        </w:tabs>
        <w:ind w:start="4320" w:hanging="1080"/>
      </w:pPr>
      <w:rPr/>
    </w:lvl>
    <w:lvl w:ilvl="5">
      <w:start w:val="1"/>
      <w:numFmt w:val="decimal"/>
      <w:lvlText w:val="%1.%2.%3.%4.%5.%6."/>
      <w:lvlJc w:val="start"/>
      <w:pPr>
        <w:tabs>
          <w:tab w:val="num" w:pos="5040"/>
        </w:tabs>
        <w:ind w:start="5040" w:hanging="1080"/>
      </w:pPr>
      <w:rPr/>
    </w:lvl>
    <w:lvl w:ilvl="6">
      <w:start w:val="1"/>
      <w:numFmt w:val="decimal"/>
      <w:lvlText w:val="%1.%2.%3.%4.%5.%6.%7."/>
      <w:lvlJc w:val="start"/>
      <w:pPr>
        <w:tabs>
          <w:tab w:val="num" w:pos="6120"/>
        </w:tabs>
        <w:ind w:start="6120" w:hanging="1440"/>
      </w:pPr>
      <w:rPr/>
    </w:lvl>
    <w:lvl w:ilvl="7">
      <w:start w:val="1"/>
      <w:numFmt w:val="decimal"/>
      <w:lvlText w:val="%1.%2.%3.%4.%5.%6.%7.%8."/>
      <w:lvlJc w:val="start"/>
      <w:pPr>
        <w:tabs>
          <w:tab w:val="num" w:pos="6840"/>
        </w:tabs>
        <w:ind w:start="6840" w:hanging="1440"/>
      </w:pPr>
      <w:rPr/>
    </w:lvl>
    <w:lvl w:ilvl="8">
      <w:start w:val="1"/>
      <w:numFmt w:val="decimal"/>
      <w:lvlText w:val="%1.%2.%3.%4.%5.%6.%7.%8.%9."/>
      <w:lvlJc w:val="start"/>
      <w:pPr>
        <w:tabs>
          <w:tab w:val="num" w:pos="7920"/>
        </w:tabs>
        <w:ind w:start="7920" w:hanging="1800"/>
      </w:pPr>
      <w:rPr/>
    </w:lvl>
  </w:abstractNum>
  <w:abstractNum w:abstractNumId="16">
    <w:lvl w:ilvl="0">
      <w:start w:val="1"/>
      <w:numFmt w:val="decimal"/>
      <w:lvlText w:val="%1."/>
      <w:lvlJc w:val="start"/>
      <w:pPr>
        <w:tabs>
          <w:tab w:val="num" w:pos="0"/>
        </w:tabs>
        <w:ind w:start="927" w:hanging="360"/>
      </w:pPr>
      <w:rPr>
        <w:strike w:val="false"/>
        <w:dstrike w:val="false"/>
        <w:u w:val="none"/>
      </w:rPr>
    </w:lvl>
    <w:lvl w:ilvl="1">
      <w:start w:val="1"/>
      <w:numFmt w:val="decimal"/>
      <w:lvlText w:val="%1.%2."/>
      <w:lvlJc w:val="start"/>
      <w:pPr>
        <w:tabs>
          <w:tab w:val="num" w:pos="0"/>
        </w:tabs>
        <w:ind w:start="1353" w:hanging="360"/>
      </w:pPr>
      <w:rPr>
        <w:b w:val="false"/>
      </w:rPr>
    </w:lvl>
    <w:lvl w:ilvl="2">
      <w:start w:val="1"/>
      <w:numFmt w:val="decimal"/>
      <w:lvlText w:val="%1.%2.%3."/>
      <w:lvlJc w:val="start"/>
      <w:pPr>
        <w:tabs>
          <w:tab w:val="num" w:pos="0"/>
        </w:tabs>
        <w:ind w:start="1287" w:hanging="720"/>
      </w:pPr>
      <w:rPr/>
    </w:lvl>
    <w:lvl w:ilvl="3">
      <w:start w:val="1"/>
      <w:numFmt w:val="decimal"/>
      <w:lvlText w:val="%1.%2.%3.%4."/>
      <w:lvlJc w:val="start"/>
      <w:pPr>
        <w:tabs>
          <w:tab w:val="num" w:pos="0"/>
        </w:tabs>
        <w:ind w:start="1287" w:hanging="720"/>
      </w:pPr>
      <w:rPr/>
    </w:lvl>
    <w:lvl w:ilvl="4">
      <w:start w:val="1"/>
      <w:numFmt w:val="decimal"/>
      <w:lvlText w:val="%1.%2.%3.%4.%5."/>
      <w:lvlJc w:val="start"/>
      <w:pPr>
        <w:tabs>
          <w:tab w:val="num" w:pos="0"/>
        </w:tabs>
        <w:ind w:start="1647" w:hanging="1080"/>
      </w:pPr>
      <w:rPr/>
    </w:lvl>
    <w:lvl w:ilvl="5">
      <w:start w:val="1"/>
      <w:numFmt w:val="decimal"/>
      <w:lvlText w:val="%1.%2.%3.%4.%5.%6."/>
      <w:lvlJc w:val="start"/>
      <w:pPr>
        <w:tabs>
          <w:tab w:val="num" w:pos="0"/>
        </w:tabs>
        <w:ind w:start="1647" w:hanging="1080"/>
      </w:pPr>
      <w:rPr/>
    </w:lvl>
    <w:lvl w:ilvl="6">
      <w:start w:val="1"/>
      <w:numFmt w:val="decimal"/>
      <w:lvlText w:val="%1.%2.%3.%4.%5.%6.%7."/>
      <w:lvlJc w:val="start"/>
      <w:pPr>
        <w:tabs>
          <w:tab w:val="num" w:pos="0"/>
        </w:tabs>
        <w:ind w:start="2007" w:hanging="1440"/>
      </w:pPr>
      <w:rPr/>
    </w:lvl>
    <w:lvl w:ilvl="7">
      <w:start w:val="1"/>
      <w:numFmt w:val="decimal"/>
      <w:lvlText w:val="%1.%2.%3.%4.%5.%6.%7.%8."/>
      <w:lvlJc w:val="start"/>
      <w:pPr>
        <w:tabs>
          <w:tab w:val="num" w:pos="0"/>
        </w:tabs>
        <w:ind w:start="2007" w:hanging="1440"/>
      </w:pPr>
      <w:rPr/>
    </w:lvl>
    <w:lvl w:ilvl="8">
      <w:start w:val="1"/>
      <w:numFmt w:val="decimal"/>
      <w:lvlText w:val="%1.%2.%3.%4.%5.%6.%7.%8.%9."/>
      <w:lvlJc w:val="start"/>
      <w:pPr>
        <w:tabs>
          <w:tab w:val="num" w:pos="0"/>
        </w:tabs>
        <w:ind w:start="2367" w:hanging="1800"/>
      </w:pPr>
      <w:rPr/>
    </w:lvl>
  </w:abstractNum>
  <w:abstractNum w:abstractNumId="17">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18">
    <w:lvl w:ilvl="0">
      <w:start w:val="1"/>
      <w:numFmt w:val="decimal"/>
      <w:lvlText w:val="%1."/>
      <w:lvlJc w:val="start"/>
      <w:pPr>
        <w:tabs>
          <w:tab w:val="num" w:pos="0"/>
        </w:tabs>
        <w:ind w:start="1669" w:hanging="360"/>
      </w:pPr>
      <w:rPr/>
    </w:lvl>
    <w:lvl w:ilvl="1">
      <w:start w:val="1"/>
      <w:numFmt w:val="decimal"/>
      <w:lvlText w:val="%1.%2."/>
      <w:lvlJc w:val="start"/>
      <w:pPr>
        <w:tabs>
          <w:tab w:val="num" w:pos="0"/>
        </w:tabs>
        <w:ind w:start="823" w:hanging="540"/>
      </w:pPr>
      <w:rPr/>
    </w:lvl>
    <w:lvl w:ilvl="2">
      <w:start w:val="1"/>
      <w:numFmt w:val="decimal"/>
      <w:lvlText w:val="%1.%2.%3."/>
      <w:lvlJc w:val="start"/>
      <w:pPr>
        <w:tabs>
          <w:tab w:val="num" w:pos="0"/>
        </w:tabs>
        <w:ind w:start="1003" w:hanging="720"/>
      </w:pPr>
      <w:rPr/>
    </w:lvl>
    <w:lvl w:ilvl="3">
      <w:start w:val="1"/>
      <w:numFmt w:val="decimal"/>
      <w:lvlText w:val="%1.%2.%3.%4."/>
      <w:lvlJc w:val="start"/>
      <w:pPr>
        <w:tabs>
          <w:tab w:val="num" w:pos="0"/>
        </w:tabs>
        <w:ind w:start="1003" w:hanging="720"/>
      </w:pPr>
      <w:rPr/>
    </w:lvl>
    <w:lvl w:ilvl="4">
      <w:start w:val="1"/>
      <w:numFmt w:val="decimal"/>
      <w:lvlText w:val="%1.%2.%3.%4.%5."/>
      <w:lvlJc w:val="start"/>
      <w:pPr>
        <w:tabs>
          <w:tab w:val="num" w:pos="0"/>
        </w:tabs>
        <w:ind w:start="1363" w:hanging="1080"/>
      </w:pPr>
      <w:rPr/>
    </w:lvl>
    <w:lvl w:ilvl="5">
      <w:start w:val="1"/>
      <w:numFmt w:val="decimal"/>
      <w:lvlText w:val="%1.%2.%3.%4.%5.%6."/>
      <w:lvlJc w:val="start"/>
      <w:pPr>
        <w:tabs>
          <w:tab w:val="num" w:pos="0"/>
        </w:tabs>
        <w:ind w:start="1363" w:hanging="1080"/>
      </w:pPr>
      <w:rPr/>
    </w:lvl>
    <w:lvl w:ilvl="6">
      <w:start w:val="1"/>
      <w:numFmt w:val="decimal"/>
      <w:lvlText w:val="%1.%2.%3.%4.%5.%6.%7."/>
      <w:lvlJc w:val="start"/>
      <w:pPr>
        <w:tabs>
          <w:tab w:val="num" w:pos="0"/>
        </w:tabs>
        <w:ind w:start="1723" w:hanging="1440"/>
      </w:pPr>
      <w:rPr/>
    </w:lvl>
    <w:lvl w:ilvl="7">
      <w:start w:val="1"/>
      <w:numFmt w:val="decimal"/>
      <w:lvlText w:val="%1.%2.%3.%4.%5.%6.%7.%8."/>
      <w:lvlJc w:val="start"/>
      <w:pPr>
        <w:tabs>
          <w:tab w:val="num" w:pos="0"/>
        </w:tabs>
        <w:ind w:start="1723" w:hanging="1440"/>
      </w:pPr>
      <w:rPr/>
    </w:lvl>
    <w:lvl w:ilvl="8">
      <w:start w:val="1"/>
      <w:numFmt w:val="decimal"/>
      <w:lvlText w:val="%1.%2.%3.%4.%5.%6.%7.%8.%9."/>
      <w:lvlJc w:val="start"/>
      <w:pPr>
        <w:tabs>
          <w:tab w:val="num" w:pos="0"/>
        </w:tabs>
        <w:ind w:start="2083" w:hanging="1800"/>
      </w:pPr>
      <w:rPr/>
    </w:lvl>
  </w:abstractNum>
  <w:abstractNum w:abstractNumId="19">
    <w:lvl w:ilvl="0">
      <w:start w:val="5"/>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20">
    <w:lvl w:ilvl="0">
      <w:start w:val="9"/>
      <w:numFmt w:val="decimal"/>
      <w:lvlText w:val="%1."/>
      <w:lvlJc w:val="start"/>
      <w:pPr>
        <w:tabs>
          <w:tab w:val="num" w:pos="0"/>
        </w:tabs>
        <w:ind w:start="1287" w:hanging="360"/>
      </w:pPr>
      <w:rPr/>
    </w:lvl>
    <w:lvl w:ilvl="1">
      <w:start w:val="0"/>
      <w:numFmt w:val="decimal"/>
      <w:lvlText w:val=""/>
      <w:lvlJc w:val="start"/>
      <w:pPr>
        <w:tabs>
          <w:tab w:val="num" w:pos="0"/>
        </w:tabs>
        <w:ind w:start="0" w:hanging="0"/>
      </w:pPr>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6"/>
    <w:lvlOverride w:ilvl="0">
      <w:startOverride w:val="1"/>
    </w:lvlOverride>
  </w:num>
  <w:num w:numId="22">
    <w:abstractNumId w:val="17"/>
    <w:lvlOverride w:ilvl="0">
      <w:startOverride w:val="1"/>
    </w:lvlOverride>
    <w:lvlOverride w:ilvl="1">
      <w:startOverride w:val="1"/>
    </w:lvlOverride>
    <w:lvlOverride w:ilvl="2">
      <w:startOverride w:val="1"/>
    </w:lvlOverride>
  </w:num>
  <w:num w:numId="23">
    <w:abstractNumId w:val="18"/>
    <w:lvlOverride w:ilvl="0">
      <w:startOverride w:val="1"/>
    </w:lvlOverride>
  </w:num>
  <w:num w:numId="24">
    <w:abstractNumId w:val="19"/>
    <w:lvlOverride w:ilvl="0">
      <w:startOverride w:val="5"/>
    </w:lvlOverride>
  </w:num>
  <w:num w:numId="25">
    <w:abstractNumId w:val="20"/>
    <w:lvlOverride w:ilvl="0">
      <w:startOverride w:val="9"/>
    </w:lvlOverride>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4"/>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 PL UMing CN" w:cs="FreeSans"/>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120"/>
      <w:jc w:val="start"/>
    </w:pPr>
    <w:rPr>
      <w:rFonts w:ascii="Palatino;Book Antiqua" w:hAnsi="Palatino;Book Antiqua" w:eastAsia="Consolas" w:cs="Palatino;Book Antiqua"/>
      <w:color w:val="auto"/>
      <w:kern w:val="0"/>
      <w:sz w:val="28"/>
      <w:szCs w:val="20"/>
      <w:lang w:val="ru-RU" w:bidi="ar-SA" w:eastAsia="zh-CN"/>
    </w:rPr>
  </w:style>
  <w:style w:type="paragraph" w:styleId="Heading1">
    <w:name w:val="heading 1"/>
    <w:basedOn w:val="Title1"/>
    <w:next w:val="BodyTextFirstIndent"/>
    <w:qFormat/>
    <w:pPr>
      <w:pageBreakBefore w:val="false"/>
      <w:numPr>
        <w:ilvl w:val="0"/>
        <w:numId w:val="1"/>
      </w:numPr>
      <w:jc w:val="center"/>
      <w:outlineLvl w:val="0"/>
    </w:pPr>
    <w:rPr>
      <w:rFonts w:ascii="Palatino;Book Antiqua" w:hAnsi="Palatino;Book Antiqua" w:cs="Palatino;Book Antiqua"/>
      <w:caps/>
      <w:sz w:val="28"/>
    </w:rPr>
  </w:style>
  <w:style w:type="paragraph" w:styleId="Heading2">
    <w:name w:val="heading 2"/>
    <w:basedOn w:val="Normal"/>
    <w:next w:val="BodyTextFirstIndent"/>
    <w:qFormat/>
    <w:pPr>
      <w:keepNext w:val="true"/>
      <w:keepLines/>
      <w:numPr>
        <w:ilvl w:val="1"/>
        <w:numId w:val="1"/>
      </w:numPr>
      <w:spacing w:before="480" w:after="480"/>
      <w:outlineLvl w:val="1"/>
    </w:pPr>
    <w:rPr>
      <w:rFonts w:eastAsia="Palatino;Book Antiqua"/>
      <w:b/>
      <w:bCs/>
      <w:szCs w:val="26"/>
    </w:rPr>
  </w:style>
  <w:style w:type="paragraph" w:styleId="Heading3">
    <w:name w:val="heading 3"/>
    <w:basedOn w:val="Normal"/>
    <w:next w:val="Normal"/>
    <w:qFormat/>
    <w:pPr>
      <w:keepNext w:val="true"/>
      <w:spacing w:before="240" w:after="60"/>
      <w:outlineLvl w:val="2"/>
    </w:pPr>
    <w:rPr>
      <w:rFonts w:ascii="Calibri Light" w:hAnsi="Calibri Light" w:eastAsia="Times New Roman" w:cs="Times New Roman"/>
      <w:b/>
      <w:bCs/>
      <w:sz w:val="26"/>
      <w:szCs w:val="26"/>
    </w:rPr>
  </w:style>
  <w:style w:type="paragraph" w:styleId="Heading4">
    <w:name w:val="heading 4"/>
    <w:basedOn w:val="Normal"/>
    <w:next w:val="Normal"/>
    <w:qFormat/>
    <w:pPr>
      <w:keepNext w:val="true"/>
      <w:spacing w:before="240" w:after="60"/>
      <w:outlineLvl w:val="3"/>
    </w:pPr>
    <w:rPr>
      <w:rFonts w:ascii="Consolas" w:hAnsi="Consolas" w:eastAsia="Palatino;Book Antiqua"/>
      <w:b/>
      <w:bCs/>
      <w:szCs w:val="28"/>
    </w:rPr>
  </w:style>
  <w:style w:type="character" w:styleId="DefaultParagraphFont" w:default="1">
    <w:name w:val="Default Paragraph Font"/>
    <w:uiPriority w:val="1"/>
    <w:semiHidden/>
    <w:unhideWhenUsed/>
    <w:qFormat/>
    <w:rPr/>
  </w:style>
  <w:style w:type="character" w:styleId="WW8Num2z0" w:customStyle="1">
    <w:name w:val="WW8Num2z0"/>
    <w:qFormat/>
    <w:rPr>
      <w:b/>
    </w:rPr>
  </w:style>
  <w:style w:type="character" w:styleId="WW8Num2z1" w:customStyle="1">
    <w:name w:val="WW8Num2z1"/>
    <w:qFormat/>
    <w:rPr>
      <w:color w:val="000000"/>
    </w:rPr>
  </w:style>
  <w:style w:type="character" w:styleId="WW8Num4z0" w:customStyle="1">
    <w:name w:val="WW8Num4z0"/>
    <w:qFormat/>
    <w:rPr>
      <w:rFonts w:ascii="Times New Roman" w:hAnsi="Times New Roman" w:cs="Times New Roman"/>
      <w:b w:val="false"/>
      <w:i w:val="false"/>
      <w:strike w:val="false"/>
      <w:dstrike w:val="false"/>
      <w:sz w:val="20"/>
      <w:u w:val="none"/>
    </w:rPr>
  </w:style>
  <w:style w:type="character" w:styleId="WW8Num5z1" w:customStyle="1">
    <w:name w:val="WW8Num5z1"/>
    <w:qFormat/>
    <w:rPr>
      <w:rFonts w:ascii="Times New Roman" w:hAnsi="Times New Roman" w:cs="Times New Roman"/>
    </w:rPr>
  </w:style>
  <w:style w:type="character" w:styleId="WW8Num8z0" w:customStyle="1">
    <w:name w:val="WW8Num8z0"/>
    <w:qFormat/>
    <w:rPr>
      <w:rFonts w:ascii="Wingdings" w:hAnsi="Wingdings" w:cs="Wingdings"/>
    </w:rPr>
  </w:style>
  <w:style w:type="character" w:styleId="WW8Num8z1" w:customStyle="1">
    <w:name w:val="WW8Num8z1"/>
    <w:qFormat/>
    <w:rPr>
      <w:rFonts w:ascii="Arial" w:hAnsi="Arial" w:cs="Arial"/>
    </w:rPr>
  </w:style>
  <w:style w:type="character" w:styleId="WW8Num8z2" w:customStyle="1">
    <w:name w:val="WW8Num8z2"/>
    <w:qFormat/>
    <w:rPr>
      <w:rFonts w:ascii="Tahoma" w:hAnsi="Tahoma" w:cs="Tahoma"/>
    </w:rPr>
  </w:style>
  <w:style w:type="character" w:styleId="WW8Num9z0" w:customStyle="1">
    <w:name w:val="WW8Num9z0"/>
    <w:qFormat/>
    <w:rPr>
      <w:position w:val="0"/>
      <w:sz w:val="24"/>
      <w:vertAlign w:val="baseline"/>
    </w:rPr>
  </w:style>
  <w:style w:type="character" w:styleId="WW8Num11z0" w:customStyle="1">
    <w:name w:val="WW8Num11z0"/>
    <w:qFormat/>
    <w:rPr/>
  </w:style>
  <w:style w:type="character" w:styleId="WW8Num11z1" w:customStyle="1">
    <w:name w:val="WW8Num11z1"/>
    <w:qFormat/>
    <w:rPr>
      <w:rFonts w:cs="Palatino;Book Antiqua"/>
    </w:rPr>
  </w:style>
  <w:style w:type="character" w:styleId="WW8Num13z0" w:customStyle="1">
    <w:name w:val="WW8Num13z0"/>
    <w:qFormat/>
    <w:rPr/>
  </w:style>
  <w:style w:type="character" w:styleId="WW8Num14z0" w:customStyle="1">
    <w:name w:val="WW8Num14z0"/>
    <w:qFormat/>
    <w:rPr/>
  </w:style>
  <w:style w:type="character" w:styleId="WW8Num15z0" w:customStyle="1">
    <w:name w:val="WW8Num15z0"/>
    <w:qFormat/>
    <w:rPr>
      <w:b/>
      <w:i w:val="false"/>
      <w:u w:val="none"/>
    </w:rPr>
  </w:style>
  <w:style w:type="character" w:styleId="WW8Num15z1" w:customStyle="1">
    <w:name w:val="WW8Num15z1"/>
    <w:qFormat/>
    <w:rPr>
      <w:rFonts w:ascii="Palatino;Book Antiqua" w:hAnsi="Palatino;Book Antiqua" w:cs="Palatino;Book Antiqua"/>
      <w:b w:val="false"/>
      <w:i w:val="false"/>
      <w:sz w:val="22"/>
      <w:szCs w:val="22"/>
    </w:rPr>
  </w:style>
  <w:style w:type="character" w:styleId="WW8Num15z2" w:customStyle="1">
    <w:name w:val="WW8Num15z2"/>
    <w:qFormat/>
    <w:rPr/>
  </w:style>
  <w:style w:type="character" w:styleId="WW8Num16z0" w:customStyle="1">
    <w:name w:val="WW8Num16z0"/>
    <w:qFormat/>
    <w:rPr/>
  </w:style>
  <w:style w:type="character" w:styleId="WW8Num17z0" w:customStyle="1">
    <w:name w:val="WW8Num17z0"/>
    <w:qFormat/>
    <w:rPr>
      <w:b/>
    </w:rPr>
  </w:style>
  <w:style w:type="character" w:styleId="WW8Num17z1" w:customStyle="1">
    <w:name w:val="WW8Num17z1"/>
    <w:qFormat/>
    <w:rPr/>
  </w:style>
  <w:style w:type="character" w:styleId="WW8Num18z0" w:customStyle="1">
    <w:name w:val="WW8Num18z0"/>
    <w:qFormat/>
    <w:rPr/>
  </w:style>
  <w:style w:type="character" w:styleId="WW8Num19z0" w:customStyle="1">
    <w:name w:val="WW8Num19z0"/>
    <w:qFormat/>
    <w:rPr>
      <w:rFonts w:cs="Palatino;Book Antiqua"/>
    </w:rPr>
  </w:style>
  <w:style w:type="character" w:styleId="WW8Num20z0" w:customStyle="1">
    <w:name w:val="WW8Num20z0"/>
    <w:qFormat/>
    <w:rPr/>
  </w:style>
  <w:style w:type="character" w:styleId="WW8Num22z0" w:customStyle="1">
    <w:name w:val="WW8Num22z0"/>
    <w:qFormat/>
    <w:rPr/>
  </w:style>
  <w:style w:type="character" w:styleId="WW8Num23z0" w:customStyle="1">
    <w:name w:val="WW8Num23z0"/>
    <w:qFormat/>
    <w:rPr>
      <w:rFonts w:ascii="Wingdings" w:hAnsi="Wingdings" w:cs="Wingdings"/>
    </w:rPr>
  </w:style>
  <w:style w:type="character" w:styleId="WW8Num23z1" w:customStyle="1">
    <w:name w:val="WW8Num23z1"/>
    <w:qFormat/>
    <w:rPr>
      <w:rFonts w:ascii="Arial" w:hAnsi="Arial" w:cs="Arial"/>
    </w:rPr>
  </w:style>
  <w:style w:type="character" w:styleId="WW8Num23z2" w:customStyle="1">
    <w:name w:val="WW8Num23z2"/>
    <w:qFormat/>
    <w:rPr>
      <w:rFonts w:ascii="Tahoma" w:hAnsi="Tahoma" w:cs="Tahoma"/>
    </w:rPr>
  </w:style>
  <w:style w:type="character" w:styleId="WW8Num24z0" w:customStyle="1">
    <w:name w:val="WW8Num24z0"/>
    <w:qFormat/>
    <w:rPr/>
  </w:style>
  <w:style w:type="character" w:styleId="WW8Num25z0" w:customStyle="1">
    <w:name w:val="WW8Num25z0"/>
    <w:qFormat/>
    <w:rPr>
      <w:strike w:val="false"/>
      <w:dstrike w:val="false"/>
      <w:u w:val="none"/>
    </w:rPr>
  </w:style>
  <w:style w:type="character" w:styleId="WW8Num25z1" w:customStyle="1">
    <w:name w:val="WW8Num25z1"/>
    <w:qFormat/>
    <w:rPr>
      <w:b w:val="false"/>
    </w:rPr>
  </w:style>
  <w:style w:type="character" w:styleId="WW8Num26z0" w:customStyle="1">
    <w:name w:val="WW8Num26z0"/>
    <w:qFormat/>
    <w:rPr>
      <w:b/>
      <w:color w:val="000000"/>
    </w:rPr>
  </w:style>
  <w:style w:type="character" w:styleId="WW8Num26z1" w:customStyle="1">
    <w:name w:val="WW8Num26z1"/>
    <w:qFormat/>
    <w:rPr>
      <w:b w:val="false"/>
      <w:color w:val="000000"/>
    </w:rPr>
  </w:style>
  <w:style w:type="character" w:styleId="WW8Num26z2" w:customStyle="1">
    <w:name w:val="WW8Num26z2"/>
    <w:qFormat/>
    <w:rPr>
      <w:color w:val="000000"/>
    </w:rPr>
  </w:style>
  <w:style w:type="character" w:styleId="WW8Num27z0" w:customStyle="1">
    <w:name w:val="WW8Num27z0"/>
    <w:qFormat/>
    <w:rPr/>
  </w:style>
  <w:style w:type="character" w:styleId="WW8Num27z1" w:customStyle="1">
    <w:name w:val="WW8Num27z1"/>
    <w:qFormat/>
    <w:rPr>
      <w:b w:val="false"/>
    </w:rPr>
  </w:style>
  <w:style w:type="character" w:styleId="WW8Num28z0" w:customStyle="1">
    <w:name w:val="WW8Num28z0"/>
    <w:qFormat/>
    <w:rPr>
      <w:rFonts w:cs="Palatino;Book Antiqua"/>
    </w:rPr>
  </w:style>
  <w:style w:type="character" w:styleId="WW8Num28z1" w:customStyle="1">
    <w:name w:val="WW8Num28z1"/>
    <w:qFormat/>
    <w:rPr>
      <w:rFonts w:cs="Palatino;Book Antiqua"/>
    </w:rPr>
  </w:style>
  <w:style w:type="character" w:styleId="WW8Num29z0" w:customStyle="1">
    <w:name w:val="WW8Num29z0"/>
    <w:qFormat/>
    <w:rPr>
      <w:b/>
    </w:rPr>
  </w:style>
  <w:style w:type="character" w:styleId="WW8Num29z1" w:customStyle="1">
    <w:name w:val="WW8Num29z1"/>
    <w:qFormat/>
    <w:rPr>
      <w:b w:val="false"/>
      <w:color w:val="000000"/>
    </w:rPr>
  </w:style>
  <w:style w:type="character" w:styleId="WW8Num29z2" w:customStyle="1">
    <w:name w:val="WW8Num29z2"/>
    <w:qFormat/>
    <w:rPr>
      <w:b w:val="false"/>
    </w:rPr>
  </w:style>
  <w:style w:type="character" w:styleId="WW8Num30z0" w:customStyle="1">
    <w:name w:val="WW8Num30z0"/>
    <w:qFormat/>
    <w:rPr/>
  </w:style>
  <w:style w:type="character" w:styleId="WW8Num31z0" w:customStyle="1">
    <w:name w:val="WW8Num31z0"/>
    <w:qFormat/>
    <w:rPr>
      <w:rFonts w:ascii="Wingdings" w:hAnsi="Wingdings" w:cs="Wingdings"/>
    </w:rPr>
  </w:style>
  <w:style w:type="character" w:styleId="WW8Num31z1" w:customStyle="1">
    <w:name w:val="WW8Num31z1"/>
    <w:qFormat/>
    <w:rPr>
      <w:rFonts w:ascii="Arial" w:hAnsi="Arial" w:cs="Arial"/>
    </w:rPr>
  </w:style>
  <w:style w:type="character" w:styleId="WW8Num31z2" w:customStyle="1">
    <w:name w:val="WW8Num31z2"/>
    <w:qFormat/>
    <w:rPr>
      <w:rFonts w:ascii="Tahoma" w:hAnsi="Tahoma" w:cs="Tahoma"/>
    </w:rPr>
  </w:style>
  <w:style w:type="character" w:styleId="WW8Num32z0" w:customStyle="1">
    <w:name w:val="WW8Num32z0"/>
    <w:qFormat/>
    <w:rPr/>
  </w:style>
  <w:style w:type="character" w:styleId="WW8Num33z0" w:customStyle="1">
    <w:name w:val="WW8Num33z0"/>
    <w:qFormat/>
    <w:rPr>
      <w:b/>
    </w:rPr>
  </w:style>
  <w:style w:type="character" w:styleId="WW8Num33z1" w:customStyle="1">
    <w:name w:val="WW8Num33z1"/>
    <w:qFormat/>
    <w:rPr/>
  </w:style>
  <w:style w:type="character" w:styleId="WW8Num34z0" w:customStyle="1">
    <w:name w:val="WW8Num34z0"/>
    <w:qFormat/>
    <w:rPr/>
  </w:style>
  <w:style w:type="character" w:styleId="WW8Num35z0" w:customStyle="1">
    <w:name w:val="WW8Num35z0"/>
    <w:qFormat/>
    <w:rPr>
      <w:rFonts w:cs="Palatino;Book Antiqua"/>
    </w:rPr>
  </w:style>
  <w:style w:type="character" w:styleId="WW8Num36z0" w:customStyle="1">
    <w:name w:val="WW8Num36z0"/>
    <w:qFormat/>
    <w:rPr/>
  </w:style>
  <w:style w:type="character" w:styleId="WW8Num37z0" w:customStyle="1">
    <w:name w:val="WW8Num37z0"/>
    <w:qFormat/>
    <w:rPr>
      <w:b/>
      <w:sz w:val="22"/>
      <w:szCs w:val="22"/>
    </w:rPr>
  </w:style>
  <w:style w:type="character" w:styleId="WW8Num38z0" w:customStyle="1">
    <w:name w:val="WW8Num38z0"/>
    <w:qFormat/>
    <w:rPr/>
  </w:style>
  <w:style w:type="character" w:styleId="WW8NumSt8z0" w:customStyle="1">
    <w:name w:val="WW8NumSt8z0"/>
    <w:qFormat/>
    <w:rPr/>
  </w:style>
  <w:style w:type="character" w:styleId="Style10" w:customStyle="1">
    <w:name w:val="Основной текст Знак"/>
    <w:qFormat/>
    <w:rPr>
      <w:rFonts w:eastAsia="Consolas"/>
      <w:sz w:val="28"/>
    </w:rPr>
  </w:style>
  <w:style w:type="character" w:styleId="Style11" w:customStyle="1">
    <w:name w:val="Красная строка Знак"/>
    <w:qFormat/>
    <w:rPr>
      <w:rFonts w:eastAsia="Consolas"/>
      <w:sz w:val="28"/>
    </w:rPr>
  </w:style>
  <w:style w:type="character" w:styleId="1" w:customStyle="1">
    <w:name w:val="Заголовок 1 Знак"/>
    <w:qFormat/>
    <w:rPr>
      <w:rFonts w:cs="Symbol"/>
      <w:b/>
      <w:bCs/>
      <w:caps/>
      <w:sz w:val="28"/>
    </w:rPr>
  </w:style>
  <w:style w:type="character" w:styleId="2" w:customStyle="1">
    <w:name w:val="Заголовок 2 Знак"/>
    <w:qFormat/>
    <w:rPr>
      <w:b/>
      <w:bCs/>
      <w:sz w:val="28"/>
      <w:szCs w:val="26"/>
    </w:rPr>
  </w:style>
  <w:style w:type="character" w:styleId="3" w:customStyle="1">
    <w:name w:val="Заголовок 3 Знак"/>
    <w:qFormat/>
    <w:rPr>
      <w:rFonts w:ascii="Calibri Light" w:hAnsi="Calibri Light" w:eastAsia="Times New Roman" w:cs="Times New Roman"/>
      <w:b/>
      <w:bCs/>
      <w:sz w:val="26"/>
      <w:szCs w:val="26"/>
    </w:rPr>
  </w:style>
  <w:style w:type="character" w:styleId="4" w:customStyle="1">
    <w:name w:val="Заголовок 4 Знак"/>
    <w:qFormat/>
    <w:rPr>
      <w:rFonts w:ascii="Consolas" w:hAnsi="Consolas" w:eastAsia="Palatino;Book Antiqua" w:cs="Palatino;Book Antiqua"/>
      <w:b/>
      <w:bCs/>
      <w:sz w:val="28"/>
      <w:szCs w:val="28"/>
    </w:rPr>
  </w:style>
  <w:style w:type="character" w:styleId="Style12" w:customStyle="1">
    <w:name w:val="Нижний колонтитул Знак"/>
    <w:qFormat/>
    <w:rPr>
      <w:rFonts w:eastAsia="Consolas"/>
    </w:rPr>
  </w:style>
  <w:style w:type="character" w:styleId="11" w:customStyle="1">
    <w:name w:val="Основной шрифт абзаца1"/>
    <w:qFormat/>
    <w:rPr/>
  </w:style>
  <w:style w:type="character" w:styleId="PageNumber">
    <w:name w:val="page number"/>
    <w:basedOn w:val="11"/>
    <w:rPr/>
  </w:style>
  <w:style w:type="character" w:styleId="Style13" w:customStyle="1">
    <w:name w:val="Основной текст с отступом Знак"/>
    <w:qFormat/>
    <w:rPr>
      <w:rFonts w:eastAsia="Consolas"/>
      <w:sz w:val="28"/>
    </w:rPr>
  </w:style>
  <w:style w:type="character" w:styleId="Pointmark" w:customStyle="1">
    <w:name w:val="Point (mark) Знак"/>
    <w:qFormat/>
    <w:rPr>
      <w:rFonts w:eastAsia="Consolas" w:cs="Symbol"/>
      <w:bCs/>
      <w:sz w:val="24"/>
    </w:rPr>
  </w:style>
  <w:style w:type="character" w:styleId="Hyperlink">
    <w:name w:val="Hyperlink"/>
    <w:rPr>
      <w:color w:val="0000FF"/>
      <w:u w:val="single"/>
    </w:rPr>
  </w:style>
  <w:style w:type="character" w:styleId="Style14" w:customStyle="1">
    <w:name w:val="Текст выноски Знак"/>
    <w:qFormat/>
    <w:rPr>
      <w:rFonts w:ascii="Lucida Sans Unicode" w:hAnsi="Lucida Sans Unicode" w:eastAsia="Consolas" w:cs="Lucida Sans Unicode"/>
      <w:sz w:val="16"/>
      <w:szCs w:val="16"/>
    </w:rPr>
  </w:style>
  <w:style w:type="character" w:styleId="Style15" w:customStyle="1">
    <w:name w:val="Абзац списка Знак"/>
    <w:qFormat/>
    <w:rPr>
      <w:rFonts w:eastAsia="Consolas"/>
      <w:sz w:val="28"/>
      <w:lang w:val="kk-KZ"/>
    </w:rPr>
  </w:style>
  <w:style w:type="character" w:styleId="Style16" w:customStyle="1">
    <w:name w:val="Верхний колонтитул Знак"/>
    <w:qFormat/>
    <w:rPr>
      <w:rFonts w:eastAsia="Consolas"/>
      <w:sz w:val="28"/>
    </w:rPr>
  </w:style>
  <w:style w:type="character" w:styleId="Absatz-Standardschriftart" w:customStyle="1">
    <w:name w:val="Absatz-Standardschriftart"/>
    <w:qFormat/>
    <w:rPr/>
  </w:style>
  <w:style w:type="character" w:styleId="PointnumRus" w:customStyle="1">
    <w:name w:val="Point (num Rus) Знак"/>
    <w:qFormat/>
    <w:rPr>
      <w:rFonts w:ascii="Symbol" w:hAnsi="Symbol" w:cs="Symbol"/>
      <w:sz w:val="24"/>
    </w:rPr>
  </w:style>
  <w:style w:type="character" w:styleId="Style17" w:customStyle="1">
    <w:name w:val="Текст Знак"/>
    <w:qFormat/>
    <w:rPr>
      <w:rFonts w:ascii="Courier New" w:hAnsi="Courier New" w:eastAsia="Consolas" w:cs="Courier New"/>
      <w:sz w:val="21"/>
      <w:szCs w:val="21"/>
    </w:rPr>
  </w:style>
  <w:style w:type="character" w:styleId="WW8Num1z0" w:customStyle="1">
    <w:name w:val="WW8Num1z0"/>
    <w:qFormat/>
    <w:rPr>
      <w:rFonts w:ascii="Wingdings" w:hAnsi="Wingdings" w:cs="Wingding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tyle18" w:customStyle="1">
    <w:name w:val="Подпись Знак"/>
    <w:qFormat/>
    <w:rPr>
      <w:rFonts w:eastAsia="Consolas"/>
      <w:sz w:val="28"/>
    </w:rPr>
  </w:style>
  <w:style w:type="character" w:styleId="Style19" w:customStyle="1">
    <w:name w:val="Название Знак"/>
    <w:qFormat/>
    <w:rPr>
      <w:b/>
      <w:bCs/>
      <w:kern w:val="2"/>
      <w:sz w:val="32"/>
      <w:szCs w:val="32"/>
    </w:rPr>
  </w:style>
  <w:style w:type="character" w:styleId="21" w:customStyle="1">
    <w:name w:val="Основной шрифт абзаца2"/>
    <w:qFormat/>
    <w:rPr/>
  </w:style>
  <w:style w:type="character" w:styleId="BookTitle">
    <w:name w:val="Book Title"/>
    <w:qFormat/>
    <w:rPr>
      <w:b/>
      <w:bCs/>
      <w:smallCaps/>
      <w:spacing w:val="5"/>
    </w:rPr>
  </w:style>
  <w:style w:type="character" w:styleId="22" w:customStyle="1">
    <w:name w:val="Основной текст 2 Знак"/>
    <w:qFormat/>
    <w:rPr>
      <w:rFonts w:eastAsia="Consolas"/>
      <w:sz w:val="28"/>
    </w:rPr>
  </w:style>
  <w:style w:type="character" w:styleId="31" w:customStyle="1">
    <w:name w:val="Основной текст 3 Знак"/>
    <w:qFormat/>
    <w:rPr>
      <w:rFonts w:eastAsia="Consolas"/>
      <w:sz w:val="16"/>
      <w:szCs w:val="16"/>
    </w:rPr>
  </w:style>
  <w:style w:type="character" w:styleId="23" w:customStyle="1">
    <w:name w:val="Основной текст с отступом 2 Знак"/>
    <w:qFormat/>
    <w:rPr>
      <w:rFonts w:eastAsia="Consolas"/>
      <w:sz w:val="28"/>
    </w:rPr>
  </w:style>
  <w:style w:type="character" w:styleId="apple-converted-spacemailrucssattributepostfix" w:customStyle="1">
    <w:name w:val="apple-converted-space_mailru_css_attribute_postfix"/>
    <w:qFormat/>
    <w:rPr/>
  </w:style>
  <w:style w:type="character" w:styleId="s0" w:customStyle="1">
    <w:name w:val="s0"/>
    <w:qFormat/>
    <w:rPr>
      <w:rFonts w:ascii="Times New Roman" w:hAnsi="Times New Roman" w:cs="Times New Roman"/>
      <w:b w:val="false"/>
      <w:bCs w:val="false"/>
      <w:i w:val="false"/>
      <w:iCs w:val="false"/>
      <w:color w:val="000000"/>
    </w:rPr>
  </w:style>
  <w:style w:type="character" w:styleId="Style20" w:customStyle="1">
    <w:name w:val="Текст примечания Знак"/>
    <w:qFormat/>
    <w:rPr>
      <w:rFonts w:ascii="Times New Roman" w:hAnsi="Times New Roman" w:eastAsia="Times New Roman" w:cs="Times New Roman"/>
    </w:rPr>
  </w:style>
  <w:style w:type="character" w:styleId="FontStyle13" w:customStyle="1">
    <w:name w:val="Font Style13"/>
    <w:qFormat/>
    <w:rPr>
      <w:rFonts w:ascii="Times New Roman" w:hAnsi="Times New Roman" w:cs="Times New Roman"/>
      <w:sz w:val="28"/>
      <w:szCs w:val="28"/>
    </w:rPr>
  </w:style>
  <w:style w:type="character" w:styleId="2ERG" w:customStyle="1">
    <w:name w:val="Текст табл.2 (ERG) Знак"/>
    <w:qFormat/>
    <w:rPr/>
  </w:style>
  <w:style w:type="character" w:styleId="FollowedHyperlink">
    <w:name w:val="FollowedHyperlink"/>
    <w:rPr>
      <w:color w:val="954F72"/>
      <w:u w:val="single"/>
    </w:rPr>
  </w:style>
  <w:style w:type="character" w:styleId="HTML" w:customStyle="1">
    <w:name w:val="Стандартный HTML Знак"/>
    <w:qFormat/>
    <w:rPr>
      <w:rFonts w:ascii="Courier New" w:hAnsi="Courier New" w:eastAsia="Times New Roman" w:cs="Courier New"/>
    </w:rPr>
  </w:style>
  <w:style w:type="character" w:styleId="Style21" w:customStyle="1">
    <w:name w:val="Заголовок Знак"/>
    <w:qFormat/>
    <w:rPr>
      <w:rFonts w:ascii="Arial" w:hAnsi="Arial" w:eastAsia="Times New Roman" w:cs="Times New Roman"/>
      <w:b/>
    </w:rPr>
  </w:style>
  <w:style w:type="character" w:styleId="32" w:customStyle="1">
    <w:name w:val="Основной текст с отступом 3 Знак"/>
    <w:qFormat/>
    <w:rPr>
      <w:rFonts w:ascii="Times New Roman" w:hAnsi="Times New Roman" w:eastAsia="Times New Roman" w:cs="Times New Roman"/>
      <w:sz w:val="16"/>
      <w:szCs w:val="16"/>
    </w:rPr>
  </w:style>
  <w:style w:type="character" w:styleId="Style22" w:customStyle="1">
    <w:name w:val="Тема примечания Знак"/>
    <w:qFormat/>
    <w:rPr>
      <w:rFonts w:ascii="Times New Roman" w:hAnsi="Times New Roman" w:eastAsia="Times New Roman" w:cs="Times New Roman"/>
      <w:b/>
      <w:bCs/>
    </w:rPr>
  </w:style>
  <w:style w:type="character" w:styleId="CommentReference">
    <w:name w:val="annotation reference"/>
    <w:qFormat/>
    <w:rPr>
      <w:sz w:val="16"/>
      <w:szCs w:val="16"/>
    </w:rPr>
  </w:style>
  <w:style w:type="character" w:styleId="s1" w:customStyle="1">
    <w:name w:val="s1"/>
    <w:qFormat/>
    <w:rPr>
      <w:rFonts w:ascii="Times New Roman" w:hAnsi="Times New Roman" w:cs="Times New Roman"/>
      <w:b/>
      <w:bCs/>
      <w:i w:val="false"/>
      <w:iCs w:val="false"/>
      <w:strike w:val="false"/>
      <w:dstrike w:val="false"/>
      <w:color w:val="000000"/>
      <w:sz w:val="20"/>
      <w:szCs w:val="20"/>
      <w:u w:val="none"/>
    </w:rPr>
  </w:style>
  <w:style w:type="character" w:styleId="FontStyle11" w:customStyle="1">
    <w:name w:val="Font Style11"/>
    <w:qFormat/>
    <w:rPr>
      <w:rFonts w:ascii="Times New Roman" w:hAnsi="Times New Roman" w:cs="Times New Roman"/>
      <w:b/>
      <w:bCs/>
      <w:sz w:val="26"/>
      <w:szCs w:val="26"/>
    </w:rPr>
  </w:style>
  <w:style w:type="character" w:styleId="FontStyle36" w:customStyle="1">
    <w:name w:val="Font Style36"/>
    <w:qFormat/>
    <w:rPr>
      <w:rFonts w:ascii="Times New Roman" w:hAnsi="Times New Roman" w:cs="Times New Roman"/>
      <w:sz w:val="20"/>
      <w:szCs w:val="20"/>
    </w:rPr>
  </w:style>
  <w:style w:type="character" w:styleId="FontStyle17" w:customStyle="1">
    <w:name w:val="Font Style17"/>
    <w:qFormat/>
    <w:rPr>
      <w:rFonts w:ascii="Times New Roman" w:hAnsi="Times New Roman" w:cs="Times New Roman"/>
      <w:sz w:val="24"/>
      <w:szCs w:val="24"/>
    </w:rPr>
  </w:style>
  <w:style w:type="character" w:styleId="FontStyle15" w:customStyle="1">
    <w:name w:val="Font Style15"/>
    <w:qFormat/>
    <w:rPr>
      <w:rFonts w:ascii="Times New Roman" w:hAnsi="Times New Roman" w:cs="Times New Roman"/>
      <w:b/>
      <w:bCs/>
      <w:i/>
      <w:iCs/>
      <w:sz w:val="24"/>
      <w:szCs w:val="24"/>
    </w:rPr>
  </w:style>
  <w:style w:type="character" w:styleId="y2iqfc" w:customStyle="1">
    <w:name w:val="y2iqfc"/>
    <w:qFormat/>
    <w:rPr/>
  </w:style>
  <w:style w:type="character" w:styleId="ezkurwreuab5ozgtqnkl" w:customStyle="1">
    <w:name w:val="ezkurwreuab5ozgtqnkl"/>
    <w:qFormat/>
    <w:rPr/>
  </w:style>
  <w:style w:type="paragraph" w:styleId="Style23" w:customStyle="1">
    <w:name w:val="Заголовок"/>
    <w:basedOn w:val="Normal"/>
    <w:next w:val="BodyText"/>
    <w:qFormat/>
    <w:pPr>
      <w:keepNext w:val="true"/>
      <w:spacing w:before="240" w:after="120"/>
    </w:pPr>
    <w:rPr>
      <w:rFonts w:ascii="Symbol" w:hAnsi="Symbol" w:eastAsia="Cambria Math" w:cs="Lucida Sans Unicode"/>
      <w:szCs w:val="28"/>
    </w:rPr>
  </w:style>
  <w:style w:type="paragraph" w:styleId="BodyText">
    <w:name w:val="Body Text"/>
    <w:basedOn w:val="Normal"/>
    <w:pPr/>
    <w:rPr/>
  </w:style>
  <w:style w:type="paragraph" w:styleId="List">
    <w:name w:val="List"/>
    <w:basedOn w:val="BodyText"/>
    <w:pPr/>
    <w:rPr>
      <w:rFonts w:cs="Lucida Sans Unicode"/>
    </w:rPr>
  </w:style>
  <w:style w:type="paragraph" w:styleId="Caption">
    <w:name w:val="caption"/>
    <w:basedOn w:val="Normal"/>
    <w:next w:val="Normal"/>
    <w:qFormat/>
    <w:pPr>
      <w:spacing w:before="280" w:after="280"/>
      <w:jc w:val="both"/>
    </w:pPr>
    <w:rPr>
      <w:rFonts w:eastAsia="Palatino;Book Antiqua"/>
      <w:bCs/>
      <w:kern w:val="2"/>
      <w:sz w:val="32"/>
      <w:szCs w:val="18"/>
    </w:rPr>
  </w:style>
  <w:style w:type="paragraph" w:styleId="Style24" w:customStyle="1">
    <w:name w:val="Указатель"/>
    <w:basedOn w:val="Normal"/>
    <w:qFormat/>
    <w:pPr>
      <w:suppressLineNumbers/>
    </w:pPr>
    <w:rPr>
      <w:rFonts w:cs="FreeSans"/>
    </w:rPr>
  </w:style>
  <w:style w:type="paragraph" w:styleId="Title1" w:customStyle="1">
    <w:name w:val="Title 1"/>
    <w:qFormat/>
    <w:pPr>
      <w:keepNext w:val="true"/>
      <w:pageBreakBefore/>
      <w:widowControl/>
      <w:suppressAutoHyphens w:val="true"/>
      <w:bidi w:val="0"/>
      <w:spacing w:before="600" w:after="600"/>
      <w:jc w:val="start"/>
    </w:pPr>
    <w:rPr>
      <w:rFonts w:ascii="Symbol" w:hAnsi="Symbol" w:eastAsia="Palatino;Book Antiqua" w:cs="Symbol"/>
      <w:b/>
      <w:bCs/>
      <w:color w:val="auto"/>
      <w:kern w:val="0"/>
      <w:sz w:val="24"/>
      <w:szCs w:val="20"/>
      <w:lang w:val="ru-RU" w:bidi="ar-SA" w:eastAsia="zh-CN"/>
    </w:rPr>
  </w:style>
  <w:style w:type="paragraph" w:styleId="BodyTextFirstIndent">
    <w:name w:val="Body Text First Indent"/>
    <w:basedOn w:val="BodyText"/>
    <w:qFormat/>
    <w:pPr>
      <w:ind w:firstLine="851"/>
      <w:jc w:val="both"/>
    </w:pPr>
    <w:rPr/>
  </w:style>
  <w:style w:type="paragraph" w:styleId="NormalWeb">
    <w:name w:val="Normal (Web)"/>
    <w:basedOn w:val="Normal"/>
    <w:qFormat/>
    <w:pPr>
      <w:spacing w:before="100" w:after="100"/>
    </w:pPr>
    <w:rPr>
      <w:color w:val="000000"/>
      <w:sz w:val="20"/>
    </w:rPr>
  </w:style>
  <w:style w:type="paragraph" w:styleId="Style25" w:customStyle="1">
    <w:name w:val="Колонтитулы"/>
    <w:basedOn w:val="Normal"/>
    <w:qFormat/>
    <w:pPr>
      <w:suppressLineNumbers/>
      <w:tabs>
        <w:tab w:val="clear" w:pos="708"/>
        <w:tab w:val="center" w:pos="4819" w:leader="none"/>
        <w:tab w:val="right" w:pos="9638" w:leader="none"/>
      </w:tabs>
    </w:pPr>
    <w:rPr/>
  </w:style>
  <w:style w:type="paragraph" w:styleId="Footer">
    <w:name w:val="footer"/>
    <w:basedOn w:val="Normal"/>
    <w:pPr>
      <w:tabs>
        <w:tab w:val="clear" w:pos="708"/>
        <w:tab w:val="center" w:pos="4677" w:leader="none"/>
        <w:tab w:val="right" w:pos="9355" w:leader="none"/>
      </w:tabs>
    </w:pPr>
    <w:rPr>
      <w:sz w:val="20"/>
    </w:rPr>
  </w:style>
  <w:style w:type="paragraph" w:styleId="BodyTextIndent">
    <w:name w:val="Body Text Indent"/>
    <w:basedOn w:val="Normal"/>
    <w:pPr>
      <w:ind w:start="283"/>
    </w:pPr>
    <w:rPr/>
  </w:style>
  <w:style w:type="paragraph" w:styleId="Style26" w:customStyle="1">
    <w:name w:val="Подпункт спецификации"/>
    <w:basedOn w:val="BodyTextIndent"/>
    <w:qFormat/>
    <w:pPr>
      <w:numPr>
        <w:ilvl w:val="0"/>
        <w:numId w:val="3"/>
      </w:numPr>
      <w:tabs>
        <w:tab w:val="clear" w:pos="708"/>
        <w:tab w:val="left" w:pos="1134" w:leader="none"/>
      </w:tabs>
      <w:ind w:hanging="850" w:start="1134"/>
      <w:jc w:val="both"/>
    </w:pPr>
    <w:rPr>
      <w:rFonts w:cs="Symbol"/>
      <w:color w:val="000000"/>
    </w:rPr>
  </w:style>
  <w:style w:type="paragraph" w:styleId="Style27" w:customStyle="1">
    <w:name w:val="Пункт спецификации"/>
    <w:basedOn w:val="Style26"/>
    <w:qFormat/>
    <w:pPr>
      <w:keepNext w:val="true"/>
      <w:spacing w:before="360" w:after="360"/>
      <w:ind w:hanging="284" w:start="284"/>
    </w:pPr>
    <w:rPr>
      <w:b/>
    </w:rPr>
  </w:style>
  <w:style w:type="paragraph" w:styleId="Style28" w:customStyle="1">
    <w:name w:val="Текст таб"/>
    <w:basedOn w:val="Normal"/>
    <w:qFormat/>
    <w:pPr>
      <w:tabs>
        <w:tab w:val="clear" w:pos="708"/>
        <w:tab w:val="left" w:pos="9000" w:leader="none"/>
      </w:tabs>
      <w:ind w:start="851"/>
      <w:jc w:val="both"/>
    </w:pPr>
    <w:rPr>
      <w:rFonts w:cs="Symbol"/>
    </w:rPr>
  </w:style>
  <w:style w:type="paragraph" w:styleId="Point" w:customStyle="1">
    <w:name w:val="Point"/>
    <w:qFormat/>
    <w:pPr>
      <w:widowControl/>
      <w:numPr>
        <w:ilvl w:val="0"/>
        <w:numId w:val="12"/>
      </w:numPr>
      <w:suppressAutoHyphens w:val="true"/>
      <w:bidi w:val="0"/>
      <w:spacing w:before="0" w:after="120"/>
      <w:jc w:val="both"/>
    </w:pPr>
    <w:rPr>
      <w:rFonts w:ascii="Palatino;Book Antiqua" w:hAnsi="Palatino;Book Antiqua" w:eastAsia="Palatino;Book Antiqua" w:cs="Symbol"/>
      <w:color w:val="auto"/>
      <w:kern w:val="0"/>
      <w:sz w:val="28"/>
      <w:szCs w:val="20"/>
      <w:lang w:val="ru-RU" w:bidi="ar-SA" w:eastAsia="zh-CN"/>
    </w:rPr>
  </w:style>
  <w:style w:type="paragraph" w:styleId="Pointmark1" w:customStyle="1">
    <w:name w:val="Point (mark)"/>
    <w:basedOn w:val="Point"/>
    <w:qFormat/>
    <w:pPr>
      <w:numPr>
        <w:ilvl w:val="0"/>
        <w:numId w:val="0"/>
      </w:numPr>
      <w:tabs>
        <w:tab w:val="clear" w:pos="708"/>
        <w:tab w:val="left" w:pos="851" w:leader="none"/>
      </w:tabs>
      <w:ind w:hanging="567" w:start="851"/>
    </w:pPr>
    <w:rPr>
      <w:rFonts w:eastAsia="Consolas"/>
      <w:bCs/>
    </w:rPr>
  </w:style>
  <w:style w:type="paragraph" w:styleId="12" w:customStyle="1">
    <w:name w:val="Подпункт спецификации 1"/>
    <w:basedOn w:val="Style26"/>
    <w:qFormat/>
    <w:pPr>
      <w:numPr>
        <w:ilvl w:val="0"/>
        <w:numId w:val="0"/>
      </w:numPr>
      <w:tabs>
        <w:tab w:val="left" w:pos="851" w:leader="none"/>
      </w:tabs>
      <w:spacing w:before="120" w:after="0"/>
      <w:ind w:hanging="850" w:start="1134"/>
    </w:pPr>
    <w:rPr/>
  </w:style>
  <w:style w:type="paragraph" w:styleId="121" w:customStyle="1">
    <w:name w:val="Стиль Пункт спецификации + Перед:  12 пт"/>
    <w:basedOn w:val="Style27"/>
    <w:qFormat/>
    <w:pPr>
      <w:tabs>
        <w:tab w:val="left" w:pos="851" w:leader="none"/>
      </w:tabs>
      <w:spacing w:before="360" w:after="0"/>
    </w:pPr>
    <w:rPr>
      <w:rFonts w:cs="Palatino;Book Antiqua"/>
      <w:bCs/>
    </w:rPr>
  </w:style>
  <w:style w:type="paragraph" w:styleId="120" w:customStyle="1">
    <w:name w:val="Стиль Подпункт спецификации + Перед:  12 пт После:  0 пт"/>
    <w:basedOn w:val="Style26"/>
    <w:qFormat/>
    <w:pPr>
      <w:numPr>
        <w:ilvl w:val="0"/>
        <w:numId w:val="0"/>
      </w:numPr>
      <w:spacing w:before="120" w:after="0"/>
      <w:ind w:hanging="850" w:start="1134"/>
    </w:pPr>
    <w:rPr>
      <w:rFonts w:cs="Palatino;Book Antiqua"/>
    </w:rPr>
  </w:style>
  <w:style w:type="paragraph" w:styleId="BalloonText">
    <w:name w:val="Balloon Text"/>
    <w:basedOn w:val="Normal"/>
    <w:qFormat/>
    <w:pPr/>
    <w:rPr>
      <w:rFonts w:ascii="Lucida Sans Unicode" w:hAnsi="Lucida Sans Unicode" w:cs="Lucida Sans Unicode"/>
      <w:sz w:val="16"/>
      <w:szCs w:val="16"/>
    </w:rPr>
  </w:style>
  <w:style w:type="paragraph" w:styleId="211" w:customStyle="1">
    <w:name w:val="заголовок 21"/>
    <w:basedOn w:val="Normal"/>
    <w:next w:val="Normal"/>
    <w:qFormat/>
    <w:pPr>
      <w:keepNext w:val="true"/>
      <w:ind w:hanging="567"/>
    </w:pPr>
    <w:rPr>
      <w:rFonts w:ascii="Symbol" w:hAnsi="Symbol" w:cs="Symbol"/>
      <w:b/>
      <w:bCs/>
      <w:sz w:val="22"/>
      <w:szCs w:val="22"/>
    </w:rPr>
  </w:style>
  <w:style w:type="paragraph" w:styleId="ListParagraph">
    <w:name w:val="List Paragraph"/>
    <w:basedOn w:val="Normal"/>
    <w:qFormat/>
    <w:pPr>
      <w:ind w:start="720"/>
    </w:pPr>
    <w:rPr>
      <w:lang w:val="kk-KZ"/>
    </w:rPr>
  </w:style>
  <w:style w:type="paragraph" w:styleId="Header">
    <w:name w:val="header"/>
    <w:basedOn w:val="Normal"/>
    <w:pPr>
      <w:suppressLineNumbers/>
      <w:tabs>
        <w:tab w:val="clear" w:pos="708"/>
        <w:tab w:val="center" w:pos="4819" w:leader="none"/>
        <w:tab w:val="right" w:pos="9638" w:leader="none"/>
      </w:tabs>
    </w:pPr>
    <w:rPr/>
  </w:style>
  <w:style w:type="paragraph" w:styleId="user" w:customStyle="1">
    <w:name w:val="Базовый (user)"/>
    <w:qFormat/>
    <w:pPr>
      <w:widowControl/>
      <w:tabs>
        <w:tab w:val="left" w:pos="708" w:leader="none"/>
      </w:tabs>
      <w:suppressAutoHyphens w:val="true"/>
      <w:bidi w:val="0"/>
      <w:spacing w:lineRule="auto" w:line="276" w:before="0" w:after="200"/>
      <w:jc w:val="start"/>
    </w:pPr>
    <w:rPr>
      <w:rFonts w:ascii="Consolas" w:hAnsi="Consolas" w:eastAsia="Mangal" w:cs="Consolas"/>
      <w:color w:val="00000A"/>
      <w:kern w:val="0"/>
      <w:sz w:val="22"/>
      <w:szCs w:val="22"/>
      <w:lang w:val="ru-RU" w:bidi="ar-SA" w:eastAsia="zh-CN"/>
    </w:rPr>
  </w:style>
  <w:style w:type="paragraph" w:styleId="Headcenter" w:customStyle="1">
    <w:name w:val="Head center"/>
    <w:qFormat/>
    <w:pPr>
      <w:widowControl/>
      <w:pBdr>
        <w:bottom w:val="single" w:sz="4" w:space="1" w:color="000000"/>
      </w:pBdr>
      <w:suppressAutoHyphens w:val="true"/>
      <w:bidi w:val="0"/>
      <w:spacing w:before="0" w:after="0"/>
      <w:jc w:val="start"/>
    </w:pPr>
    <w:rPr>
      <w:rFonts w:ascii="Symbol" w:hAnsi="Symbol" w:eastAsia="Palatino;Book Antiqua" w:cs="Symbol"/>
      <w:i/>
      <w:iCs/>
      <w:color w:val="auto"/>
      <w:kern w:val="0"/>
      <w:sz w:val="20"/>
      <w:szCs w:val="20"/>
      <w:lang w:val="ru-RU" w:bidi="ar-SA" w:eastAsia="zh-CN"/>
    </w:rPr>
  </w:style>
  <w:style w:type="paragraph" w:styleId="Style29" w:customStyle="1">
    <w:name w:val="Знак"/>
    <w:basedOn w:val="Normal"/>
    <w:qFormat/>
    <w:pPr>
      <w:spacing w:lineRule="exact" w:line="240" w:before="0" w:after="160"/>
    </w:pPr>
    <w:rPr>
      <w:rFonts w:eastAsia="Mangal"/>
      <w:lang w:val="en-US"/>
    </w:rPr>
  </w:style>
  <w:style w:type="paragraph" w:styleId="1Text" w:customStyle="1">
    <w:name w:val="1) Text"/>
    <w:basedOn w:val="Normal"/>
    <w:qFormat/>
    <w:pPr>
      <w:jc w:val="both"/>
    </w:pPr>
    <w:rPr>
      <w:rFonts w:ascii="NTTimes/Cyrillic;Times New Roma" w:hAnsi="NTTimes/Cyrillic;Times New Roma" w:cs="NTTimes/Cyrillic;Times New Roma"/>
      <w:color w:val="000000"/>
      <w:lang w:val="en-US"/>
    </w:rPr>
  </w:style>
  <w:style w:type="paragraph" w:styleId="BodyTextIndent2">
    <w:name w:val="Body Text Indent 2"/>
    <w:basedOn w:val="Normal"/>
    <w:qFormat/>
    <w:pPr>
      <w:spacing w:lineRule="auto" w:line="480"/>
      <w:ind w:start="283"/>
    </w:pPr>
    <w:rPr/>
  </w:style>
  <w:style w:type="paragraph" w:styleId="Default" w:customStyle="1">
    <w:name w:val="Default"/>
    <w:qFormat/>
    <w:pPr>
      <w:widowControl/>
      <w:suppressAutoHyphens w:val="true"/>
      <w:bidi w:val="0"/>
      <w:spacing w:before="0" w:after="0"/>
      <w:jc w:val="start"/>
    </w:pPr>
    <w:rPr>
      <w:rFonts w:ascii="Symbol" w:hAnsi="Symbol" w:eastAsia="Palatino;Book Antiqua" w:cs="Symbol"/>
      <w:color w:val="000000"/>
      <w:kern w:val="0"/>
      <w:sz w:val="24"/>
      <w:szCs w:val="24"/>
      <w:lang w:val="ru-RU" w:bidi="ar-SA" w:eastAsia="zh-CN"/>
    </w:rPr>
  </w:style>
  <w:style w:type="paragraph" w:styleId="Headright" w:customStyle="1">
    <w:name w:val="Head right"/>
    <w:qFormat/>
    <w:pPr>
      <w:widowControl/>
      <w:suppressAutoHyphens w:val="true"/>
      <w:bidi w:val="0"/>
      <w:spacing w:before="0" w:after="0"/>
      <w:ind w:end="-1"/>
      <w:jc w:val="end"/>
    </w:pPr>
    <w:rPr>
      <w:rFonts w:ascii="Symbol" w:hAnsi="Symbol" w:eastAsia="Palatino;Book Antiqua" w:cs="Symbol"/>
      <w:color w:val="auto"/>
      <w:kern w:val="0"/>
      <w:sz w:val="24"/>
      <w:szCs w:val="20"/>
      <w:lang w:val="ru-RU" w:bidi="ar-SA" w:eastAsia="zh-CN"/>
    </w:rPr>
  </w:style>
  <w:style w:type="paragraph" w:styleId="Pointline" w:customStyle="1">
    <w:name w:val="Point (line)"/>
    <w:qFormat/>
    <w:pPr>
      <w:widowControl/>
      <w:numPr>
        <w:ilvl w:val="0"/>
        <w:numId w:val="11"/>
      </w:numPr>
      <w:suppressAutoHyphens w:val="true"/>
      <w:bidi w:val="0"/>
      <w:spacing w:before="0" w:after="120"/>
      <w:ind w:hanging="284" w:start="1418"/>
      <w:jc w:val="both"/>
    </w:pPr>
    <w:rPr>
      <w:rFonts w:ascii="Palatino;Book Antiqua" w:hAnsi="Palatino;Book Antiqua" w:eastAsia="Palatino;Book Antiqua" w:cs="Symbol"/>
      <w:color w:val="auto"/>
      <w:kern w:val="0"/>
      <w:sz w:val="28"/>
      <w:szCs w:val="20"/>
      <w:lang w:val="ru-RU" w:bidi="ar-SA" w:eastAsia="zh-CN"/>
    </w:rPr>
  </w:style>
  <w:style w:type="paragraph" w:styleId="Pointnum2" w:customStyle="1">
    <w:name w:val="Point (num 2)"/>
    <w:qFormat/>
    <w:pPr>
      <w:widowControl/>
      <w:numPr>
        <w:ilvl w:val="0"/>
        <w:numId w:val="7"/>
      </w:numPr>
      <w:suppressAutoHyphens w:val="true"/>
      <w:bidi w:val="0"/>
      <w:spacing w:before="0" w:after="0"/>
      <w:jc w:val="both"/>
    </w:pPr>
    <w:rPr>
      <w:rFonts w:ascii="Palatino;Book Antiqua" w:hAnsi="Palatino;Book Antiqua" w:eastAsia="Palatino;Book Antiqua" w:cs="Symbol"/>
      <w:color w:val="auto"/>
      <w:kern w:val="0"/>
      <w:sz w:val="28"/>
      <w:szCs w:val="20"/>
      <w:lang w:val="ru-RU" w:bidi="ar-SA" w:eastAsia="zh-CN"/>
    </w:rPr>
  </w:style>
  <w:style w:type="paragraph" w:styleId="PointnumEng" w:customStyle="1">
    <w:name w:val="Point (num Eng)"/>
    <w:qFormat/>
    <w:pPr>
      <w:widowControl/>
      <w:numPr>
        <w:ilvl w:val="0"/>
        <w:numId w:val="10"/>
      </w:numPr>
      <w:suppressAutoHyphens w:val="true"/>
      <w:bidi w:val="0"/>
      <w:spacing w:before="0" w:after="0"/>
      <w:jc w:val="start"/>
    </w:pPr>
    <w:rPr>
      <w:rFonts w:ascii="Symbol" w:hAnsi="Symbol" w:eastAsia="Palatino;Book Antiqua" w:cs="Symbol"/>
      <w:color w:val="auto"/>
      <w:kern w:val="0"/>
      <w:sz w:val="24"/>
      <w:szCs w:val="20"/>
      <w:lang w:val="ru-RU" w:bidi="ar-SA" w:eastAsia="zh-CN"/>
    </w:rPr>
  </w:style>
  <w:style w:type="paragraph" w:styleId="PointnumRus1" w:customStyle="1">
    <w:name w:val="Point (num Rus)"/>
    <w:qFormat/>
    <w:pPr>
      <w:widowControl/>
      <w:numPr>
        <w:ilvl w:val="0"/>
        <w:numId w:val="6"/>
      </w:numPr>
      <w:suppressAutoHyphens w:val="true"/>
      <w:bidi w:val="0"/>
      <w:spacing w:before="0" w:after="120"/>
      <w:jc w:val="both"/>
    </w:pPr>
    <w:rPr>
      <w:rFonts w:ascii="Symbol" w:hAnsi="Symbol" w:eastAsia="Palatino;Book Antiqua" w:cs="Symbol"/>
      <w:color w:val="auto"/>
      <w:kern w:val="0"/>
      <w:sz w:val="24"/>
      <w:szCs w:val="20"/>
      <w:lang w:val="ru-RU" w:bidi="ar-SA" w:eastAsia="zh-CN"/>
    </w:rPr>
  </w:style>
  <w:style w:type="paragraph" w:styleId="Pointnum" w:customStyle="1">
    <w:name w:val="Point (num)"/>
    <w:qFormat/>
    <w:pPr>
      <w:widowControl/>
      <w:numPr>
        <w:ilvl w:val="0"/>
        <w:numId w:val="8"/>
      </w:numPr>
      <w:suppressAutoHyphens w:val="true"/>
      <w:bidi w:val="0"/>
      <w:spacing w:before="0" w:after="120"/>
      <w:jc w:val="both"/>
    </w:pPr>
    <w:rPr>
      <w:rFonts w:ascii="Palatino;Book Antiqua" w:hAnsi="Palatino;Book Antiqua" w:eastAsia="Palatino;Book Antiqua" w:cs="Symbol"/>
      <w:color w:val="auto"/>
      <w:kern w:val="0"/>
      <w:sz w:val="28"/>
      <w:szCs w:val="24"/>
      <w:lang w:val="ru-RU" w:bidi="ar-SA" w:eastAsia="zh-CN"/>
    </w:rPr>
  </w:style>
  <w:style w:type="paragraph" w:styleId="Point2" w:customStyle="1">
    <w:name w:val="Point 2"/>
    <w:qFormat/>
    <w:pPr>
      <w:widowControl/>
      <w:tabs>
        <w:tab w:val="clear" w:pos="708"/>
        <w:tab w:val="left" w:pos="2160" w:leader="none"/>
      </w:tabs>
      <w:suppressAutoHyphens w:val="true"/>
      <w:bidi w:val="0"/>
      <w:spacing w:before="0" w:after="120"/>
      <w:ind w:hanging="1418" w:start="1418"/>
      <w:jc w:val="both"/>
    </w:pPr>
    <w:rPr>
      <w:rFonts w:ascii="Palatino;Book Antiqua" w:hAnsi="Palatino;Book Antiqua" w:eastAsia="Palatino;Book Antiqua" w:cs="Palatino;Book Antiqua"/>
      <w:color w:val="auto"/>
      <w:kern w:val="0"/>
      <w:sz w:val="28"/>
      <w:szCs w:val="24"/>
      <w:lang w:val="ru-RU" w:bidi="ar-SA" w:eastAsia="zh-CN"/>
    </w:rPr>
  </w:style>
  <w:style w:type="paragraph" w:styleId="Style30" w:customStyle="1">
    <w:name w:val="Текст"/>
    <w:basedOn w:val="Normal"/>
    <w:qFormat/>
    <w:pPr>
      <w:jc w:val="both"/>
    </w:pPr>
    <w:rPr>
      <w:rFonts w:eastAsia="Palatino;Book Antiqua"/>
    </w:rPr>
  </w:style>
  <w:style w:type="paragraph" w:styleId="PlainText">
    <w:name w:val="Plain Text"/>
    <w:basedOn w:val="Normal"/>
    <w:qFormat/>
    <w:pPr/>
    <w:rPr>
      <w:rFonts w:ascii="Courier New" w:hAnsi="Courier New" w:cs="Courier New"/>
      <w:sz w:val="21"/>
      <w:szCs w:val="21"/>
    </w:rPr>
  </w:style>
  <w:style w:type="paragraph" w:styleId="Texttab" w:customStyle="1">
    <w:name w:val="Text tab"/>
    <w:basedOn w:val="PlainText"/>
    <w:qFormat/>
    <w:pPr>
      <w:tabs>
        <w:tab w:val="clear" w:pos="708"/>
        <w:tab w:val="left" w:pos="1656" w:leader="none"/>
      </w:tabs>
      <w:ind w:start="851"/>
      <w:jc w:val="both"/>
    </w:pPr>
    <w:rPr>
      <w:rFonts w:ascii="Palatino;Book Antiqua" w:hAnsi="Palatino;Book Antiqua" w:eastAsia="Palatino;Book Antiqua" w:cs="Symbol"/>
      <w:color w:val="000000"/>
      <w:sz w:val="28"/>
      <w:szCs w:val="20"/>
    </w:rPr>
  </w:style>
  <w:style w:type="paragraph" w:styleId="Texttabtab" w:customStyle="1">
    <w:name w:val="Text tab tab"/>
    <w:basedOn w:val="Texttab"/>
    <w:qFormat/>
    <w:pPr>
      <w:ind w:start="1418"/>
    </w:pPr>
    <w:rPr/>
  </w:style>
  <w:style w:type="paragraph" w:styleId="Title2" w:customStyle="1">
    <w:name w:val="Title 2"/>
    <w:qFormat/>
    <w:pPr>
      <w:widowControl/>
      <w:tabs>
        <w:tab w:val="clear" w:pos="708"/>
        <w:tab w:val="left" w:pos="2160" w:leader="none"/>
        <w:tab w:val="left" w:pos="2835" w:leader="none"/>
      </w:tabs>
      <w:suppressAutoHyphens w:val="true"/>
      <w:bidi w:val="0"/>
      <w:spacing w:before="480" w:after="480"/>
      <w:ind w:hanging="1418" w:start="1418"/>
      <w:jc w:val="both"/>
    </w:pPr>
    <w:rPr>
      <w:rFonts w:ascii="Symbol" w:hAnsi="Symbol" w:eastAsia="Palatino;Book Antiqua" w:cs="Symbol"/>
      <w:b/>
      <w:bCs/>
      <w:color w:val="auto"/>
      <w:kern w:val="0"/>
      <w:sz w:val="24"/>
      <w:szCs w:val="20"/>
      <w:lang w:bidi="ar-SA" w:val="en-US" w:eastAsia="zh-CN"/>
    </w:rPr>
  </w:style>
  <w:style w:type="paragraph" w:styleId="Title3" w:customStyle="1">
    <w:name w:val="Title 3"/>
    <w:qFormat/>
    <w:pPr>
      <w:keepNext w:val="true"/>
      <w:widowControl/>
      <w:tabs>
        <w:tab w:val="clear" w:pos="708"/>
        <w:tab w:val="left" w:pos="567" w:leader="none"/>
        <w:tab w:val="left" w:pos="2160" w:leader="none"/>
      </w:tabs>
      <w:suppressAutoHyphens w:val="true"/>
      <w:bidi w:val="0"/>
      <w:spacing w:before="360" w:after="360"/>
      <w:ind w:hanging="567" w:start="567"/>
      <w:contextualSpacing/>
      <w:jc w:val="center"/>
    </w:pPr>
    <w:rPr>
      <w:rFonts w:ascii="Palatino;Book Antiqua" w:hAnsi="Palatino;Book Antiqua" w:eastAsia="Palatino;Book Antiqua" w:cs="Symbol"/>
      <w:b/>
      <w:bCs/>
      <w:color w:val="auto"/>
      <w:kern w:val="0"/>
      <w:sz w:val="28"/>
      <w:szCs w:val="20"/>
      <w:lang w:val="ru-RU" w:bidi="ar-SA" w:eastAsia="zh-CN"/>
    </w:rPr>
  </w:style>
  <w:style w:type="paragraph" w:styleId="Title11" w:customStyle="1">
    <w:name w:val="Стиль Title 1 + Черный"/>
    <w:basedOn w:val="Normal"/>
    <w:qFormat/>
    <w:pPr>
      <w:pageBreakBefore/>
      <w:spacing w:before="240" w:after="120"/>
    </w:pPr>
    <w:rPr>
      <w:rFonts w:ascii="Symbol" w:hAnsi="Symbol" w:eastAsia="Palatino;Book Antiqua" w:cs="Symbol"/>
      <w:b/>
      <w:bCs/>
      <w:color w:val="000000"/>
      <w:sz w:val="20"/>
    </w:rPr>
  </w:style>
  <w:style w:type="paragraph" w:styleId="Title12" w:customStyle="1">
    <w:name w:val="Title1"/>
    <w:basedOn w:val="Title11"/>
    <w:qFormat/>
    <w:pPr>
      <w:keepNext w:val="true"/>
      <w:tabs>
        <w:tab w:val="clear" w:pos="708"/>
        <w:tab w:val="left" w:pos="1418" w:leader="none"/>
        <w:tab w:val="left" w:pos="2160" w:leader="none"/>
      </w:tabs>
      <w:spacing w:before="360" w:after="600"/>
      <w:ind w:hanging="1418" w:start="1418"/>
      <w:contextualSpacing/>
    </w:pPr>
    <w:rPr>
      <w:rFonts w:ascii="Palatino;Book Antiqua" w:hAnsi="Palatino;Book Antiqua" w:cs="Palatino;Book Antiqua"/>
      <w:sz w:val="28"/>
    </w:rPr>
  </w:style>
  <w:style w:type="paragraph" w:styleId="IndexHeading">
    <w:name w:val="index heading"/>
    <w:basedOn w:val="Style23"/>
    <w:pPr/>
    <w:rPr/>
  </w:style>
  <w:style w:type="paragraph" w:styleId="TOCHeading">
    <w:name w:val="TOC Heading"/>
    <w:basedOn w:val="Heading1"/>
    <w:next w:val="Normal"/>
    <w:qFormat/>
    <w:pPr>
      <w:keepLines/>
      <w:numPr>
        <w:ilvl w:val="0"/>
        <w:numId w:val="0"/>
      </w:numPr>
      <w:spacing w:lineRule="auto" w:line="276" w:before="480" w:after="0"/>
      <w:outlineLvl w:val="9"/>
    </w:pPr>
    <w:rPr>
      <w:caps w:val="false"/>
      <w:smallCaps w:val="false"/>
      <w:szCs w:val="28"/>
    </w:rPr>
  </w:style>
  <w:style w:type="paragraph" w:styleId="user1" w:customStyle="1">
    <w:name w:val="Содержимое таблицы (user)"/>
    <w:basedOn w:val="Normal"/>
    <w:qFormat/>
    <w:pPr>
      <w:suppressLineNumbers/>
    </w:pPr>
    <w:rPr/>
  </w:style>
  <w:style w:type="paragraph" w:styleId="user2" w:customStyle="1">
    <w:name w:val="Заголовок таблицы (user)"/>
    <w:basedOn w:val="user1"/>
    <w:qFormat/>
    <w:pPr>
      <w:jc w:val="center"/>
    </w:pPr>
    <w:rPr>
      <w:b/>
      <w:bCs/>
    </w:rPr>
  </w:style>
  <w:style w:type="paragraph" w:styleId="Signature">
    <w:name w:val="Signature"/>
    <w:basedOn w:val="Normal"/>
    <w:pPr>
      <w:ind w:start="4820"/>
    </w:pPr>
    <w:rPr/>
  </w:style>
  <w:style w:type="paragraph" w:styleId="Title">
    <w:name w:val="Title"/>
    <w:basedOn w:val="Normal"/>
    <w:next w:val="Normal"/>
    <w:qFormat/>
    <w:pPr>
      <w:spacing w:before="960" w:after="720"/>
      <w:contextualSpacing/>
      <w:jc w:val="center"/>
      <w:outlineLvl w:val="0"/>
    </w:pPr>
    <w:rPr>
      <w:rFonts w:eastAsia="Palatino;Book Antiqua"/>
      <w:b/>
      <w:bCs/>
      <w:kern w:val="2"/>
      <w:sz w:val="32"/>
      <w:szCs w:val="32"/>
    </w:rPr>
  </w:style>
  <w:style w:type="paragraph" w:styleId="13" w:customStyle="1">
    <w:name w:val="Название1"/>
    <w:basedOn w:val="Normal"/>
    <w:qFormat/>
    <w:pPr>
      <w:suppressLineNumbers/>
      <w:spacing w:before="120" w:after="120"/>
    </w:pPr>
    <w:rPr>
      <w:rFonts w:cs="Lucida Sans Unicode"/>
      <w:i/>
      <w:iCs/>
      <w:sz w:val="24"/>
      <w:szCs w:val="24"/>
    </w:rPr>
  </w:style>
  <w:style w:type="paragraph" w:styleId="ListNumber">
    <w:name w:val="List Number"/>
    <w:basedOn w:val="Normal"/>
    <w:qFormat/>
    <w:pPr>
      <w:keepNext w:val="true"/>
      <w:numPr>
        <w:ilvl w:val="0"/>
        <w:numId w:val="14"/>
      </w:numPr>
      <w:tabs>
        <w:tab w:val="clear" w:pos="708"/>
        <w:tab w:val="left" w:pos="567" w:leader="none"/>
      </w:tabs>
      <w:spacing w:before="600" w:after="600"/>
      <w:contextualSpacing/>
      <w:outlineLvl w:val="0"/>
    </w:pPr>
    <w:rPr>
      <w:rFonts w:ascii="Symbol" w:hAnsi="Symbol" w:eastAsia="Palatino;Book Antiqua" w:cs="Symbol"/>
      <w:b/>
      <w:sz w:val="24"/>
      <w:szCs w:val="22"/>
    </w:rPr>
  </w:style>
  <w:style w:type="paragraph" w:styleId="ListNumber2">
    <w:name w:val="List Number 2"/>
    <w:basedOn w:val="Normal"/>
    <w:qFormat/>
    <w:pPr>
      <w:jc w:val="both"/>
      <w:outlineLvl w:val="1"/>
    </w:pPr>
    <w:rPr>
      <w:rFonts w:ascii="Symbol" w:hAnsi="Symbol" w:eastAsia="Palatino;Book Antiqua" w:cs="Symbol"/>
      <w:sz w:val="24"/>
      <w:szCs w:val="22"/>
    </w:rPr>
  </w:style>
  <w:style w:type="paragraph" w:styleId="ListNumber3">
    <w:name w:val="List Number 3"/>
    <w:basedOn w:val="Normal"/>
    <w:qFormat/>
    <w:pPr>
      <w:tabs>
        <w:tab w:val="clear" w:pos="708"/>
        <w:tab w:val="left" w:pos="851" w:leader="none"/>
      </w:tabs>
      <w:spacing w:before="0" w:after="120"/>
      <w:ind w:hanging="851" w:start="851"/>
      <w:contextualSpacing/>
      <w:jc w:val="both"/>
    </w:pPr>
    <w:rPr>
      <w:rFonts w:eastAsia="Palatino;Book Antiqua"/>
      <w:szCs w:val="22"/>
    </w:rPr>
  </w:style>
  <w:style w:type="paragraph" w:styleId="TOC1">
    <w:name w:val="toc 1"/>
    <w:basedOn w:val="Normal"/>
    <w:next w:val="Normal"/>
    <w:pPr>
      <w:tabs>
        <w:tab w:val="clear" w:pos="708"/>
        <w:tab w:val="left" w:pos="567" w:leader="none"/>
        <w:tab w:val="right" w:pos="9345" w:leader="dot"/>
      </w:tabs>
      <w:ind w:hanging="567" w:start="567"/>
    </w:pPr>
    <w:rPr>
      <w:rFonts w:eastAsia="Palatino;Book Antiqua" w:cs="Symbol"/>
      <w:b/>
      <w:caps/>
      <w:szCs w:val="22"/>
      <w:lang w:val="en-US" w:eastAsia="en-US"/>
    </w:rPr>
  </w:style>
  <w:style w:type="paragraph" w:styleId="TOC2">
    <w:name w:val="toc 2"/>
    <w:basedOn w:val="Normal"/>
    <w:next w:val="Normal"/>
    <w:pPr>
      <w:tabs>
        <w:tab w:val="clear" w:pos="708"/>
        <w:tab w:val="left" w:pos="2268" w:leader="none"/>
        <w:tab w:val="right" w:pos="9344" w:leader="dot"/>
      </w:tabs>
      <w:ind w:hanging="2268" w:start="2268"/>
    </w:pPr>
    <w:rPr>
      <w:rFonts w:eastAsia="Palatino;Book Antiqua"/>
      <w:szCs w:val="24"/>
    </w:rPr>
  </w:style>
  <w:style w:type="paragraph" w:styleId="TOC3">
    <w:name w:val="toc 3"/>
    <w:basedOn w:val="Normal"/>
    <w:next w:val="Normal"/>
    <w:pPr>
      <w:tabs>
        <w:tab w:val="clear" w:pos="708"/>
        <w:tab w:val="left" w:pos="1418" w:leader="none"/>
        <w:tab w:val="right" w:pos="9344" w:leader="dot"/>
      </w:tabs>
      <w:ind w:hanging="1418" w:start="1418"/>
    </w:pPr>
    <w:rPr>
      <w:rFonts w:ascii="Symbol" w:hAnsi="Symbol" w:eastAsia="Palatino;Book Antiqua" w:cs="Symbol"/>
      <w:sz w:val="24"/>
      <w:szCs w:val="24"/>
    </w:rPr>
  </w:style>
  <w:style w:type="paragraph" w:styleId="BodyText2">
    <w:name w:val="Body Text 2"/>
    <w:basedOn w:val="Normal"/>
    <w:qFormat/>
    <w:pPr>
      <w:spacing w:lineRule="auto" w:line="480"/>
    </w:pPr>
    <w:rPr/>
  </w:style>
  <w:style w:type="paragraph" w:styleId="BodyText3">
    <w:name w:val="Body Text 3"/>
    <w:basedOn w:val="Normal"/>
    <w:qFormat/>
    <w:pPr/>
    <w:rPr>
      <w:sz w:val="16"/>
      <w:szCs w:val="16"/>
    </w:rPr>
  </w:style>
  <w:style w:type="paragraph" w:styleId="Headcenter1200" w:customStyle="1">
    <w:name w:val="Стиль Head center + 12 пт Перед:  0 пт После:  0 пт"/>
    <w:basedOn w:val="Headcenter"/>
    <w:qFormat/>
    <w:pPr/>
    <w:rPr>
      <w:rFonts w:cs="Palatino;Book Antiqua"/>
    </w:rPr>
  </w:style>
  <w:style w:type="paragraph" w:styleId="Pointmark2" w:customStyle="1">
    <w:name w:val="Стиль Point (mark 2) + Черный"/>
    <w:basedOn w:val="Normal"/>
    <w:qFormat/>
    <w:pPr>
      <w:tabs>
        <w:tab w:val="clear" w:pos="708"/>
        <w:tab w:val="left" w:pos="1560" w:leader="none"/>
      </w:tabs>
      <w:spacing w:before="60" w:after="120"/>
      <w:jc w:val="both"/>
    </w:pPr>
    <w:rPr>
      <w:rFonts w:ascii="Symbol" w:hAnsi="Symbol" w:eastAsia="Palatino;Book Antiqua" w:cs="Symbol"/>
      <w:color w:val="000000"/>
      <w:sz w:val="20"/>
    </w:rPr>
  </w:style>
  <w:style w:type="paragraph" w:styleId="Pointmark3" w:customStyle="1">
    <w:name w:val="Стиль Point (mark) + Черный"/>
    <w:basedOn w:val="Normal"/>
    <w:qFormat/>
    <w:pPr>
      <w:tabs>
        <w:tab w:val="clear" w:pos="708"/>
        <w:tab w:val="left" w:pos="1134" w:leader="none"/>
      </w:tabs>
      <w:spacing w:before="60" w:after="120"/>
      <w:jc w:val="both"/>
    </w:pPr>
    <w:rPr>
      <w:rFonts w:ascii="Symbol" w:hAnsi="Symbol" w:eastAsia="Palatino;Book Antiqua" w:cs="Symbol"/>
      <w:color w:val="000000"/>
      <w:sz w:val="20"/>
    </w:rPr>
  </w:style>
  <w:style w:type="paragraph" w:styleId="PointnumEng1" w:customStyle="1">
    <w:name w:val="Стиль Point (num Eng) + Черный1"/>
    <w:basedOn w:val="PointnumEng"/>
    <w:qFormat/>
    <w:pPr>
      <w:numPr>
        <w:ilvl w:val="0"/>
        <w:numId w:val="0"/>
      </w:numPr>
      <w:tabs>
        <w:tab w:val="clear" w:pos="708"/>
        <w:tab w:val="left" w:pos="993" w:leader="none"/>
      </w:tabs>
    </w:pPr>
    <w:rPr>
      <w:color w:val="000000"/>
    </w:rPr>
  </w:style>
  <w:style w:type="paragraph" w:styleId="Point1" w:customStyle="1">
    <w:name w:val="Стиль Point + Черный"/>
    <w:basedOn w:val="Normal"/>
    <w:qFormat/>
    <w:pPr>
      <w:tabs>
        <w:tab w:val="clear" w:pos="708"/>
        <w:tab w:val="left" w:pos="851" w:leader="none"/>
      </w:tabs>
      <w:spacing w:before="240" w:after="120"/>
      <w:jc w:val="both"/>
    </w:pPr>
    <w:rPr>
      <w:rFonts w:ascii="Symbol" w:hAnsi="Symbol" w:eastAsia="Palatino;Book Antiqua" w:cs="Symbol"/>
      <w:color w:val="000000"/>
      <w:sz w:val="20"/>
    </w:rPr>
  </w:style>
  <w:style w:type="paragraph" w:styleId="Point21" w:customStyle="1">
    <w:name w:val="Стиль Point 2 + Черный подчеркивание"/>
    <w:basedOn w:val="Normal"/>
    <w:qFormat/>
    <w:pPr>
      <w:spacing w:before="120" w:after="120"/>
      <w:jc w:val="both"/>
    </w:pPr>
    <w:rPr>
      <w:rFonts w:ascii="Symbol" w:hAnsi="Symbol" w:eastAsia="Palatino;Book Antiqua" w:cs="Symbol"/>
      <w:color w:val="000000"/>
      <w:sz w:val="20"/>
    </w:rPr>
  </w:style>
  <w:style w:type="paragraph" w:styleId="Title31" w:customStyle="1">
    <w:name w:val="Стиль Title 3"/>
    <w:basedOn w:val="Normal"/>
    <w:qFormat/>
    <w:pPr>
      <w:keepNext w:val="true"/>
      <w:spacing w:before="240" w:after="120"/>
    </w:pPr>
    <w:rPr>
      <w:rFonts w:ascii="Symbol" w:hAnsi="Symbol" w:eastAsia="Palatino;Book Antiqua" w:cs="Symbol"/>
      <w:b/>
      <w:bCs/>
      <w:sz w:val="20"/>
    </w:rPr>
  </w:style>
  <w:style w:type="paragraph" w:styleId="Title312" w:customStyle="1">
    <w:name w:val="Стиль Title 3 + 12 пт"/>
    <w:basedOn w:val="Normal"/>
    <w:qFormat/>
    <w:pPr>
      <w:keepNext w:val="true"/>
      <w:tabs>
        <w:tab w:val="clear" w:pos="708"/>
        <w:tab w:val="left" w:pos="1418" w:leader="none"/>
        <w:tab w:val="left" w:pos="4483" w:leader="none"/>
      </w:tabs>
      <w:spacing w:before="240" w:after="120"/>
    </w:pPr>
    <w:rPr>
      <w:rFonts w:ascii="Symbol" w:hAnsi="Symbol" w:eastAsia="Palatino;Book Antiqua" w:cs="Symbol"/>
      <w:b/>
      <w:bCs/>
      <w:sz w:val="20"/>
    </w:rPr>
  </w:style>
  <w:style w:type="paragraph" w:styleId="Title32" w:customStyle="1">
    <w:name w:val="Стиль Title 3 + Черный"/>
    <w:basedOn w:val="Normal"/>
    <w:qFormat/>
    <w:pPr>
      <w:keepNext w:val="true"/>
      <w:spacing w:before="360" w:after="120"/>
      <w:jc w:val="both"/>
    </w:pPr>
    <w:rPr>
      <w:rFonts w:ascii="Symbol" w:hAnsi="Symbol" w:eastAsia="Palatino;Book Antiqua" w:cs="Symbol"/>
      <w:b/>
      <w:bCs/>
      <w:sz w:val="20"/>
    </w:rPr>
  </w:style>
  <w:style w:type="paragraph" w:styleId="Title33" w:customStyle="1">
    <w:name w:val="Стиль Стиль Title 3 + Черный + Черный"/>
    <w:basedOn w:val="Normal"/>
    <w:qFormat/>
    <w:pPr>
      <w:keepNext w:val="true"/>
      <w:spacing w:before="360" w:after="120"/>
      <w:jc w:val="both"/>
    </w:pPr>
    <w:rPr>
      <w:rFonts w:ascii="Symbol" w:hAnsi="Symbol" w:eastAsia="Palatino;Book Antiqua" w:cs="Symbol"/>
      <w:b/>
      <w:bCs/>
      <w:color w:val="000000"/>
      <w:sz w:val="20"/>
    </w:rPr>
  </w:style>
  <w:style w:type="paragraph" w:styleId="14" w:customStyle="1">
    <w:name w:val="Указатель1"/>
    <w:basedOn w:val="Normal"/>
    <w:qFormat/>
    <w:pPr>
      <w:suppressLineNumbers/>
    </w:pPr>
    <w:rPr>
      <w:rFonts w:cs="Lucida Sans Unicode"/>
    </w:rPr>
  </w:style>
  <w:style w:type="paragraph" w:styleId="24" w:customStyle="1">
    <w:name w:val="Указатель2"/>
    <w:basedOn w:val="Normal"/>
    <w:qFormat/>
    <w:pPr>
      <w:suppressLineNumbers/>
    </w:pPr>
    <w:rPr>
      <w:rFonts w:cs="Arial CYR"/>
    </w:rPr>
  </w:style>
  <w:style w:type="paragraph" w:styleId="BlockText">
    <w:name w:val="Block Text"/>
    <w:basedOn w:val="Normal"/>
    <w:qFormat/>
    <w:pPr>
      <w:ind w:start="142" w:end="1418"/>
    </w:pPr>
    <w:rPr>
      <w:rFonts w:ascii="Calibri" w:hAnsi="Calibri" w:cs="Calibri"/>
      <w:lang w:val="en-GB"/>
    </w:rPr>
  </w:style>
  <w:style w:type="paragraph" w:styleId="Style31" w:customStyle="1">
    <w:name w:val="Îáû÷íûé"/>
    <w:qFormat/>
    <w:pPr>
      <w:widowControl/>
      <w:suppressAutoHyphens w:val="true"/>
      <w:bidi w:val="0"/>
      <w:spacing w:before="0" w:after="0"/>
      <w:jc w:val="start"/>
    </w:pPr>
    <w:rPr>
      <w:rFonts w:ascii="Symbol" w:hAnsi="Symbol" w:eastAsia="Palatino;Book Antiqua" w:cs="Symbol"/>
      <w:color w:val="auto"/>
      <w:kern w:val="0"/>
      <w:sz w:val="24"/>
      <w:szCs w:val="20"/>
      <w:lang w:val="de-DE" w:bidi="ar-SA" w:eastAsia="zh-CN"/>
    </w:rPr>
  </w:style>
  <w:style w:type="paragraph" w:styleId="ListParagraph1" w:customStyle="1">
    <w:name w:val="List Paragraph1"/>
    <w:basedOn w:val="Normal"/>
    <w:qFormat/>
    <w:pPr>
      <w:spacing w:lineRule="auto" w:line="276" w:before="0" w:after="200"/>
      <w:ind w:start="720"/>
      <w:contextualSpacing/>
    </w:pPr>
    <w:rPr>
      <w:rFonts w:ascii="Consolas" w:hAnsi="Consolas" w:eastAsia="Palatino;Book Antiqua" w:cs="Consolas"/>
      <w:sz w:val="22"/>
      <w:szCs w:val="22"/>
    </w:rPr>
  </w:style>
  <w:style w:type="paragraph" w:styleId="NoSpacing">
    <w:name w:val="No Spacing"/>
    <w:qFormat/>
    <w:pPr>
      <w:widowControl/>
      <w:suppressAutoHyphens w:val="true"/>
      <w:bidi w:val="0"/>
      <w:spacing w:before="0" w:after="0"/>
      <w:jc w:val="start"/>
    </w:pPr>
    <w:rPr>
      <w:rFonts w:ascii="Consolas" w:hAnsi="Consolas" w:eastAsia="Palatino;Book Antiqua" w:cs="Consolas"/>
      <w:color w:val="auto"/>
      <w:kern w:val="0"/>
      <w:sz w:val="22"/>
      <w:szCs w:val="22"/>
      <w:lang w:val="ru-RU" w:bidi="ar-SA" w:eastAsia="zh-CN"/>
    </w:rPr>
  </w:style>
  <w:style w:type="paragraph" w:styleId="15" w:customStyle="1">
    <w:name w:val="Обычный1"/>
    <w:qFormat/>
    <w:pPr>
      <w:widowControl/>
      <w:suppressAutoHyphens w:val="true"/>
      <w:bidi w:val="0"/>
      <w:spacing w:before="0" w:after="0"/>
      <w:jc w:val="start"/>
    </w:pPr>
    <w:rPr>
      <w:rFonts w:ascii="Palatino;Book Antiqua" w:hAnsi="Palatino;Book Antiqua" w:eastAsia="Palatino;Book Antiqua" w:cs="Palatino;Book Antiqua"/>
      <w:color w:val="auto"/>
      <w:kern w:val="0"/>
      <w:sz w:val="20"/>
      <w:szCs w:val="20"/>
      <w:lang w:val="ru-RU" w:bidi="ar-SA" w:eastAsia="zh-CN"/>
    </w:rPr>
  </w:style>
  <w:style w:type="paragraph" w:styleId="212" w:customStyle="1">
    <w:name w:val="Основной текст 21"/>
    <w:basedOn w:val="Normal"/>
    <w:qFormat/>
    <w:pPr>
      <w:spacing w:before="0" w:after="0"/>
      <w:ind w:firstLine="567"/>
      <w:jc w:val="both"/>
    </w:pPr>
    <w:rPr>
      <w:rFonts w:eastAsia="Palatino;Book Antiqua"/>
      <w:sz w:val="24"/>
    </w:rPr>
  </w:style>
  <w:style w:type="paragraph" w:styleId="CommentText">
    <w:name w:val="annotation text"/>
    <w:basedOn w:val="Normal"/>
    <w:qFormat/>
    <w:pPr>
      <w:spacing w:before="0" w:after="0"/>
    </w:pPr>
    <w:rPr>
      <w:rFonts w:ascii="Times New Roman" w:hAnsi="Times New Roman" w:eastAsia="Times New Roman" w:cs="Times New Roman"/>
      <w:sz w:val="20"/>
    </w:rPr>
  </w:style>
  <w:style w:type="paragraph" w:styleId="213" w:customStyle="1">
    <w:name w:val="Основной текст с отступом 21"/>
    <w:basedOn w:val="Normal"/>
    <w:qFormat/>
    <w:pPr>
      <w:spacing w:before="0" w:after="0"/>
      <w:ind w:firstLine="567"/>
    </w:pPr>
    <w:rPr>
      <w:rFonts w:ascii="Times New Roman" w:hAnsi="Times New Roman" w:eastAsia="Times New Roman" w:cs="Times New Roman"/>
      <w:sz w:val="24"/>
    </w:rPr>
  </w:style>
  <w:style w:type="paragraph" w:styleId="2ERG1" w:customStyle="1">
    <w:name w:val="Текст табл.2 (ERG)"/>
    <w:basedOn w:val="Normal"/>
    <w:qFormat/>
    <w:pPr>
      <w:spacing w:lineRule="auto" w:line="276" w:before="0" w:after="200"/>
      <w:contextualSpacing/>
      <w:jc w:val="both"/>
    </w:pPr>
    <w:rPr>
      <w:rFonts w:eastAsia="Palatino;Book Antiqua"/>
      <w:sz w:val="20"/>
    </w:rPr>
  </w:style>
  <w:style w:type="paragraph" w:styleId="HTMLPreformatted">
    <w:name w:val="HTML Preformatted"/>
    <w:basedOn w:val="Normal"/>
    <w:qFormat/>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pPr>
    <w:rPr>
      <w:rFonts w:ascii="Courier New" w:hAnsi="Courier New" w:eastAsia="Times New Roman" w:cs="Courier New"/>
      <w:sz w:val="20"/>
    </w:rPr>
  </w:style>
  <w:style w:type="paragraph" w:styleId="msonormal" w:customStyle="1">
    <w:name w:val="msonormal"/>
    <w:basedOn w:val="Normal"/>
    <w:qFormat/>
    <w:pPr>
      <w:spacing w:before="280" w:after="280"/>
    </w:pPr>
    <w:rPr>
      <w:rFonts w:ascii="Times New Roman" w:hAnsi="Times New Roman" w:eastAsia="Times New Roman" w:cs="Times New Roman"/>
      <w:sz w:val="24"/>
      <w:szCs w:val="24"/>
    </w:rPr>
  </w:style>
  <w:style w:type="paragraph" w:styleId="BodyTextIndent3">
    <w:name w:val="Body Text Indent 3"/>
    <w:basedOn w:val="Normal"/>
    <w:qFormat/>
    <w:pPr>
      <w:ind w:start="283"/>
    </w:pPr>
    <w:rPr>
      <w:rFonts w:ascii="Times New Roman" w:hAnsi="Times New Roman" w:eastAsia="Times New Roman" w:cs="Times New Roman"/>
      <w:sz w:val="16"/>
      <w:szCs w:val="16"/>
    </w:rPr>
  </w:style>
  <w:style w:type="paragraph" w:styleId="annotationsubject">
    <w:name w:val="annotation subject"/>
    <w:basedOn w:val="CommentText"/>
    <w:next w:val="CommentText"/>
    <w:qFormat/>
    <w:pPr/>
    <w:rPr>
      <w:b/>
      <w:bCs/>
    </w:rPr>
  </w:style>
  <w:style w:type="paragraph" w:styleId="xl36" w:customStyle="1">
    <w:name w:val="xl36"/>
    <w:basedOn w:val="Normal"/>
    <w:qFormat/>
    <w:pPr>
      <w:spacing w:before="280" w:after="280"/>
      <w:jc w:val="center"/>
    </w:pPr>
    <w:rPr>
      <w:rFonts w:ascii="Arial" w:hAnsi="Arial" w:eastAsia="Times New Roman" w:cs="Arial"/>
      <w:b/>
      <w:bCs/>
      <w:sz w:val="24"/>
      <w:szCs w:val="24"/>
    </w:rPr>
  </w:style>
  <w:style w:type="paragraph" w:styleId="Style110" w:customStyle="1">
    <w:name w:val="Style1"/>
    <w:basedOn w:val="Normal"/>
    <w:qFormat/>
    <w:pPr>
      <w:widowControl w:val="false"/>
      <w:spacing w:before="0" w:after="0"/>
    </w:pPr>
    <w:rPr>
      <w:rFonts w:ascii="Times New Roman" w:hAnsi="Times New Roman" w:eastAsia="Times New Roman" w:cs="Times New Roman"/>
      <w:sz w:val="24"/>
      <w:szCs w:val="24"/>
    </w:rPr>
  </w:style>
  <w:style w:type="paragraph" w:styleId="Style210" w:customStyle="1">
    <w:name w:val="Style2"/>
    <w:basedOn w:val="Normal"/>
    <w:qFormat/>
    <w:pPr>
      <w:widowControl w:val="false"/>
      <w:spacing w:lineRule="exact" w:line="322" w:before="0" w:after="0"/>
      <w:ind w:firstLine="490"/>
    </w:pPr>
    <w:rPr>
      <w:rFonts w:ascii="Times New Roman" w:hAnsi="Times New Roman" w:eastAsia="Times New Roman" w:cs="Times New Roman"/>
      <w:sz w:val="24"/>
      <w:szCs w:val="24"/>
    </w:rPr>
  </w:style>
  <w:style w:type="paragraph" w:styleId="Style41" w:customStyle="1">
    <w:name w:val="Style4"/>
    <w:basedOn w:val="Normal"/>
    <w:qFormat/>
    <w:pPr>
      <w:widowControl w:val="false"/>
      <w:spacing w:lineRule="exact" w:line="322" w:before="0" w:after="0"/>
      <w:ind w:firstLine="422"/>
      <w:jc w:val="both"/>
    </w:pPr>
    <w:rPr>
      <w:rFonts w:ascii="Times New Roman" w:hAnsi="Times New Roman" w:eastAsia="Times New Roman" w:cs="Times New Roman"/>
      <w:sz w:val="24"/>
      <w:szCs w:val="24"/>
    </w:rPr>
  </w:style>
  <w:style w:type="paragraph" w:styleId="Style51" w:customStyle="1">
    <w:name w:val="Style5"/>
    <w:basedOn w:val="Normal"/>
    <w:qFormat/>
    <w:pPr>
      <w:widowControl w:val="false"/>
      <w:spacing w:before="0" w:after="0"/>
    </w:pPr>
    <w:rPr>
      <w:rFonts w:ascii="Times New Roman" w:hAnsi="Times New Roman" w:eastAsia="Times New Roman" w:cs="Times New Roman"/>
      <w:sz w:val="24"/>
      <w:szCs w:val="24"/>
    </w:rPr>
  </w:style>
  <w:style w:type="paragraph" w:styleId="Style61" w:customStyle="1">
    <w:name w:val="Style6"/>
    <w:basedOn w:val="Normal"/>
    <w:qFormat/>
    <w:pPr>
      <w:widowControl w:val="false"/>
      <w:spacing w:lineRule="exact" w:line="321" w:before="0" w:after="0"/>
      <w:ind w:firstLine="384"/>
      <w:jc w:val="both"/>
    </w:pPr>
    <w:rPr>
      <w:rFonts w:ascii="Times New Roman" w:hAnsi="Times New Roman" w:eastAsia="Times New Roman" w:cs="Times New Roman"/>
      <w:sz w:val="24"/>
      <w:szCs w:val="24"/>
    </w:rPr>
  </w:style>
  <w:style w:type="paragraph" w:styleId="311" w:customStyle="1">
    <w:name w:val="Основной текст с отступом 31"/>
    <w:basedOn w:val="Normal"/>
    <w:qFormat/>
    <w:pPr>
      <w:ind w:start="283"/>
    </w:pPr>
    <w:rPr>
      <w:rFonts w:ascii="Times New Roman" w:hAnsi="Times New Roman" w:eastAsia="Times New Roman" w:cs="Times New Roman"/>
      <w:sz w:val="16"/>
      <w:szCs w:val="16"/>
      <w:lang w:val="en-US"/>
    </w:rPr>
  </w:style>
  <w:style w:type="paragraph" w:styleId="16" w:customStyle="1">
    <w:name w:val="Заголовок1"/>
    <w:basedOn w:val="Normal"/>
    <w:next w:val="BodyText"/>
    <w:qFormat/>
    <w:pPr>
      <w:keepNext w:val="true"/>
      <w:spacing w:before="240" w:after="120"/>
    </w:pPr>
    <w:rPr>
      <w:rFonts w:ascii="Arial" w:hAnsi="Arial" w:eastAsia="Lucida Sans Unicode" w:cs="Tahoma"/>
      <w:szCs w:val="28"/>
      <w:lang w:val="en-US"/>
    </w:rPr>
  </w:style>
  <w:style w:type="paragraph" w:styleId="Revision">
    <w:name w:val="Revision"/>
    <w:qFormat/>
    <w:pPr>
      <w:widowControl/>
      <w:suppressAutoHyphens w:val="true"/>
      <w:bidi w:val="0"/>
      <w:spacing w:before="0" w:after="0"/>
      <w:jc w:val="start"/>
    </w:pPr>
    <w:rPr>
      <w:rFonts w:ascii="Palatino;Book Antiqua" w:hAnsi="Palatino;Book Antiqua" w:eastAsia="Consolas" w:cs="Palatino;Book Antiqua"/>
      <w:color w:val="auto"/>
      <w:kern w:val="0"/>
      <w:sz w:val="28"/>
      <w:szCs w:val="20"/>
      <w:lang w:val="ru-RU" w:bidi="ar-SA" w:eastAsia="zh-CN"/>
    </w:rPr>
  </w:style>
  <w:style w:type="paragraph" w:styleId="Style32" w:customStyle="1">
    <w:name w:val="Содержимое таблицы"/>
    <w:basedOn w:val="Normal"/>
    <w:qFormat/>
    <w:pPr>
      <w:widowControl w:val="false"/>
      <w:suppressLineNumbers/>
    </w:pPr>
    <w:rPr/>
  </w:style>
  <w:style w:type="paragraph" w:styleId="Style33" w:customStyle="1">
    <w:name w:val="Заголовок таблицы"/>
    <w:basedOn w:val="Style32"/>
    <w:qFormat/>
    <w:pPr>
      <w:jc w:val="center"/>
    </w:pPr>
    <w:rPr>
      <w:b/>
      <w:bCs/>
    </w:rPr>
  </w:style>
  <w:style w:type="numbering" w:styleId="Style34" w:default="1">
    <w:name w:val="Без списка"/>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WW8Num31" w:customStyle="1">
    <w:name w:val="WW8Num31"/>
    <w:qFormat/>
  </w:style>
  <w:style w:type="numbering" w:styleId="WW8Num32" w:customStyle="1">
    <w:name w:val="WW8Num32"/>
    <w:qFormat/>
  </w:style>
  <w:style w:type="numbering" w:styleId="WW8Num33" w:customStyle="1">
    <w:name w:val="WW8Num33"/>
    <w:qFormat/>
  </w:style>
  <w:style w:type="numbering" w:styleId="WW8Num34" w:customStyle="1">
    <w:name w:val="WW8Num34"/>
    <w:qFormat/>
  </w:style>
  <w:style w:type="numbering" w:styleId="WW8Num35" w:customStyle="1">
    <w:name w:val="WW8Num35"/>
    <w:qFormat/>
  </w:style>
  <w:style w:type="numbering" w:styleId="WW8Num36" w:customStyle="1">
    <w:name w:val="WW8Num36"/>
    <w:qFormat/>
  </w:style>
  <w:style w:type="numbering" w:styleId="WW8Num37" w:customStyle="1">
    <w:name w:val="WW8Num37"/>
    <w:qFormat/>
  </w:style>
  <w:style w:type="numbering" w:styleId="WW8Num38" w:customStyle="1">
    <w:name w:val="WW8Num38"/>
    <w:qFormat/>
  </w:style>
  <w:style w:type="table" w:default="1" w:styleId="a4">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ets.kz/" TargetMode="External"/><Relationship Id="rId3" Type="http://schemas.openxmlformats.org/officeDocument/2006/relationships/hyperlink" Target="https://erg.kz/ru/ethical-principles" TargetMode="External"/><Relationship Id="rId4" Type="http://schemas.openxmlformats.org/officeDocument/2006/relationships/hyperlink" Target="https://erg.integrityline.org/" TargetMode="External"/><Relationship Id="rId5" Type="http://schemas.openxmlformats.org/officeDocument/2006/relationships/hyperlink" Target="https://erg.kz/ru/ethical-principles" TargetMode="External"/><Relationship Id="rId6" Type="http://schemas.openxmlformats.org/officeDocument/2006/relationships/hyperlink" Target="http://www.erg.integrityline.or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55</TotalTime>
  <Application>LibreOffice/26.2.3.2$Windows_X86_64 LibreOffice_project/70e089b17412e4cb7773e41413306b17a2328c34</Application>
  <AppVersion>15.0000</AppVersion>
  <Pages>37</Pages>
  <Words>13677</Words>
  <Characters>97252</Characters>
  <CharactersWithSpaces>110660</CharactersWithSpaces>
  <Paragraphs>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2026-02-03T15:19:00Z</dcterms:created>
  <dc:creator>Yandex.Translate</dc:creator>
  <dc:description>Translated with Yandex.Translate</dc:description>
  <dc:language>en-US</dc:language>
  <cp:lastModifiedBy/>
  <cp:lastPrinted>2026-01-12T16:31:00Z</cp:lastPrinted>
  <dcterms:modified xsi:type="dcterms:W3CDTF">2026-05-18T09:17:10Z</dcterms:modified>
  <cp:revision>19</cp:revision>
  <dc:subject/>
  <dc:title>Спецификация угля марки КСН EXW склад разреза Богатырь</dc:title>
</cp:coreProperties>
</file>

<file path=docProps/custom.xml><?xml version="1.0" encoding="utf-8"?>
<Properties xmlns="http://schemas.openxmlformats.org/officeDocument/2006/custom-properties" xmlns:vt="http://schemas.openxmlformats.org/officeDocument/2006/docPropsVTypes"/>
</file>