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AB318D3 -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Абай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AB318D3 -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Абай облысы шарттарында ж</w:t>
      </w:r>
      <w:r>
        <w:rPr>
          <w:rFonts w:ascii="Times New Roman" w:hAnsi="Times New Roman" w:cs="Times New Roman" w:eastAsia="Times New Roman"/>
          <w:color w:val="auto"/>
          <w:spacing w:val="0"/>
          <w:position w:val="0"/>
          <w:sz w:val="24"/>
          <w:shd w:fill="auto" w:val="clear"/>
        </w:rPr>
        <w:t xml:space="preserve">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өтінімге сәйкес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Абай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өтінімге сәйкес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өтінімге сәйкес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