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8EC525" w14:textId="43CF872C" w:rsidR="00822207" w:rsidRDefault="00455AA0">
      <w:pPr>
        <w:jc w:val="right"/>
      </w:pPr>
      <w:r>
        <w:rPr>
          <w:b/>
        </w:rPr>
        <w:t>БЕКІТІЛДІ</w:t>
      </w:r>
      <w:r>
        <w:rPr>
          <w:b/>
        </w:rPr>
        <w:br/>
        <w:t>Басқарма</w:t>
      </w:r>
      <w:proofErr w:type="gramStart"/>
      <w:r>
        <w:rPr>
          <w:b/>
        </w:rPr>
        <w:t xml:space="preserve"> Т</w:t>
      </w:r>
      <w:proofErr w:type="gramEnd"/>
      <w:r>
        <w:rPr>
          <w:b/>
        </w:rPr>
        <w:t>өрағасының бұйрығымен</w:t>
      </w:r>
      <w:r>
        <w:rPr>
          <w:b/>
        </w:rPr>
        <w:br/>
        <w:t>"Еуразиялық сауда жүйесі" тауар биржасы" АҚ</w:t>
      </w:r>
      <w:r>
        <w:rPr>
          <w:b/>
        </w:rPr>
        <w:br/>
        <w:t xml:space="preserve">№ 56 </w:t>
      </w:r>
      <w:r w:rsidR="007759E7" w:rsidRPr="007759E7">
        <w:rPr>
          <w:b/>
        </w:rPr>
        <w:t>Б</w:t>
      </w:r>
      <w:r w:rsidR="007759E7">
        <w:rPr>
          <w:b/>
        </w:rPr>
        <w:t xml:space="preserve"> 2026 жылғы "04" тамыздағы</w:t>
      </w:r>
    </w:p>
    <w:p w14:paraId="6C2E0184" w14:textId="77777777" w:rsidR="00822207" w:rsidRDefault="00455AA0">
      <w:pPr>
        <w:spacing w:after="60"/>
        <w:jc w:val="center"/>
        <w:rPr>
          <w:b/>
        </w:rPr>
      </w:pPr>
      <w:r>
        <w:rPr>
          <w:b/>
          <w:sz w:val="24"/>
        </w:rPr>
        <w:t>ҚОСАРЛАНҒАН ҚАРСЫ АУКЦИОН РЕЖИМІНДЕГІ БИРЖАЛЫҚ САУДА-САТТЫҚҚА ЖІБЕРІЛГЕН ТАУАРДЫҢ ЕРЕКШЕЛІГІ</w:t>
      </w:r>
    </w:p>
    <w:tbl>
      <w:tblPr>
        <w:tblW w:w="15026" w:type="dxa"/>
        <w:jc w:val="center"/>
        <w:tblLayout w:type="fixed"/>
        <w:tblLook w:val="04A0" w:firstRow="1" w:lastRow="0" w:firstColumn="1" w:lastColumn="0" w:noHBand="0" w:noVBand="1"/>
      </w:tblPr>
      <w:tblGrid>
        <w:gridCol w:w="2172"/>
        <w:gridCol w:w="5765"/>
        <w:gridCol w:w="2041"/>
        <w:gridCol w:w="5048"/>
      </w:tblGrid>
      <w:tr w:rsidR="00822207" w14:paraId="79B81F00" w14:textId="77777777">
        <w:trPr>
          <w:jc w:val="center"/>
        </w:trPr>
        <w:tc>
          <w:tcPr>
            <w:tcW w:w="15026" w:type="dxa"/>
            <w:gridSpan w:val="4"/>
            <w:tcBorders>
              <w:top w:val="single" w:sz="6" w:space="0" w:color="000000"/>
              <w:left w:val="single" w:sz="6" w:space="0" w:color="000000"/>
              <w:bottom w:val="single" w:sz="6" w:space="0" w:color="000000"/>
              <w:right w:val="single" w:sz="6" w:space="0" w:color="000000"/>
            </w:tcBorders>
            <w:shd w:val="clear" w:color="auto" w:fill="DDEBF7"/>
            <w:vAlign w:val="center"/>
          </w:tcPr>
          <w:p w14:paraId="3BFD266E" w14:textId="77777777" w:rsidR="00822207" w:rsidRDefault="00455AA0">
            <w:pPr>
              <w:jc w:val="center"/>
            </w:pPr>
            <w:r>
              <w:rPr>
                <w:b/>
                <w:sz w:val="18"/>
              </w:rPr>
              <w:t>САУДА ҚҰРАЛЫНЫҢ ПАСПОРТЫ</w:t>
            </w:r>
          </w:p>
        </w:tc>
      </w:tr>
      <w:tr w:rsidR="00822207" w14:paraId="16834BED"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278A496C" w14:textId="77777777" w:rsidR="00822207" w:rsidRDefault="00455AA0">
            <w:r>
              <w:rPr>
                <w:b/>
                <w:sz w:val="18"/>
              </w:rPr>
              <w:t>Тауардың атауы</w:t>
            </w:r>
          </w:p>
        </w:tc>
        <w:tc>
          <w:tcPr>
            <w:tcW w:w="5765" w:type="dxa"/>
            <w:tcBorders>
              <w:top w:val="single" w:sz="6" w:space="0" w:color="000000"/>
              <w:left w:val="single" w:sz="6" w:space="0" w:color="000000"/>
              <w:bottom w:val="single" w:sz="6" w:space="0" w:color="000000"/>
              <w:right w:val="single" w:sz="6" w:space="0" w:color="000000"/>
            </w:tcBorders>
            <w:vAlign w:val="center"/>
          </w:tcPr>
          <w:p w14:paraId="7F2F88FA" w14:textId="77777777" w:rsidR="00BD1AA0" w:rsidRDefault="00455AA0">
            <w:r>
              <w:rPr>
                <w:sz w:val="18"/>
              </w:rPr>
              <w:t>АИ-92 маркалы қорғасынсыз автомобиль бензині, экологиялық класы К4/К5, КО ТР 013/2011 талаптарына және осы Спецификацияның көрсеткіштеріне сәйкес келеді</w:t>
            </w:r>
          </w:p>
        </w:tc>
        <w:tc>
          <w:tcPr>
            <w:tcW w:w="204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5DA6C95E" w14:textId="77777777" w:rsidR="00822207" w:rsidRDefault="00455AA0">
            <w:r>
              <w:rPr>
                <w:b/>
                <w:sz w:val="18"/>
              </w:rPr>
              <w:t>Сауда құралының коды</w:t>
            </w:r>
          </w:p>
        </w:tc>
        <w:tc>
          <w:tcPr>
            <w:tcW w:w="5048" w:type="dxa"/>
            <w:tcBorders>
              <w:top w:val="single" w:sz="6" w:space="0" w:color="000000"/>
              <w:left w:val="single" w:sz="6" w:space="0" w:color="000000"/>
              <w:bottom w:val="single" w:sz="6" w:space="0" w:color="000000"/>
              <w:right w:val="single" w:sz="6" w:space="0" w:color="000000"/>
            </w:tcBorders>
            <w:vAlign w:val="center"/>
          </w:tcPr>
          <w:p w14:paraId="62880060" w14:textId="77777777" w:rsidR="00BD1AA0" w:rsidRDefault="00455AA0">
            <w:pPr>
              <w:jc w:val="center"/>
            </w:pPr>
            <w:r>
              <w:rPr>
                <w:b/>
                <w:sz w:val="18"/>
              </w:rPr>
              <w:t>D3DDD03</w:t>
            </w:r>
          </w:p>
        </w:tc>
      </w:tr>
      <w:tr w:rsidR="00822207" w14:paraId="39EA9C6E"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46048FE6" w14:textId="77777777" w:rsidR="00822207" w:rsidRDefault="00455AA0">
            <w:r>
              <w:rPr>
                <w:b/>
                <w:sz w:val="18"/>
              </w:rPr>
              <w:t>Сауда-саттық тәртібі</w:t>
            </w:r>
          </w:p>
        </w:tc>
        <w:tc>
          <w:tcPr>
            <w:tcW w:w="5765" w:type="dxa"/>
            <w:tcBorders>
              <w:top w:val="single" w:sz="6" w:space="0" w:color="000000"/>
              <w:left w:val="single" w:sz="6" w:space="0" w:color="000000"/>
              <w:bottom w:val="single" w:sz="6" w:space="0" w:color="000000"/>
              <w:right w:val="single" w:sz="6" w:space="0" w:color="000000"/>
            </w:tcBorders>
            <w:vAlign w:val="center"/>
          </w:tcPr>
          <w:p w14:paraId="38114B5D" w14:textId="77777777" w:rsidR="00822207" w:rsidRDefault="00455AA0">
            <w:r>
              <w:rPr>
                <w:sz w:val="18"/>
              </w:rPr>
              <w:t>қосарланған қарсы аукцион</w:t>
            </w:r>
          </w:p>
        </w:tc>
        <w:tc>
          <w:tcPr>
            <w:tcW w:w="2041"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0A84FC57" w14:textId="77777777" w:rsidR="00822207" w:rsidRDefault="00455AA0">
            <w:r>
              <w:rPr>
                <w:b/>
                <w:sz w:val="18"/>
              </w:rPr>
              <w:t>Өлшем бірлігі</w:t>
            </w:r>
          </w:p>
        </w:tc>
        <w:tc>
          <w:tcPr>
            <w:tcW w:w="5048" w:type="dxa"/>
            <w:tcBorders>
              <w:top w:val="single" w:sz="6" w:space="0" w:color="000000"/>
              <w:left w:val="single" w:sz="6" w:space="0" w:color="000000"/>
              <w:bottom w:val="single" w:sz="6" w:space="0" w:color="000000"/>
              <w:right w:val="single" w:sz="6" w:space="0" w:color="000000"/>
            </w:tcBorders>
            <w:vAlign w:val="center"/>
          </w:tcPr>
          <w:p w14:paraId="2AD14902" w14:textId="77777777" w:rsidR="00822207" w:rsidRDefault="00455AA0">
            <w:pPr>
              <w:jc w:val="center"/>
            </w:pPr>
            <w:r>
              <w:rPr>
                <w:sz w:val="18"/>
              </w:rPr>
              <w:t>литр</w:t>
            </w:r>
          </w:p>
        </w:tc>
      </w:tr>
      <w:tr w:rsidR="00822207" w14:paraId="6817948C" w14:textId="77777777">
        <w:trPr>
          <w:jc w:val="center"/>
        </w:trPr>
        <w:tc>
          <w:tcPr>
            <w:tcW w:w="2172" w:type="dxa"/>
            <w:tcBorders>
              <w:top w:val="single" w:sz="6" w:space="0" w:color="000000"/>
              <w:left w:val="single" w:sz="6" w:space="0" w:color="000000"/>
              <w:bottom w:val="single" w:sz="6" w:space="0" w:color="000000"/>
              <w:right w:val="single" w:sz="6" w:space="0" w:color="000000"/>
            </w:tcBorders>
            <w:shd w:val="clear" w:color="auto" w:fill="F2F2F2"/>
            <w:vAlign w:val="center"/>
          </w:tcPr>
          <w:p w14:paraId="78800578" w14:textId="77777777" w:rsidR="00822207" w:rsidRDefault="00455AA0">
            <w:r>
              <w:rPr>
                <w:b/>
                <w:sz w:val="18"/>
              </w:rPr>
              <w:t>Тауардың бағасы</w:t>
            </w:r>
          </w:p>
        </w:tc>
        <w:tc>
          <w:tcPr>
            <w:tcW w:w="12854" w:type="dxa"/>
            <w:gridSpan w:val="3"/>
            <w:tcBorders>
              <w:top w:val="single" w:sz="6" w:space="0" w:color="000000"/>
              <w:left w:val="single" w:sz="6" w:space="0" w:color="000000"/>
              <w:bottom w:val="single" w:sz="6" w:space="0" w:color="000000"/>
              <w:right w:val="single" w:sz="6" w:space="0" w:color="000000"/>
            </w:tcBorders>
            <w:vAlign w:val="center"/>
          </w:tcPr>
          <w:p w14:paraId="625EC0CE" w14:textId="77777777" w:rsidR="00822207" w:rsidRDefault="00455AA0">
            <w:r>
              <w:rPr>
                <w:sz w:val="18"/>
              </w:rPr>
              <w:t>ҚҚС есебімен 1 литр үшін теңге</w:t>
            </w:r>
          </w:p>
        </w:tc>
      </w:tr>
    </w:tbl>
    <w:p w14:paraId="6BAAA668" w14:textId="77777777" w:rsidR="00822207" w:rsidRDefault="00822207">
      <w:pPr>
        <w:spacing w:before="40" w:after="40"/>
      </w:pPr>
    </w:p>
    <w:tbl>
      <w:tblPr>
        <w:tblW w:w="15026" w:type="dxa"/>
        <w:jc w:val="center"/>
        <w:tblLayout w:type="fixed"/>
        <w:tblLook w:val="04A0" w:firstRow="1" w:lastRow="0" w:firstColumn="1" w:lastColumn="0" w:noHBand="0" w:noVBand="1"/>
      </w:tblPr>
      <w:tblGrid>
        <w:gridCol w:w="510"/>
        <w:gridCol w:w="3628"/>
        <w:gridCol w:w="10888"/>
      </w:tblGrid>
      <w:tr w:rsidR="00822207" w14:paraId="0D2B5C41" w14:textId="77777777">
        <w:trPr>
          <w:jc w:val="center"/>
        </w:trPr>
        <w:tc>
          <w:tcPr>
            <w:tcW w:w="510"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0CBEE509" w14:textId="77777777" w:rsidR="00822207" w:rsidRDefault="00455AA0">
            <w:pPr>
              <w:jc w:val="center"/>
              <w:rPr>
                <w:b/>
              </w:rPr>
            </w:pPr>
            <w:r>
              <w:rPr>
                <w:b/>
                <w:sz w:val="18"/>
              </w:rPr>
              <w:t>№</w:t>
            </w:r>
          </w:p>
        </w:tc>
        <w:tc>
          <w:tcPr>
            <w:tcW w:w="3628"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12654A7C" w14:textId="77777777" w:rsidR="00822207" w:rsidRDefault="00455AA0">
            <w:pPr>
              <w:jc w:val="center"/>
              <w:rPr>
                <w:b/>
              </w:rPr>
            </w:pPr>
            <w:r>
              <w:rPr>
                <w:b/>
                <w:sz w:val="18"/>
              </w:rPr>
              <w:t>Параметр</w:t>
            </w:r>
          </w:p>
        </w:tc>
        <w:tc>
          <w:tcPr>
            <w:tcW w:w="10888" w:type="dxa"/>
            <w:tcBorders>
              <w:top w:val="single" w:sz="6" w:space="0" w:color="000000"/>
              <w:left w:val="single" w:sz="6" w:space="0" w:color="000000"/>
              <w:bottom w:val="single" w:sz="6" w:space="0" w:color="000000"/>
              <w:right w:val="single" w:sz="6" w:space="0" w:color="000000"/>
            </w:tcBorders>
            <w:shd w:val="clear" w:color="auto" w:fill="DDEBF7"/>
            <w:vAlign w:val="center"/>
          </w:tcPr>
          <w:p w14:paraId="52E74413" w14:textId="77777777" w:rsidR="00822207" w:rsidRDefault="00455AA0">
            <w:pPr>
              <w:jc w:val="center"/>
              <w:rPr>
                <w:b/>
              </w:rPr>
            </w:pPr>
            <w:r>
              <w:rPr>
                <w:b/>
                <w:sz w:val="18"/>
              </w:rPr>
              <w:t>Шарты</w:t>
            </w:r>
          </w:p>
        </w:tc>
      </w:tr>
      <w:tr w:rsidR="00822207" w14:paraId="3DE3DA28"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537EEACD" w14:textId="77777777" w:rsidR="00822207" w:rsidRDefault="00455AA0">
            <w:pPr>
              <w:jc w:val="center"/>
            </w:pPr>
            <w:r>
              <w:rPr>
                <w:sz w:val="18"/>
              </w:rPr>
              <w:t>1</w:t>
            </w:r>
          </w:p>
        </w:tc>
        <w:tc>
          <w:tcPr>
            <w:tcW w:w="3628" w:type="dxa"/>
            <w:tcBorders>
              <w:top w:val="single" w:sz="6" w:space="0" w:color="000000"/>
              <w:left w:val="single" w:sz="6" w:space="0" w:color="000000"/>
              <w:bottom w:val="single" w:sz="6" w:space="0" w:color="000000"/>
              <w:right w:val="single" w:sz="6" w:space="0" w:color="000000"/>
            </w:tcBorders>
            <w:vAlign w:val="center"/>
          </w:tcPr>
          <w:p w14:paraId="4702955C" w14:textId="77777777" w:rsidR="00822207" w:rsidRDefault="00455AA0">
            <w:pPr>
              <w:rPr>
                <w:b/>
              </w:rPr>
            </w:pPr>
            <w:r>
              <w:rPr>
                <w:b/>
                <w:sz w:val="18"/>
              </w:rPr>
              <w:t>Тауардың сапалық сипаттамалары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4928D0EC" w14:textId="77777777" w:rsidR="00BD1AA0" w:rsidRDefault="00455AA0">
            <w:r>
              <w:rPr>
                <w:sz w:val="18"/>
              </w:rPr>
              <w:t>АИ-92 маркалы қорғасынсыз автомобиль бензині, экологиялық класы К4/К5, КО ТР 013/2011 талаптарына және осы Спецификацияның көрсеткіштеріне сәйкес келеді. Негізгі көрсеткіштер: зерттеу әдісі бойынша октан саны — 92,0—ден кем емес; қозғалтқыш әдісі бойынша октан саны — 83,0—ден кем емес; қорғасын концентрациясы — болмауы; күкірттің массалық үлесі — К5 үшін 10 мг/кг—нан және К4 үшін 50 мг/кг—нан аспайды; бензолдың көлемдік үлесі — 1,0%—дан аспайды; хош иісті көмірсутектердің көлемдік үлесі – 35% —дан аспайды, олефиндік - 18% -дан аспайды; оттегінің массалық үлесі - 2,7% -дан аспайды; күкірттің массалық үлесі - К5 үшін 10 мг/кг-нан аспайды және мыс пластинасы - 1 класс; қаныққан бу қысымы - булану класына және жеткізу мерзіміне байланысты 35,0-100,0 кПА; тығыздығы 15 °C температурада - 725-775 кг/м3. Қалған көрсеткіштер КО ТР 013/2011 талаптарына сәйкес келеді.</w:t>
            </w:r>
          </w:p>
        </w:tc>
      </w:tr>
      <w:tr w:rsidR="00822207" w14:paraId="3C470639"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69350400" w14:textId="77777777" w:rsidR="00822207" w:rsidRDefault="00455AA0">
            <w:pPr>
              <w:jc w:val="center"/>
            </w:pPr>
            <w:r>
              <w:rPr>
                <w:sz w:val="18"/>
              </w:rPr>
              <w:t>2</w:t>
            </w:r>
          </w:p>
        </w:tc>
        <w:tc>
          <w:tcPr>
            <w:tcW w:w="3628" w:type="dxa"/>
            <w:tcBorders>
              <w:top w:val="single" w:sz="6" w:space="0" w:color="000000"/>
              <w:left w:val="single" w:sz="6" w:space="0" w:color="000000"/>
              <w:bottom w:val="single" w:sz="6" w:space="0" w:color="000000"/>
              <w:right w:val="single" w:sz="6" w:space="0" w:color="000000"/>
            </w:tcBorders>
            <w:vAlign w:val="center"/>
          </w:tcPr>
          <w:p w14:paraId="31E75B2D" w14:textId="77777777" w:rsidR="00822207" w:rsidRDefault="00455AA0">
            <w:pPr>
              <w:rPr>
                <w:b/>
              </w:rPr>
            </w:pPr>
            <w:r>
              <w:rPr>
                <w:b/>
                <w:sz w:val="18"/>
              </w:rPr>
              <w:t>Жеткізу шарттары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13A1ABC3" w14:textId="77777777" w:rsidR="00BD1AA0" w:rsidRDefault="00455AA0">
            <w:r>
              <w:rPr>
                <w:sz w:val="18"/>
              </w:rPr>
              <w:t>DDP, Қазақстан Республикасы, Ақмола облысы, Ерейментау ауданы, Қызылту ауылы, "Қызылту" кен орны. Тапсырыс берушінің қоймасына жеткізу Жеткізушінің күшімен және есебінен жүзеге асырылады. Тапсырыс беруші Тауарды қабылдағанға дейінгі барлық шығындар мен тәуекелдер Тауардың бағасына қосылады.</w:t>
            </w:r>
          </w:p>
        </w:tc>
      </w:tr>
      <w:tr w:rsidR="00822207" w14:paraId="53C8EDBC"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0BC67CE5" w14:textId="77777777" w:rsidR="00822207" w:rsidRDefault="00455AA0">
            <w:pPr>
              <w:jc w:val="center"/>
            </w:pPr>
            <w:r>
              <w:rPr>
                <w:sz w:val="18"/>
              </w:rPr>
              <w:t>3</w:t>
            </w:r>
          </w:p>
        </w:tc>
        <w:tc>
          <w:tcPr>
            <w:tcW w:w="3628" w:type="dxa"/>
            <w:tcBorders>
              <w:top w:val="single" w:sz="6" w:space="0" w:color="000000"/>
              <w:left w:val="single" w:sz="6" w:space="0" w:color="000000"/>
              <w:bottom w:val="single" w:sz="6" w:space="0" w:color="000000"/>
              <w:right w:val="single" w:sz="6" w:space="0" w:color="000000"/>
            </w:tcBorders>
            <w:vAlign w:val="center"/>
          </w:tcPr>
          <w:p w14:paraId="58B21BE8" w14:textId="77777777" w:rsidR="00822207" w:rsidRDefault="00455AA0">
            <w:pPr>
              <w:rPr>
                <w:highlight w:val="yellow"/>
              </w:rPr>
            </w:pPr>
            <w:r>
              <w:rPr>
                <w:b/>
                <w:sz w:val="18"/>
              </w:rPr>
              <w:t>Жеткізу мерзімі / мерзімі</w:t>
            </w:r>
          </w:p>
        </w:tc>
        <w:tc>
          <w:tcPr>
            <w:tcW w:w="10888" w:type="dxa"/>
            <w:tcBorders>
              <w:top w:val="single" w:sz="6" w:space="0" w:color="000000"/>
              <w:left w:val="single" w:sz="6" w:space="0" w:color="000000"/>
              <w:bottom w:val="single" w:sz="6" w:space="0" w:color="000000"/>
              <w:right w:val="single" w:sz="6" w:space="0" w:color="000000"/>
            </w:tcBorders>
            <w:vAlign w:val="center"/>
          </w:tcPr>
          <w:p w14:paraId="43E56E65" w14:textId="77777777" w:rsidR="00822207" w:rsidRDefault="00455AA0">
            <w:r>
              <w:rPr>
                <w:sz w:val="18"/>
              </w:rPr>
              <w:t>Өнім беруші Тапсырыс берушінің Клирингтік орталыққа жіберілген жазбаша өтінімін алған күннен бастап 5 (бес) жұмыс күні ішінде.</w:t>
            </w:r>
          </w:p>
        </w:tc>
      </w:tr>
      <w:tr w:rsidR="00822207" w14:paraId="0DC1301E"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5E55255A" w14:textId="77777777" w:rsidR="00822207" w:rsidRDefault="00455AA0">
            <w:pPr>
              <w:jc w:val="center"/>
            </w:pPr>
            <w:r>
              <w:rPr>
                <w:sz w:val="18"/>
              </w:rPr>
              <w:t>4</w:t>
            </w:r>
          </w:p>
        </w:tc>
        <w:tc>
          <w:tcPr>
            <w:tcW w:w="3628" w:type="dxa"/>
            <w:tcBorders>
              <w:top w:val="single" w:sz="6" w:space="0" w:color="000000"/>
              <w:left w:val="single" w:sz="6" w:space="0" w:color="000000"/>
              <w:bottom w:val="single" w:sz="6" w:space="0" w:color="000000"/>
              <w:right w:val="single" w:sz="6" w:space="0" w:color="000000"/>
            </w:tcBorders>
            <w:vAlign w:val="center"/>
          </w:tcPr>
          <w:p w14:paraId="0386E8A8" w14:textId="77777777" w:rsidR="00822207" w:rsidRDefault="00455AA0">
            <w:pPr>
              <w:rPr>
                <w:highlight w:val="yellow"/>
              </w:rPr>
            </w:pPr>
            <w:r>
              <w:rPr>
                <w:b/>
                <w:sz w:val="18"/>
              </w:rPr>
              <w:t>Төлем шарттары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69982B47" w14:textId="07094906" w:rsidR="00822207" w:rsidRDefault="00455AA0" w:rsidP="002D5573">
            <w:r>
              <w:rPr>
                <w:sz w:val="18"/>
              </w:rPr>
              <w:t xml:space="preserve">Жеткізілген күннен бастап 10 (он) </w:t>
            </w:r>
            <w:proofErr w:type="spellStart"/>
            <w:r>
              <w:rPr>
                <w:sz w:val="18"/>
              </w:rPr>
              <w:t>жұмыс</w:t>
            </w:r>
            <w:proofErr w:type="spellEnd"/>
            <w:r>
              <w:rPr>
                <w:sz w:val="18"/>
              </w:rPr>
              <w:t xml:space="preserve"> </w:t>
            </w:r>
            <w:proofErr w:type="spellStart"/>
            <w:r>
              <w:rPr>
                <w:sz w:val="18"/>
              </w:rPr>
              <w:t>күні</w:t>
            </w:r>
            <w:proofErr w:type="spellEnd"/>
            <w:r>
              <w:rPr>
                <w:sz w:val="18"/>
              </w:rPr>
              <w:t xml:space="preserve"> </w:t>
            </w:r>
            <w:proofErr w:type="spellStart"/>
            <w:r>
              <w:rPr>
                <w:sz w:val="18"/>
              </w:rPr>
              <w:t>ішінде</w:t>
            </w:r>
            <w:proofErr w:type="spellEnd"/>
            <w:r>
              <w:rPr>
                <w:sz w:val="18"/>
              </w:rPr>
              <w:t xml:space="preserve"> "</w:t>
            </w:r>
            <w:r w:rsidR="002D5573">
              <w:rPr>
                <w:sz w:val="18"/>
              </w:rPr>
              <w:t>ЕСЖ</w:t>
            </w:r>
            <w:r>
              <w:rPr>
                <w:sz w:val="18"/>
              </w:rPr>
              <w:t xml:space="preserve"> </w:t>
            </w:r>
            <w:proofErr w:type="spellStart"/>
            <w:r>
              <w:rPr>
                <w:sz w:val="18"/>
              </w:rPr>
              <w:t>клирингтік</w:t>
            </w:r>
            <w:proofErr w:type="spellEnd"/>
            <w:r>
              <w:rPr>
                <w:sz w:val="18"/>
              </w:rPr>
              <w:t xml:space="preserve"> </w:t>
            </w:r>
            <w:proofErr w:type="spellStart"/>
            <w:r>
              <w:rPr>
                <w:sz w:val="18"/>
              </w:rPr>
              <w:t>орталығы</w:t>
            </w:r>
            <w:proofErr w:type="spellEnd"/>
            <w:r>
              <w:rPr>
                <w:sz w:val="18"/>
              </w:rPr>
              <w:t xml:space="preserve">" ЖШС арқылы нақты жеткізілген және қабылданған </w:t>
            </w:r>
            <w:proofErr w:type="gramStart"/>
            <w:r>
              <w:rPr>
                <w:sz w:val="18"/>
              </w:rPr>
              <w:t>тауарлар</w:t>
            </w:r>
            <w:proofErr w:type="gramEnd"/>
            <w:r>
              <w:rPr>
                <w:sz w:val="18"/>
              </w:rPr>
              <w:t>ға 100% төлем. Жеткізу күні Тараптардың жүкқұжатқа немесе ескертусіз қабылдау-тапсыру актісіне қол қойған күні болып табылады.</w:t>
            </w:r>
          </w:p>
        </w:tc>
      </w:tr>
      <w:tr w:rsidR="00822207" w14:paraId="5E1C98E5"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475FA2E6" w14:textId="77777777" w:rsidR="00822207" w:rsidRDefault="00455AA0">
            <w:pPr>
              <w:jc w:val="center"/>
            </w:pPr>
            <w:r>
              <w:rPr>
                <w:sz w:val="18"/>
              </w:rPr>
              <w:t>5</w:t>
            </w:r>
          </w:p>
        </w:tc>
        <w:tc>
          <w:tcPr>
            <w:tcW w:w="3628" w:type="dxa"/>
            <w:tcBorders>
              <w:top w:val="single" w:sz="6" w:space="0" w:color="000000"/>
              <w:left w:val="single" w:sz="6" w:space="0" w:color="000000"/>
              <w:bottom w:val="single" w:sz="6" w:space="0" w:color="000000"/>
              <w:right w:val="single" w:sz="6" w:space="0" w:color="000000"/>
            </w:tcBorders>
            <w:vAlign w:val="center"/>
          </w:tcPr>
          <w:p w14:paraId="3AF92DA4" w14:textId="77777777" w:rsidR="00822207" w:rsidRDefault="00455AA0">
            <w:pPr>
              <w:rPr>
                <w:b/>
              </w:rPr>
            </w:pPr>
            <w:r>
              <w:rPr>
                <w:b/>
                <w:sz w:val="18"/>
              </w:rPr>
              <w:t>Лоттың көлемі</w:t>
            </w:r>
          </w:p>
        </w:tc>
        <w:tc>
          <w:tcPr>
            <w:tcW w:w="10888" w:type="dxa"/>
            <w:tcBorders>
              <w:top w:val="single" w:sz="6" w:space="0" w:color="000000"/>
              <w:left w:val="single" w:sz="6" w:space="0" w:color="000000"/>
              <w:bottom w:val="single" w:sz="6" w:space="0" w:color="000000"/>
              <w:right w:val="single" w:sz="6" w:space="0" w:color="000000"/>
            </w:tcBorders>
            <w:vAlign w:val="center"/>
          </w:tcPr>
          <w:p w14:paraId="0458CF7D" w14:textId="77777777" w:rsidR="00822207" w:rsidRDefault="00455AA0">
            <w:r>
              <w:rPr>
                <w:sz w:val="18"/>
              </w:rPr>
              <w:t>1 (бір) литр.</w:t>
            </w:r>
          </w:p>
        </w:tc>
      </w:tr>
      <w:tr w:rsidR="00822207" w14:paraId="5551D9BE"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0A2262A9" w14:textId="77777777" w:rsidR="00822207" w:rsidRDefault="00455AA0">
            <w:pPr>
              <w:jc w:val="center"/>
            </w:pPr>
            <w:r>
              <w:rPr>
                <w:sz w:val="18"/>
              </w:rPr>
              <w:t>6</w:t>
            </w:r>
          </w:p>
        </w:tc>
        <w:tc>
          <w:tcPr>
            <w:tcW w:w="3628" w:type="dxa"/>
            <w:tcBorders>
              <w:top w:val="single" w:sz="6" w:space="0" w:color="000000"/>
              <w:left w:val="single" w:sz="6" w:space="0" w:color="000000"/>
              <w:bottom w:val="single" w:sz="6" w:space="0" w:color="000000"/>
              <w:right w:val="single" w:sz="6" w:space="0" w:color="000000"/>
            </w:tcBorders>
            <w:vAlign w:val="center"/>
          </w:tcPr>
          <w:p w14:paraId="642F9C39" w14:textId="77777777" w:rsidR="00822207" w:rsidRDefault="00455AA0">
            <w:pPr>
              <w:rPr>
                <w:b/>
              </w:rPr>
            </w:pPr>
            <w:r>
              <w:rPr>
                <w:b/>
                <w:sz w:val="18"/>
              </w:rPr>
              <w:t>Жеткізудің ең аз партиясы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118924B4" w14:textId="77777777" w:rsidR="00822207" w:rsidRDefault="00455AA0">
            <w:r>
              <w:rPr>
                <w:sz w:val="18"/>
              </w:rPr>
              <w:t>1 (бір) лот, егер сауда сессиясының параметрлерінде өзгеше белгіленбесе.</w:t>
            </w:r>
          </w:p>
        </w:tc>
      </w:tr>
      <w:tr w:rsidR="00822207" w14:paraId="20036473"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401B2B62" w14:textId="77777777" w:rsidR="00822207" w:rsidRDefault="00455AA0">
            <w:pPr>
              <w:jc w:val="center"/>
            </w:pPr>
            <w:r>
              <w:rPr>
                <w:sz w:val="18"/>
              </w:rPr>
              <w:t>7</w:t>
            </w:r>
          </w:p>
        </w:tc>
        <w:tc>
          <w:tcPr>
            <w:tcW w:w="3628" w:type="dxa"/>
            <w:tcBorders>
              <w:top w:val="single" w:sz="6" w:space="0" w:color="000000"/>
              <w:left w:val="single" w:sz="6" w:space="0" w:color="000000"/>
              <w:bottom w:val="single" w:sz="6" w:space="0" w:color="000000"/>
              <w:right w:val="single" w:sz="6" w:space="0" w:color="000000"/>
            </w:tcBorders>
            <w:vAlign w:val="center"/>
          </w:tcPr>
          <w:p w14:paraId="6D5C34E0" w14:textId="77777777" w:rsidR="00822207" w:rsidRDefault="00455AA0">
            <w:pPr>
              <w:rPr>
                <w:b/>
              </w:rPr>
            </w:pPr>
            <w:r>
              <w:rPr>
                <w:b/>
                <w:sz w:val="18"/>
              </w:rPr>
              <w:t>Тауарды жеткізу тәсілі</w:t>
            </w:r>
          </w:p>
        </w:tc>
        <w:tc>
          <w:tcPr>
            <w:tcW w:w="10888" w:type="dxa"/>
            <w:tcBorders>
              <w:top w:val="single" w:sz="6" w:space="0" w:color="000000"/>
              <w:left w:val="single" w:sz="6" w:space="0" w:color="000000"/>
              <w:bottom w:val="single" w:sz="6" w:space="0" w:color="000000"/>
              <w:right w:val="single" w:sz="6" w:space="0" w:color="000000"/>
            </w:tcBorders>
            <w:vAlign w:val="center"/>
          </w:tcPr>
          <w:p w14:paraId="05657342" w14:textId="77777777" w:rsidR="00822207" w:rsidRDefault="00455AA0">
            <w:r>
              <w:rPr>
                <w:sz w:val="18"/>
              </w:rPr>
              <w:t>Қазақстан Республикасының мұнай өнімдері мен қауіпті жүктерді тасымалдауға қатысты заңнамасының талаптарына сәйкес келетін автомобиль көлігі.</w:t>
            </w:r>
          </w:p>
        </w:tc>
      </w:tr>
      <w:tr w:rsidR="00822207" w14:paraId="18D864EC"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3D314F78" w14:textId="77777777" w:rsidR="00822207" w:rsidRDefault="00455AA0">
            <w:pPr>
              <w:jc w:val="center"/>
            </w:pPr>
            <w:r>
              <w:rPr>
                <w:sz w:val="18"/>
              </w:rPr>
              <w:t>8</w:t>
            </w:r>
          </w:p>
        </w:tc>
        <w:tc>
          <w:tcPr>
            <w:tcW w:w="3628" w:type="dxa"/>
            <w:tcBorders>
              <w:top w:val="single" w:sz="6" w:space="0" w:color="000000"/>
              <w:left w:val="single" w:sz="6" w:space="0" w:color="000000"/>
              <w:bottom w:val="single" w:sz="6" w:space="0" w:color="000000"/>
              <w:right w:val="single" w:sz="6" w:space="0" w:color="000000"/>
            </w:tcBorders>
            <w:vAlign w:val="center"/>
          </w:tcPr>
          <w:p w14:paraId="27C27135" w14:textId="77777777" w:rsidR="00822207" w:rsidRDefault="00455AA0">
            <w:pPr>
              <w:rPr>
                <w:highlight w:val="yellow"/>
              </w:rPr>
            </w:pPr>
            <w:r>
              <w:rPr>
                <w:b/>
                <w:sz w:val="18"/>
              </w:rPr>
              <w:t>Жеткізілімді растайтын құжаттар</w:t>
            </w:r>
          </w:p>
        </w:tc>
        <w:tc>
          <w:tcPr>
            <w:tcW w:w="10888" w:type="dxa"/>
            <w:tcBorders>
              <w:top w:val="single" w:sz="6" w:space="0" w:color="000000"/>
              <w:left w:val="single" w:sz="6" w:space="0" w:color="000000"/>
              <w:bottom w:val="single" w:sz="6" w:space="0" w:color="000000"/>
              <w:right w:val="single" w:sz="6" w:space="0" w:color="000000"/>
            </w:tcBorders>
            <w:vAlign w:val="center"/>
          </w:tcPr>
          <w:p w14:paraId="697DC416" w14:textId="77777777" w:rsidR="00822207" w:rsidRDefault="00455AA0">
            <w:r>
              <w:rPr>
                <w:sz w:val="18"/>
              </w:rPr>
              <w:t>тауарлық жүкқұжат және (немесе) қабылдау-тапсыру актісі; тауарлық-көліктік жүкқұжат; егер қажет болса, тауарға ілеспе жүкқұжат (ТНТ); әрбір жөнелтілім үшін сапа сертификаты; электрондық шот-фактура; сәйкестік сертификаты/декларациясы — егер заңнамада талап етілсе.</w:t>
            </w:r>
          </w:p>
        </w:tc>
      </w:tr>
      <w:tr w:rsidR="00822207" w14:paraId="6736DB34"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40A47EE9" w14:textId="77777777" w:rsidR="00822207" w:rsidRDefault="00455AA0">
            <w:pPr>
              <w:jc w:val="center"/>
            </w:pPr>
            <w:r>
              <w:rPr>
                <w:sz w:val="18"/>
              </w:rPr>
              <w:t>9</w:t>
            </w:r>
          </w:p>
        </w:tc>
        <w:tc>
          <w:tcPr>
            <w:tcW w:w="3628" w:type="dxa"/>
            <w:tcBorders>
              <w:top w:val="single" w:sz="6" w:space="0" w:color="000000"/>
              <w:left w:val="single" w:sz="6" w:space="0" w:color="000000"/>
              <w:bottom w:val="single" w:sz="6" w:space="0" w:color="000000"/>
              <w:right w:val="single" w:sz="6" w:space="0" w:color="000000"/>
            </w:tcBorders>
            <w:vAlign w:val="center"/>
          </w:tcPr>
          <w:p w14:paraId="01A58DEF" w14:textId="77777777" w:rsidR="00822207" w:rsidRDefault="00455AA0">
            <w:pPr>
              <w:rPr>
                <w:highlight w:val="yellow"/>
              </w:rPr>
            </w:pPr>
            <w:r>
              <w:rPr>
                <w:b/>
                <w:sz w:val="18"/>
              </w:rPr>
              <w:t>Рұқсат етілген төзімділік</w:t>
            </w:r>
          </w:p>
        </w:tc>
        <w:tc>
          <w:tcPr>
            <w:tcW w:w="10888" w:type="dxa"/>
            <w:tcBorders>
              <w:top w:val="single" w:sz="6" w:space="0" w:color="000000"/>
              <w:left w:val="single" w:sz="6" w:space="0" w:color="000000"/>
              <w:bottom w:val="single" w:sz="6" w:space="0" w:color="000000"/>
              <w:right w:val="single" w:sz="6" w:space="0" w:color="000000"/>
            </w:tcBorders>
            <w:vAlign w:val="center"/>
          </w:tcPr>
          <w:p w14:paraId="4742C2C5" w14:textId="77777777" w:rsidR="00822207" w:rsidRDefault="00455AA0">
            <w:r>
              <w:rPr>
                <w:sz w:val="18"/>
              </w:rPr>
              <w:t>тиісті өтінім және (немесе) биржалық мәміле бойынша Тауар санының ±10%. Есеп айырысулар нақты жеткізілген және қабылданған мөлшерге тек Клирингтік орталық арқылы жүзеге асырылады.</w:t>
            </w:r>
          </w:p>
        </w:tc>
      </w:tr>
      <w:tr w:rsidR="00822207" w14:paraId="2E44C48F"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3E8444D0" w14:textId="77777777" w:rsidR="00822207" w:rsidRDefault="00455AA0">
            <w:pPr>
              <w:jc w:val="center"/>
            </w:pPr>
            <w:r>
              <w:rPr>
                <w:sz w:val="18"/>
              </w:rPr>
              <w:t>10</w:t>
            </w:r>
          </w:p>
        </w:tc>
        <w:tc>
          <w:tcPr>
            <w:tcW w:w="3628" w:type="dxa"/>
            <w:tcBorders>
              <w:top w:val="single" w:sz="6" w:space="0" w:color="000000"/>
              <w:left w:val="single" w:sz="6" w:space="0" w:color="000000"/>
              <w:bottom w:val="single" w:sz="6" w:space="0" w:color="000000"/>
              <w:right w:val="single" w:sz="6" w:space="0" w:color="000000"/>
            </w:tcBorders>
            <w:vAlign w:val="center"/>
          </w:tcPr>
          <w:p w14:paraId="7350C11E" w14:textId="77777777" w:rsidR="00822207" w:rsidRDefault="00455AA0">
            <w:pPr>
              <w:rPr>
                <w:b/>
              </w:rPr>
            </w:pPr>
            <w:r>
              <w:rPr>
                <w:b/>
                <w:sz w:val="18"/>
              </w:rPr>
              <w:t>Биржалық қамтамасыз ету</w:t>
            </w:r>
          </w:p>
        </w:tc>
        <w:tc>
          <w:tcPr>
            <w:tcW w:w="10888" w:type="dxa"/>
            <w:tcBorders>
              <w:top w:val="single" w:sz="6" w:space="0" w:color="000000"/>
              <w:left w:val="single" w:sz="6" w:space="0" w:color="000000"/>
              <w:bottom w:val="single" w:sz="6" w:space="0" w:color="000000"/>
              <w:right w:val="single" w:sz="6" w:space="0" w:color="000000"/>
            </w:tcBorders>
            <w:vAlign w:val="center"/>
          </w:tcPr>
          <w:p w14:paraId="7C0D88C4" w14:textId="77777777" w:rsidR="00822207" w:rsidRDefault="00455AA0">
            <w:r>
              <w:rPr>
                <w:sz w:val="18"/>
              </w:rPr>
              <w:t>биржалық мәміленің (өтінімнің) болжамды сомасының 1%. Биржалық қамтамасыз ету азаматтық-құқықтық мағынада жеткізілім шартының орындалуын қамтамасыз ету болып табылмайды және Клиринг ережелеріне сәйкес есепке алынады, бұғатталады, бұғаттан шығарылады және қайтарылады.</w:t>
            </w:r>
          </w:p>
        </w:tc>
      </w:tr>
      <w:tr w:rsidR="00822207" w14:paraId="7B224AC8" w14:textId="77777777">
        <w:trPr>
          <w:jc w:val="center"/>
        </w:trPr>
        <w:tc>
          <w:tcPr>
            <w:tcW w:w="510" w:type="dxa"/>
            <w:tcBorders>
              <w:top w:val="single" w:sz="6" w:space="0" w:color="000000"/>
              <w:left w:val="single" w:sz="6" w:space="0" w:color="000000"/>
              <w:bottom w:val="single" w:sz="6" w:space="0" w:color="000000"/>
              <w:right w:val="single" w:sz="6" w:space="0" w:color="000000"/>
            </w:tcBorders>
            <w:vAlign w:val="center"/>
          </w:tcPr>
          <w:p w14:paraId="1F357772" w14:textId="77777777" w:rsidR="00822207" w:rsidRDefault="00455AA0">
            <w:pPr>
              <w:jc w:val="center"/>
            </w:pPr>
            <w:r>
              <w:rPr>
                <w:sz w:val="18"/>
              </w:rPr>
              <w:t>11</w:t>
            </w:r>
          </w:p>
        </w:tc>
        <w:tc>
          <w:tcPr>
            <w:tcW w:w="3628" w:type="dxa"/>
            <w:tcBorders>
              <w:top w:val="single" w:sz="6" w:space="0" w:color="000000"/>
              <w:left w:val="single" w:sz="6" w:space="0" w:color="000000"/>
              <w:bottom w:val="single" w:sz="6" w:space="0" w:color="000000"/>
              <w:right w:val="single" w:sz="6" w:space="0" w:color="000000"/>
            </w:tcBorders>
            <w:vAlign w:val="center"/>
          </w:tcPr>
          <w:p w14:paraId="61340D8E" w14:textId="77777777" w:rsidR="00822207" w:rsidRDefault="00455AA0">
            <w:pPr>
              <w:rPr>
                <w:b/>
              </w:rPr>
            </w:pPr>
            <w:r>
              <w:rPr>
                <w:b/>
                <w:sz w:val="18"/>
              </w:rPr>
              <w:t>Тауар жеткізілімі шартының негіздемелік нысаны</w:t>
            </w:r>
          </w:p>
        </w:tc>
        <w:tc>
          <w:tcPr>
            <w:tcW w:w="10888" w:type="dxa"/>
            <w:tcBorders>
              <w:top w:val="single" w:sz="6" w:space="0" w:color="000000"/>
              <w:left w:val="single" w:sz="6" w:space="0" w:color="000000"/>
              <w:bottom w:val="single" w:sz="6" w:space="0" w:color="000000"/>
              <w:right w:val="single" w:sz="6" w:space="0" w:color="000000"/>
            </w:tcBorders>
            <w:vAlign w:val="center"/>
          </w:tcPr>
          <w:p w14:paraId="24F8E2D2" w14:textId="77777777" w:rsidR="00822207" w:rsidRDefault="00455AA0">
            <w:r>
              <w:rPr>
                <w:sz w:val="18"/>
              </w:rPr>
              <w:t>Осы Ерекшелікке №1 қосымша болып табылатын Тауарды жеткізу шартының негіздемелік нысаны қолданылады.</w:t>
            </w:r>
          </w:p>
        </w:tc>
      </w:tr>
    </w:tbl>
    <w:p w14:paraId="6D9BD935" w14:textId="77777777" w:rsidR="00822207" w:rsidRDefault="00455AA0">
      <w:pPr>
        <w:spacing w:before="40"/>
        <w:jc w:val="center"/>
      </w:pPr>
      <w:r>
        <w:rPr>
          <w:b/>
        </w:rPr>
        <w:t>ҚҰЖАТ АЙНАЛЫМЫНЫҢ, ЕСЕП АЙЫРЫСУЛАРДЫҢ ЖӘНЕ ҚАМТАМАСЫЗ ЕТУДІ БҰҒАТТАУДАН ШЫҒАРУДЫҢ ТӘРТІБІ</w:t>
      </w:r>
    </w:p>
    <w:p w14:paraId="0EE8BE84" w14:textId="77777777" w:rsidR="00822207" w:rsidRDefault="00455AA0">
      <w:pPr>
        <w:spacing w:before="40"/>
        <w:jc w:val="both"/>
      </w:pPr>
      <w:r>
        <w:t>1. Тапсырыс беруші Тапсырыс берушіге және Клирингтік орталыққа қол қойылған күні жеткізуге жазбаша өтінім жібереді. Өтінімде биржалық мәміленің нөмірі, Тауардың атауы мен саны, жеткізілетін орны мен талап етілетін күні, сондай-ақ уәкілетті алушы туралы мәліметтер қамтылуға тиіс.</w:t>
      </w:r>
    </w:p>
    <w:p w14:paraId="11E195F6" w14:textId="77777777" w:rsidR="00822207" w:rsidRDefault="00455AA0">
      <w:pPr>
        <w:spacing w:before="40"/>
        <w:jc w:val="both"/>
      </w:pPr>
      <w:r>
        <w:lastRenderedPageBreak/>
        <w:t>2. Тараптар тиісті партияны жеткізгеннен кейін 2 (екі) жұмыс күнінен кешіктірмей Клирингтік орталыққа жеткізілгенін растайтын қол қойылған құжаттарды қоса бере отырып, жеткізілгені және қабылданғаны туралы хабарлама жібереді.</w:t>
      </w:r>
    </w:p>
    <w:p w14:paraId="1642C733" w14:textId="77777777" w:rsidR="00822207" w:rsidRDefault="00455AA0">
      <w:pPr>
        <w:spacing w:before="40"/>
        <w:jc w:val="both"/>
      </w:pPr>
      <w:r>
        <w:t>3. Тапсырыс беруші жеткізілген күннен бастап 10 (он) жұмыс күні ішінде нақты жеткізілген және қабылданған Тауар құнының 100%-ын Клирингтік орталықтың банктік шотына аударады.</w:t>
      </w:r>
    </w:p>
    <w:p w14:paraId="1AE0B849" w14:textId="77777777" w:rsidR="00822207" w:rsidRDefault="00455AA0">
      <w:pPr>
        <w:spacing w:before="40"/>
        <w:jc w:val="both"/>
      </w:pPr>
      <w:r>
        <w:t>4. Клирингтік орталық төлемнің толық сомасын және осы Спецификацияда көзделген құжаттарды алғаннан кейін Клиринг ережелерінде белгіленген тәртіппен және мерзімде ақша қаражатын Жеткізушіге аударады.</w:t>
      </w:r>
    </w:p>
    <w:p w14:paraId="3A0A8A4F" w14:textId="77777777" w:rsidR="00822207" w:rsidRDefault="00455AA0">
      <w:pPr>
        <w:spacing w:before="40"/>
        <w:jc w:val="both"/>
      </w:pPr>
      <w:r>
        <w:t>5. Биржалық қамтамасыз етуді Клирингтік орталық биржалық мәміле бойынша міндеттемелерді толық орындағаннан кейін бұғаттаудан шығарады: рұқсат етілген төзімділікті ескере отырып, Тауарларды жеткізу, нақты жеткізілген соманы төлеу және Жеткізушіге ақша аудару. Құжатпен расталған дау болған жағдайда, қамтамасыз ету операциялары Клиринг ережелеріне сәйкес жүзеге асырылады.</w:t>
      </w:r>
    </w:p>
    <w:p w14:paraId="4168BE9C" w14:textId="77777777" w:rsidR="00822207" w:rsidRDefault="00455AA0">
      <w:pPr>
        <w:spacing w:before="40"/>
        <w:jc w:val="both"/>
      </w:pPr>
      <w:r>
        <w:t>6. Биржа және Клирингтік орталық Тауардың сатушысы, сатып алушысы, тасымалдаушысы, сақтаушысы, зертханасы не сапасын бақылаушысы болып табылмайды және Тараптардың Тауарды нақты жеткізу, қабылдап алу және сапасы жөніндегі міндеттемелерін өздеріне қабылдамайды. Клиринг орталығы Тараптар ұсынған құжаттар негізінде және Клиринг ережелері аясында жұмыс істейді.</w:t>
      </w:r>
    </w:p>
    <w:p w14:paraId="6A652C34" w14:textId="77777777" w:rsidR="00822207" w:rsidRDefault="00455AA0">
      <w:pPr>
        <w:spacing w:before="40"/>
        <w:jc w:val="both"/>
      </w:pPr>
      <w:r>
        <w:rPr>
          <w:i/>
          <w:sz w:val="18"/>
        </w:rPr>
        <w:t>Ескертпе. Осы Спецификациямен реттелмеген шарттар жеткізу шартының негіздемелік нысанымен, Биржалық сауда ережелерімен, Клиринг ережелерімен және Биржаның және Клирингтік орталықтың басқа да қолданылатын құжаттарымен реттеледі. Құжаттар сәйкес келмеген жағдайда Қазақстан Республикасының заңнамасына, тіркелген биржалық мәміленің шарттарына, осы Спецификацияға және Клиринг ережелеріне басымдық беріледі.</w:t>
      </w:r>
    </w:p>
    <w:p w14:paraId="465DB64F" w14:textId="77777777" w:rsidR="00822207" w:rsidRDefault="00822207">
      <w:pPr>
        <w:spacing w:before="40"/>
        <w:rPr>
          <w:i/>
        </w:rPr>
      </w:pPr>
    </w:p>
    <w:p w14:paraId="1427D25D" w14:textId="77777777" w:rsidR="00822207" w:rsidRDefault="00822207">
      <w:pPr>
        <w:pStyle w:val="1200"/>
        <w:suppressAutoHyphens w:val="0"/>
        <w:rPr>
          <w:rFonts w:ascii="Times New Roman" w:hAnsi="Times New Roman"/>
          <w:bCs/>
          <w:i/>
          <w:sz w:val="24"/>
          <w:szCs w:val="24"/>
        </w:rPr>
      </w:pPr>
    </w:p>
    <w:p w14:paraId="56BDEF35" w14:textId="77777777" w:rsidR="00822207" w:rsidRDefault="00822207">
      <w:pPr>
        <w:rPr>
          <w:bCs/>
          <w:sz w:val="24"/>
        </w:rPr>
      </w:pPr>
    </w:p>
    <w:p w14:paraId="4F8EB1A6" w14:textId="77777777" w:rsidR="00822207" w:rsidRDefault="00822207"/>
    <w:p w14:paraId="30420EA3" w14:textId="77777777" w:rsidR="00822207" w:rsidRDefault="00822207">
      <w:pPr>
        <w:rPr>
          <w:bCs/>
          <w:color w:val="000000"/>
        </w:rPr>
      </w:pPr>
    </w:p>
    <w:p w14:paraId="71385B2E" w14:textId="77777777" w:rsidR="00822207" w:rsidRDefault="00822207">
      <w:pPr>
        <w:pStyle w:val="1200"/>
        <w:suppressAutoHyphens w:val="0"/>
        <w:ind w:left="824" w:hanging="540"/>
        <w:rPr>
          <w:rFonts w:ascii="Times New Roman" w:hAnsi="Times New Roman"/>
          <w:bCs/>
          <w:sz w:val="24"/>
          <w:szCs w:val="24"/>
        </w:rPr>
      </w:pPr>
    </w:p>
    <w:p w14:paraId="1A0ED6FE" w14:textId="77777777" w:rsidR="00822207" w:rsidRDefault="00822207">
      <w:pPr>
        <w:pStyle w:val="1200"/>
        <w:suppressAutoHyphens w:val="0"/>
        <w:ind w:left="824" w:hanging="540"/>
        <w:rPr>
          <w:rFonts w:ascii="Times New Roman" w:hAnsi="Times New Roman"/>
          <w:bCs/>
          <w:sz w:val="24"/>
          <w:szCs w:val="24"/>
        </w:rPr>
      </w:pPr>
    </w:p>
    <w:p w14:paraId="465A9BAD" w14:textId="77777777" w:rsidR="00822207" w:rsidRDefault="00822207">
      <w:pPr>
        <w:pStyle w:val="1200"/>
        <w:suppressAutoHyphens w:val="0"/>
        <w:ind w:left="824" w:hanging="540"/>
        <w:rPr>
          <w:rFonts w:ascii="Times New Roman" w:hAnsi="Times New Roman"/>
          <w:bCs/>
          <w:sz w:val="24"/>
          <w:szCs w:val="24"/>
        </w:rPr>
      </w:pPr>
    </w:p>
    <w:p w14:paraId="1D1307AD" w14:textId="77777777" w:rsidR="00822207" w:rsidRDefault="00822207">
      <w:pPr>
        <w:pStyle w:val="1200"/>
        <w:suppressAutoHyphens w:val="0"/>
        <w:ind w:left="824" w:hanging="540"/>
        <w:rPr>
          <w:rFonts w:ascii="Times New Roman" w:hAnsi="Times New Roman"/>
          <w:bCs/>
          <w:sz w:val="24"/>
          <w:szCs w:val="24"/>
        </w:rPr>
      </w:pPr>
    </w:p>
    <w:p w14:paraId="7E1A4ACA" w14:textId="77777777" w:rsidR="00822207" w:rsidRDefault="00822207">
      <w:pPr>
        <w:pStyle w:val="1200"/>
        <w:suppressAutoHyphens w:val="0"/>
        <w:ind w:left="824" w:hanging="540"/>
        <w:rPr>
          <w:rFonts w:ascii="Times New Roman" w:hAnsi="Times New Roman"/>
          <w:bCs/>
          <w:sz w:val="24"/>
          <w:szCs w:val="24"/>
        </w:rPr>
      </w:pPr>
    </w:p>
    <w:p w14:paraId="51B42A82" w14:textId="77777777" w:rsidR="00822207" w:rsidRDefault="00822207">
      <w:pPr>
        <w:pStyle w:val="1200"/>
        <w:suppressAutoHyphens w:val="0"/>
        <w:ind w:left="824" w:hanging="540"/>
        <w:rPr>
          <w:rFonts w:ascii="Times New Roman" w:hAnsi="Times New Roman"/>
          <w:bCs/>
          <w:sz w:val="24"/>
          <w:szCs w:val="24"/>
        </w:rPr>
      </w:pPr>
    </w:p>
    <w:p w14:paraId="07CF9246" w14:textId="77777777" w:rsidR="00822207" w:rsidRDefault="00822207">
      <w:pPr>
        <w:pStyle w:val="1200"/>
        <w:suppressAutoHyphens w:val="0"/>
        <w:ind w:left="824" w:hanging="540"/>
        <w:rPr>
          <w:rFonts w:ascii="Times New Roman" w:hAnsi="Times New Roman"/>
          <w:bCs/>
          <w:sz w:val="24"/>
          <w:szCs w:val="24"/>
        </w:rPr>
      </w:pPr>
    </w:p>
    <w:p w14:paraId="412B4120" w14:textId="77777777" w:rsidR="00822207" w:rsidRDefault="00822207">
      <w:pPr>
        <w:pStyle w:val="1200"/>
        <w:suppressAutoHyphens w:val="0"/>
        <w:ind w:left="824" w:hanging="540"/>
        <w:rPr>
          <w:rFonts w:ascii="Times New Roman" w:hAnsi="Times New Roman"/>
          <w:bCs/>
          <w:sz w:val="24"/>
          <w:szCs w:val="24"/>
        </w:rPr>
      </w:pPr>
    </w:p>
    <w:p w14:paraId="336E3D38" w14:textId="77777777" w:rsidR="00822207" w:rsidRDefault="00822207">
      <w:pPr>
        <w:pStyle w:val="1200"/>
        <w:suppressAutoHyphens w:val="0"/>
        <w:ind w:left="824" w:hanging="540"/>
        <w:rPr>
          <w:rFonts w:ascii="Times New Roman" w:hAnsi="Times New Roman"/>
          <w:bCs/>
          <w:sz w:val="24"/>
          <w:szCs w:val="24"/>
        </w:rPr>
        <w:sectPr w:rsidR="00822207">
          <w:pgSz w:w="16838" w:h="11906" w:orient="landscape"/>
          <w:pgMar w:top="1020" w:right="850" w:bottom="1020" w:left="1134" w:header="0" w:footer="0" w:gutter="0"/>
          <w:cols w:space="720"/>
          <w:formProt w:val="0"/>
          <w:docGrid w:linePitch="360"/>
        </w:sectPr>
      </w:pPr>
    </w:p>
    <w:p w14:paraId="272F69F5" w14:textId="77777777" w:rsidR="00822207" w:rsidRDefault="00822207">
      <w:pPr>
        <w:jc w:val="right"/>
        <w:rPr>
          <w:bCs/>
          <w:sz w:val="24"/>
        </w:rPr>
      </w:pPr>
    </w:p>
    <w:p w14:paraId="6100A2F6" w14:textId="77777777" w:rsidR="00822207" w:rsidRDefault="00455AA0">
      <w:pPr>
        <w:jc w:val="right"/>
      </w:pPr>
      <w:r>
        <w:t>Ерекшелікке №1 қосымша</w:t>
      </w:r>
    </w:p>
    <w:p w14:paraId="707891BA" w14:textId="77777777" w:rsidR="00822207" w:rsidRDefault="00822207"/>
    <w:p w14:paraId="5C7B8F05" w14:textId="77777777" w:rsidR="00822207" w:rsidRDefault="00822207"/>
    <w:p w14:paraId="0B2A95CD" w14:textId="77777777" w:rsidR="00822207" w:rsidRDefault="00455AA0">
      <w:pPr>
        <w:jc w:val="center"/>
        <w:rPr>
          <w:b/>
          <w:bCs/>
        </w:rPr>
      </w:pPr>
      <w:r>
        <w:rPr>
          <w:b/>
          <w:bCs/>
        </w:rPr>
        <w:t>ТАУАРЛАРДЫ ЖЕТКІЗУ ШАРТЫ №____</w:t>
      </w:r>
    </w:p>
    <w:p w14:paraId="7BC18AEC" w14:textId="77777777" w:rsidR="00822207" w:rsidRDefault="00822207">
      <w:pPr>
        <w:jc w:val="both"/>
        <w:rPr>
          <w:b/>
          <w:bCs/>
        </w:rPr>
      </w:pPr>
    </w:p>
    <w:p w14:paraId="4AFB7B71" w14:textId="77777777" w:rsidR="00822207" w:rsidRDefault="00455AA0">
      <w:pPr>
        <w:jc w:val="both"/>
      </w:pPr>
      <w:r>
        <w:t>Степногорск қ. "_" _________ 2026 қ.</w:t>
      </w:r>
    </w:p>
    <w:p w14:paraId="2CBB73B2" w14:textId="77777777" w:rsidR="00822207" w:rsidRDefault="00455AA0">
      <w:pPr>
        <w:shd w:val="clear" w:color="auto" w:fill="FFFFFF"/>
        <w:ind w:firstLine="540"/>
        <w:jc w:val="both"/>
        <w:rPr>
          <w:color w:val="00000A"/>
        </w:rPr>
      </w:pPr>
      <w:proofErr w:type="spellStart"/>
      <w:r>
        <w:t>Жауапкершілігі</w:t>
      </w:r>
      <w:proofErr w:type="spellEnd"/>
      <w:r>
        <w:t xml:space="preserve"> </w:t>
      </w:r>
      <w:proofErr w:type="spellStart"/>
      <w:r>
        <w:t>шектеулі</w:t>
      </w:r>
      <w:proofErr w:type="spellEnd"/>
      <w:r>
        <w:t xml:space="preserve"> </w:t>
      </w:r>
      <w:proofErr w:type="spellStart"/>
      <w:r>
        <w:t>серіктестік</w:t>
      </w:r>
      <w:proofErr w:type="spellEnd"/>
      <w:r>
        <w:t xml:space="preserve"> "</w:t>
      </w:r>
      <w:proofErr w:type="spellStart"/>
      <w:r>
        <w:t>Қызылту</w:t>
      </w:r>
      <w:proofErr w:type="spellEnd"/>
      <w:r>
        <w:t xml:space="preserve">", </w:t>
      </w:r>
      <w:proofErr w:type="spellStart"/>
      <w:r>
        <w:t>Қазақстан</w:t>
      </w:r>
      <w:proofErr w:type="spellEnd"/>
      <w:r>
        <w:t xml:space="preserve"> </w:t>
      </w:r>
      <w:proofErr w:type="spellStart"/>
      <w:r>
        <w:t>Республикасының</w:t>
      </w:r>
      <w:proofErr w:type="spellEnd"/>
      <w:r>
        <w:t xml:space="preserve"> </w:t>
      </w:r>
      <w:proofErr w:type="spellStart"/>
      <w:r>
        <w:t>заңнамасына</w:t>
      </w:r>
      <w:proofErr w:type="spellEnd"/>
      <w:r>
        <w:t xml:space="preserve"> сәйкес әрекет ететін, бұдан әрі "Тапсырыс беруші" деп </w:t>
      </w:r>
      <w:proofErr w:type="spellStart"/>
      <w:r>
        <w:t>аталатын</w:t>
      </w:r>
      <w:proofErr w:type="spellEnd"/>
      <w:r>
        <w:t xml:space="preserve">, Бас директор </w:t>
      </w:r>
      <w:proofErr w:type="spellStart"/>
      <w:r>
        <w:t>атынанОржанова</w:t>
      </w:r>
      <w:proofErr w:type="spellEnd"/>
      <w:r>
        <w:t xml:space="preserve"> </w:t>
      </w:r>
      <w:proofErr w:type="spellStart"/>
      <w:r>
        <w:t>Әділжан</w:t>
      </w:r>
      <w:proofErr w:type="spellEnd"/>
      <w:r>
        <w:t xml:space="preserve"> </w:t>
      </w:r>
      <w:proofErr w:type="spellStart"/>
      <w:r>
        <w:t>Сәлімгерейұлы</w:t>
      </w:r>
      <w:proofErr w:type="spellEnd"/>
      <w:r>
        <w:t xml:space="preserve">, </w:t>
      </w:r>
      <w:proofErr w:type="spellStart"/>
      <w:r>
        <w:t>бір</w:t>
      </w:r>
      <w:proofErr w:type="spellEnd"/>
      <w:r>
        <w:t xml:space="preserve"> жағынан Жарғы негізінде әрекет ететін және Жауапкершілігі шектеулі серіктестік "________________", Қазақстан Республикасының заңнамасына сәйкес әрекет ететін, бұдан әрі "Жеткізуші" деп аталатын тұлға ___________________, негізінде әрекет ететін ___________________, екінші жағынан, бірлесіп "Тараптар" деп аталатын, № _____ биржалық мәміле негізінде "__" __________ 2026 "Еуразиялық сауда жүйесі" Тауар биржасы" АҚ–да қосарлы қарсы аукцион режимінде жасалған бір жыл ішінде төмендегілер туралы Тауарларды жеткізудің осы Шартын (бұдан әрі - Шарт) жасасты:</w:t>
      </w:r>
    </w:p>
    <w:p w14:paraId="2E523EBE" w14:textId="77777777" w:rsidR="00822207" w:rsidRDefault="00455AA0">
      <w:pPr>
        <w:shd w:val="clear" w:color="auto" w:fill="FFFFFF"/>
        <w:ind w:firstLine="540"/>
        <w:jc w:val="both"/>
        <w:rPr>
          <w:color w:val="00000A"/>
        </w:rPr>
      </w:pPr>
      <w:r>
        <w:rPr>
          <w:color w:val="00000A"/>
        </w:rPr>
        <w:t>Осы Шартта мынадай негізгі ұғымдар пайдаланылады:</w:t>
      </w:r>
    </w:p>
    <w:p w14:paraId="243DD904" w14:textId="77777777" w:rsidR="00822207" w:rsidRDefault="00455AA0">
      <w:pPr>
        <w:shd w:val="clear" w:color="auto" w:fill="FFFFFF"/>
        <w:ind w:firstLine="540"/>
        <w:jc w:val="both"/>
        <w:rPr>
          <w:color w:val="00000A"/>
        </w:rPr>
      </w:pPr>
      <w:r>
        <w:rPr>
          <w:color w:val="00000A"/>
        </w:rPr>
        <w:t xml:space="preserve">1) </w:t>
      </w:r>
      <w:r>
        <w:rPr>
          <w:b/>
          <w:bCs/>
          <w:color w:val="00000A"/>
        </w:rPr>
        <w:t>Шарт</w:t>
      </w:r>
      <w:r>
        <w:rPr>
          <w:color w:val="00000A"/>
        </w:rPr>
        <w:t xml:space="preserve"> – тапсырыс беруші мен Жеткізуші арасында жасалған тауарларды жеткізудің осы шарты, оның ішінде барлық қосымшалар, қосымша келісімдер және оның ажырамас бөлігі болып табылатын басқа құжаттар.</w:t>
      </w:r>
    </w:p>
    <w:p w14:paraId="73BB27B2" w14:textId="77777777" w:rsidR="00822207" w:rsidRDefault="00455AA0">
      <w:pPr>
        <w:shd w:val="clear" w:color="auto" w:fill="FFFFFF"/>
        <w:ind w:firstLine="540"/>
        <w:jc w:val="both"/>
        <w:rPr>
          <w:color w:val="00000A"/>
        </w:rPr>
      </w:pPr>
      <w:r>
        <w:rPr>
          <w:color w:val="00000A"/>
        </w:rPr>
        <w:t xml:space="preserve">2) </w:t>
      </w:r>
      <w:r>
        <w:rPr>
          <w:b/>
          <w:bCs/>
          <w:color w:val="00000A"/>
        </w:rPr>
        <w:t>Шарттың жалпы сомасы</w:t>
      </w:r>
      <w:r>
        <w:rPr>
          <w:color w:val="00000A"/>
        </w:rPr>
        <w:t xml:space="preserve"> – тапсырыс беруші Өнім берушіге осы Шарт бойынша міндеттемелерді тиісінше орындағаны үшін төлеуге тиісті тауарлардың жалпы құны.</w:t>
      </w:r>
    </w:p>
    <w:p w14:paraId="6DEECF2C" w14:textId="77777777" w:rsidR="00822207" w:rsidRDefault="00455AA0">
      <w:pPr>
        <w:shd w:val="clear" w:color="auto" w:fill="FFFFFF"/>
        <w:ind w:firstLine="540"/>
        <w:jc w:val="both"/>
        <w:rPr>
          <w:color w:val="00000A"/>
        </w:rPr>
      </w:pPr>
      <w:r>
        <w:rPr>
          <w:color w:val="00000A"/>
        </w:rPr>
        <w:t xml:space="preserve">3) </w:t>
      </w:r>
      <w:r>
        <w:rPr>
          <w:b/>
          <w:bCs/>
          <w:color w:val="00000A"/>
        </w:rPr>
        <w:t>Тауар</w:t>
      </w:r>
      <w:r>
        <w:rPr>
          <w:color w:val="00000A"/>
        </w:rPr>
        <w:t xml:space="preserve"> – өнім беруші Тапсырыс берушіге осы Шарттың талаптарына және Техникалық шарттарға сәйкес жеткізетін тауарлар.</w:t>
      </w:r>
    </w:p>
    <w:p w14:paraId="7D8EC065" w14:textId="77777777" w:rsidR="00822207" w:rsidRDefault="00455AA0">
      <w:pPr>
        <w:shd w:val="clear" w:color="auto" w:fill="FFFFFF"/>
        <w:ind w:firstLine="540"/>
        <w:jc w:val="both"/>
        <w:rPr>
          <w:color w:val="00000A"/>
        </w:rPr>
      </w:pPr>
      <w:r>
        <w:rPr>
          <w:color w:val="00000A"/>
        </w:rPr>
        <w:t xml:space="preserve">4) </w:t>
      </w:r>
      <w:r>
        <w:rPr>
          <w:b/>
          <w:bCs/>
          <w:color w:val="00000A"/>
        </w:rPr>
        <w:t>Ерекшелік</w:t>
      </w:r>
      <w:r>
        <w:rPr>
          <w:color w:val="00000A"/>
        </w:rPr>
        <w:t xml:space="preserve"> – </w:t>
      </w:r>
      <w:r>
        <w:rPr>
          <w:b/>
          <w:bCs/>
          <w:color w:val="00000A"/>
        </w:rPr>
        <w:t xml:space="preserve">№1 Қосымша </w:t>
      </w:r>
      <w:r>
        <w:rPr>
          <w:color w:val="00000A"/>
        </w:rPr>
        <w:t>тауардың атауы, ассортименті, саны, өлшем бірлігі, бағасы, жалпы құны, жеткізу мерзімі мен орны туралы ақпаратты қамтитын осы Шартқа.</w:t>
      </w:r>
    </w:p>
    <w:p w14:paraId="6877D4CE" w14:textId="77777777" w:rsidR="00822207" w:rsidRDefault="00455AA0">
      <w:pPr>
        <w:shd w:val="clear" w:color="auto" w:fill="FFFFFF"/>
        <w:ind w:firstLine="540"/>
        <w:jc w:val="both"/>
        <w:rPr>
          <w:color w:val="00000A"/>
        </w:rPr>
      </w:pPr>
      <w:r>
        <w:rPr>
          <w:color w:val="00000A"/>
        </w:rPr>
        <w:t xml:space="preserve">5) </w:t>
      </w:r>
      <w:r>
        <w:rPr>
          <w:b/>
          <w:bCs/>
          <w:color w:val="00000A"/>
        </w:rPr>
        <w:t>Өтінім</w:t>
      </w:r>
      <w:r>
        <w:rPr>
          <w:color w:val="00000A"/>
        </w:rPr>
        <w:t xml:space="preserve"> – тапсырыс берушінің осы Шартта белгіленген тәртіппен Жеткізушіге жіберілетін тауарлардың тиісті партиясын жеткізуге жазбаша талабы.</w:t>
      </w:r>
    </w:p>
    <w:p w14:paraId="582BD540" w14:textId="77777777" w:rsidR="00822207" w:rsidRDefault="00455AA0">
      <w:pPr>
        <w:shd w:val="clear" w:color="auto" w:fill="FFFFFF"/>
        <w:ind w:firstLine="540"/>
        <w:jc w:val="both"/>
        <w:rPr>
          <w:color w:val="00000A"/>
        </w:rPr>
      </w:pPr>
      <w:r>
        <w:rPr>
          <w:color w:val="00000A"/>
        </w:rPr>
        <w:t>6) Тауар партиясы – Тапсырыс берушінің бір өтінімі бойынша Өнім беруші беретін тауар саны.</w:t>
      </w:r>
    </w:p>
    <w:p w14:paraId="24A0E01A" w14:textId="77777777" w:rsidR="00822207" w:rsidRDefault="00455AA0">
      <w:pPr>
        <w:shd w:val="clear" w:color="auto" w:fill="FFFFFF"/>
        <w:ind w:firstLine="540"/>
        <w:jc w:val="both"/>
        <w:rPr>
          <w:color w:val="00000A"/>
        </w:rPr>
      </w:pPr>
      <w:r>
        <w:rPr>
          <w:color w:val="00000A"/>
        </w:rPr>
        <w:t>7) Тауарға ілеспе құжаттар – тауар жөнелтпе құжатын, электрондық шот-фактураны (ЭШФ), тауардың сапасын растайтын құжаттарды, сондай-ақ Қазақстан Республикасының заңнамасында және осы Шартта көзделген өзге де құжаттарды қоса алғанда, Тауар берушімен бірге тауар беруші беретін құжаттар.</w:t>
      </w:r>
    </w:p>
    <w:p w14:paraId="4AC215D8" w14:textId="77777777" w:rsidR="00822207" w:rsidRDefault="00822207">
      <w:pPr>
        <w:shd w:val="clear" w:color="auto" w:fill="FFFFFF"/>
        <w:tabs>
          <w:tab w:val="left" w:pos="1276"/>
        </w:tabs>
        <w:ind w:firstLine="567"/>
        <w:jc w:val="both"/>
        <w:rPr>
          <w:color w:val="00000A"/>
        </w:rPr>
      </w:pPr>
    </w:p>
    <w:p w14:paraId="12CCD57D" w14:textId="77777777" w:rsidR="00822207" w:rsidRDefault="00455AA0">
      <w:pPr>
        <w:shd w:val="clear" w:color="auto" w:fill="FFFFFF"/>
        <w:tabs>
          <w:tab w:val="left" w:pos="1276"/>
        </w:tabs>
        <w:ind w:firstLine="567"/>
        <w:jc w:val="center"/>
        <w:rPr>
          <w:b/>
          <w:bCs/>
          <w:color w:val="00000A"/>
        </w:rPr>
      </w:pPr>
      <w:r>
        <w:rPr>
          <w:b/>
          <w:bCs/>
          <w:color w:val="00000A"/>
        </w:rPr>
        <w:t>1. Шарттың нысанасы</w:t>
      </w:r>
    </w:p>
    <w:p w14:paraId="5726E3F7" w14:textId="4BA5A895" w:rsidR="00822207" w:rsidRDefault="00455AA0">
      <w:pPr>
        <w:shd w:val="clear" w:color="auto" w:fill="FFFFFF"/>
        <w:tabs>
          <w:tab w:val="left" w:pos="1276"/>
        </w:tabs>
        <w:ind w:firstLine="567"/>
        <w:jc w:val="both"/>
        <w:rPr>
          <w:color w:val="00000A"/>
        </w:rPr>
      </w:pPr>
      <w:r>
        <w:t>1.1. Осы Шарт "Еуразиялық сауда жүйесі" Тауар биржасы" АҚ-да тіркелген биржалық мә</w:t>
      </w:r>
      <w:proofErr w:type="gramStart"/>
      <w:r>
        <w:t>м</w:t>
      </w:r>
      <w:proofErr w:type="gramEnd"/>
      <w:r>
        <w:t xml:space="preserve">іле нәтижелері бойынша туындайтын міндеттемелерді орындау мақсатында жасалады және Тараптардың Қазақстан Республикасының заңнамасына, биржалық мәміле шарттарына, Сауда құралының ерекшеліктеріне, Биржалық сауда ережелеріне қайшы келмейтін бөлігіндегі қатынастарын реттейді. </w:t>
      </w:r>
      <w:proofErr w:type="spellStart"/>
      <w:r>
        <w:t>және</w:t>
      </w:r>
      <w:proofErr w:type="spellEnd"/>
      <w:r>
        <w:t xml:space="preserve"> "</w:t>
      </w:r>
      <w:proofErr w:type="spellStart"/>
      <w:r>
        <w:t>Клирингтік</w:t>
      </w:r>
      <w:proofErr w:type="spellEnd"/>
      <w:r>
        <w:t xml:space="preserve"> </w:t>
      </w:r>
      <w:proofErr w:type="spellStart"/>
      <w:r>
        <w:t>орталық</w:t>
      </w:r>
      <w:proofErr w:type="spellEnd"/>
      <w:r>
        <w:t xml:space="preserve"> </w:t>
      </w:r>
      <w:bookmarkStart w:id="0" w:name="_GoBack"/>
      <w:r w:rsidR="002D5573">
        <w:t>ЕСЖ</w:t>
      </w:r>
      <w:bookmarkEnd w:id="0"/>
      <w:r>
        <w:t xml:space="preserve">" ЖШС клиринг </w:t>
      </w:r>
      <w:proofErr w:type="spellStart"/>
      <w:r>
        <w:t>ережелері</w:t>
      </w:r>
      <w:proofErr w:type="spellEnd"/>
      <w:r>
        <w:t>.</w:t>
      </w:r>
    </w:p>
    <w:p w14:paraId="0A04667B" w14:textId="77777777" w:rsidR="00822207" w:rsidRDefault="00455AA0">
      <w:pPr>
        <w:shd w:val="clear" w:color="auto" w:fill="FFFFFF"/>
        <w:tabs>
          <w:tab w:val="left" w:pos="1276"/>
        </w:tabs>
        <w:ind w:firstLine="567"/>
        <w:jc w:val="both"/>
        <w:rPr>
          <w:color w:val="00000A"/>
        </w:rPr>
      </w:pPr>
      <w:r>
        <w:rPr>
          <w:color w:val="00000A"/>
        </w:rPr>
        <w:t>1.2. Жеткізуші Тапсырыс берушіге тауарды ассортиментте, мөлшерде, сапада және осы Шартта және оның ажырамас бөлігі болып табылатын Спецификацияда (No1 Қосымша) көзделген мерзімде жеткізуге міндеттенеді, ал Тапсырыс беруші тауарды қабылдауға және төлеуге міндеттенеді. осы Шарттың талаптары.</w:t>
      </w:r>
    </w:p>
    <w:p w14:paraId="65DC37CD" w14:textId="77777777" w:rsidR="00822207" w:rsidRDefault="00455AA0">
      <w:pPr>
        <w:shd w:val="clear" w:color="auto" w:fill="FFFFFF"/>
        <w:tabs>
          <w:tab w:val="left" w:pos="1276"/>
        </w:tabs>
        <w:ind w:firstLine="567"/>
        <w:jc w:val="both"/>
        <w:rPr>
          <w:color w:val="00000A"/>
        </w:rPr>
      </w:pPr>
      <w:r>
        <w:rPr>
          <w:color w:val="00000A"/>
        </w:rPr>
        <w:t>1.3. Тауардың атауы, ассортименті, саны, өлшем бірліктері, бағасы, жеткізу мерзімі мен орны Биржалық мәміленің ерекшелігімен және (немесе) шарттарымен анықталады.</w:t>
      </w:r>
    </w:p>
    <w:p w14:paraId="4C559960" w14:textId="77777777" w:rsidR="00822207" w:rsidRDefault="00455AA0">
      <w:pPr>
        <w:shd w:val="clear" w:color="auto" w:fill="FFFFFF"/>
        <w:tabs>
          <w:tab w:val="left" w:pos="1276"/>
        </w:tabs>
        <w:ind w:firstLine="567"/>
        <w:jc w:val="both"/>
        <w:rPr>
          <w:color w:val="00000A"/>
        </w:rPr>
      </w:pPr>
      <w:r>
        <w:rPr>
          <w:color w:val="00000A"/>
        </w:rPr>
        <w:t>1.4. Тауарды жеткізу Тапсырыс берушінің жазбаша өтініші негізінде партиялармен жүзеге асырылады.</w:t>
      </w:r>
    </w:p>
    <w:p w14:paraId="0AE9D2EB" w14:textId="77777777" w:rsidR="00822207" w:rsidRDefault="00455AA0">
      <w:pPr>
        <w:shd w:val="clear" w:color="auto" w:fill="FFFFFF"/>
        <w:tabs>
          <w:tab w:val="left" w:pos="1276"/>
        </w:tabs>
        <w:ind w:firstLine="567"/>
        <w:jc w:val="both"/>
        <w:rPr>
          <w:color w:val="00000A"/>
        </w:rPr>
      </w:pPr>
      <w:r>
        <w:t>1.5. Тараптардың міндеттемелерінің көлемі тіркелген биржалық мәміледе көрсетілген Тауарлар санына сәйкес келеді. Мөлшерді өзгертуге тек ±10% белгіленген төзімділік шегінде немесе Тараптардың жазбаша келісімі бойынша, егер мұндай өзгеріс биржалық мәміленің шарттарына, осы Спецификацияға, Биржалық сауда ережелеріне және Клиринг ережелеріне қайшы келмесе ғана рұқсат етіледі.</w:t>
      </w:r>
    </w:p>
    <w:p w14:paraId="474D2915" w14:textId="77777777" w:rsidR="00822207" w:rsidRDefault="00455AA0">
      <w:pPr>
        <w:shd w:val="clear" w:color="auto" w:fill="FFFFFF"/>
        <w:tabs>
          <w:tab w:val="left" w:pos="1276"/>
        </w:tabs>
        <w:ind w:firstLine="567"/>
        <w:jc w:val="both"/>
        <w:rPr>
          <w:color w:val="00000A"/>
        </w:rPr>
      </w:pPr>
      <w:r>
        <w:t>1.6. Жеткізуші жеткізілетін Тауарға кепілдік береді:</w:t>
      </w:r>
    </w:p>
    <w:p w14:paraId="762DEECE" w14:textId="77777777" w:rsidR="00822207" w:rsidRDefault="00455AA0">
      <w:pPr>
        <w:shd w:val="clear" w:color="auto" w:fill="FFFFFF"/>
        <w:tabs>
          <w:tab w:val="left" w:pos="720"/>
          <w:tab w:val="left" w:pos="1276"/>
        </w:tabs>
        <w:jc w:val="both"/>
        <w:rPr>
          <w:color w:val="00000A"/>
        </w:rPr>
      </w:pPr>
      <w:r>
        <w:t>- құрамында КО ТР 013/2011 және осы Спецификацияда қарастырылмаған қоспалар мен компоненттер жоқ;</w:t>
      </w:r>
    </w:p>
    <w:p w14:paraId="5B2F4F6B" w14:textId="77777777" w:rsidR="00822207" w:rsidRDefault="00455AA0">
      <w:pPr>
        <w:shd w:val="clear" w:color="auto" w:fill="FFFFFF"/>
        <w:tabs>
          <w:tab w:val="left" w:pos="720"/>
          <w:tab w:val="left" w:pos="1276"/>
        </w:tabs>
        <w:jc w:val="both"/>
        <w:rPr>
          <w:color w:val="00000A"/>
        </w:rPr>
      </w:pPr>
      <w:r>
        <w:rPr>
          <w:color w:val="00000A"/>
        </w:rPr>
        <w:t>- үшінші тұлғалардың құқықтарынан босатылған;</w:t>
      </w:r>
    </w:p>
    <w:p w14:paraId="41069C01" w14:textId="77777777" w:rsidR="00822207" w:rsidRDefault="00455AA0">
      <w:pPr>
        <w:shd w:val="clear" w:color="auto" w:fill="FFFFFF"/>
        <w:tabs>
          <w:tab w:val="left" w:pos="720"/>
          <w:tab w:val="left" w:pos="1276"/>
        </w:tabs>
        <w:jc w:val="both"/>
        <w:rPr>
          <w:color w:val="00000A"/>
        </w:rPr>
      </w:pPr>
      <w:r>
        <w:rPr>
          <w:color w:val="00000A"/>
        </w:rPr>
        <w:t>- Қазақстан Республикасы заңнамасының, МЕМСТ, ҚР СТ талаптарына, техникалық регламенттерге және Спецификацияда көрсетілген талаптарға сәйкес келеді;</w:t>
      </w:r>
    </w:p>
    <w:p w14:paraId="359BADED" w14:textId="77777777" w:rsidR="00822207" w:rsidRDefault="00455AA0">
      <w:pPr>
        <w:shd w:val="clear" w:color="auto" w:fill="FFFFFF"/>
        <w:tabs>
          <w:tab w:val="left" w:pos="720"/>
          <w:tab w:val="left" w:pos="1276"/>
        </w:tabs>
        <w:jc w:val="both"/>
        <w:rPr>
          <w:color w:val="00000A"/>
        </w:rPr>
      </w:pPr>
      <w:r>
        <w:rPr>
          <w:color w:val="00000A"/>
        </w:rPr>
        <w:t>- өз мақсаты бойынша пайдалануға жарамды.</w:t>
      </w:r>
    </w:p>
    <w:p w14:paraId="306C3597" w14:textId="77777777" w:rsidR="00822207" w:rsidRDefault="00455AA0">
      <w:pPr>
        <w:shd w:val="clear" w:color="auto" w:fill="FFFFFF"/>
        <w:tabs>
          <w:tab w:val="left" w:pos="1276"/>
        </w:tabs>
        <w:ind w:firstLine="567"/>
        <w:jc w:val="both"/>
        <w:rPr>
          <w:color w:val="00000A"/>
        </w:rPr>
      </w:pPr>
      <w:r>
        <w:rPr>
          <w:color w:val="00000A"/>
        </w:rPr>
        <w:t>1.7. Тауарды басқа атаудағы, экологиялық кластағы немесе биржалық спецификацияға және жасалған биржалық мәміле шарттарына сәйкес келмейтін сипаттамалары бар тауармен ауыстыруға жол берілмейді.</w:t>
      </w:r>
    </w:p>
    <w:p w14:paraId="4250A930" w14:textId="77777777" w:rsidR="00822207" w:rsidRDefault="00455AA0">
      <w:pPr>
        <w:shd w:val="clear" w:color="auto" w:fill="FFFFFF"/>
        <w:tabs>
          <w:tab w:val="left" w:pos="1276"/>
        </w:tabs>
        <w:ind w:firstLine="567"/>
        <w:jc w:val="both"/>
        <w:rPr>
          <w:color w:val="00000A"/>
        </w:rPr>
      </w:pPr>
      <w:r>
        <w:t>1.8. Бензиннің әрбір партиясы үшін Жеткізуші Тапсырыс берушіге өндірушінің сапа паспортын нақты сынақ нәтижелерімен, сондай-ақ сертификатпен немесе сәйкестік туралы декларациямен және егер олардың болуы Қазақстан Республикасының заңнамасында көзделген болса, басқа құжаттар.</w:t>
      </w:r>
    </w:p>
    <w:p w14:paraId="2B776D48" w14:textId="77777777" w:rsidR="00822207" w:rsidRDefault="00455AA0">
      <w:pPr>
        <w:shd w:val="clear" w:color="auto" w:fill="FFFFFF"/>
        <w:tabs>
          <w:tab w:val="left" w:pos="1276"/>
        </w:tabs>
        <w:ind w:firstLine="567"/>
        <w:jc w:val="both"/>
        <w:rPr>
          <w:color w:val="00000A"/>
        </w:rPr>
      </w:pPr>
      <w:r>
        <w:rPr>
          <w:color w:val="00000A"/>
        </w:rPr>
        <w:t>1.9. Осы Шарттың 1.8-тармағында көрсетілген құжаттардың болмауы Тапсырыс берушінің тауарды қабылдаудан бас тартуына негіз болып табылады, ал тауар жеткізілмеген болып саналады.</w:t>
      </w:r>
    </w:p>
    <w:p w14:paraId="1FA82AA4" w14:textId="77777777" w:rsidR="00822207" w:rsidRDefault="00455AA0">
      <w:pPr>
        <w:ind w:firstLine="709"/>
        <w:jc w:val="both"/>
        <w:rPr>
          <w:color w:val="00000A"/>
        </w:rPr>
      </w:pPr>
      <w:r>
        <w:rPr>
          <w:color w:val="00000A"/>
        </w:rPr>
        <w:lastRenderedPageBreak/>
        <w:t>1.10. Жеткізуші тауардың жеткілікті мөлшерінің болуына немесе оны сатып алуға және Тапсырыс берушіге осы Келісімшарттың барлық қолданылу мерзімі ішінде уақтылы жеткізуге заңды негіздердің болуына кепілдік береді.</w:t>
      </w:r>
    </w:p>
    <w:p w14:paraId="117893FF" w14:textId="77777777" w:rsidR="00822207" w:rsidRDefault="00455AA0">
      <w:pPr>
        <w:ind w:firstLine="709"/>
        <w:jc w:val="both"/>
        <w:rPr>
          <w:color w:val="00000A"/>
        </w:rPr>
      </w:pPr>
      <w:r>
        <w:rPr>
          <w:color w:val="00000A"/>
        </w:rPr>
        <w:t>1.11. Жеткізуші өзінің барлық қажетті рұқсат құжаттарына ие екендігіне, тарату, банкроттық немесе қайта құру сатысында емес екендігіне, тауарларды Қазақстан Республикасының заңнамасына сәйкес жеткізуге құқылы екендігіне, сондай-ақ осы сертификаттардың дұрыстығына жауап беретіндігіне сендіреді. .</w:t>
      </w:r>
    </w:p>
    <w:p w14:paraId="59D25CE0" w14:textId="77777777" w:rsidR="00822207" w:rsidRDefault="00822207">
      <w:pPr>
        <w:jc w:val="both"/>
        <w:rPr>
          <w:color w:val="00000A"/>
        </w:rPr>
      </w:pPr>
    </w:p>
    <w:p w14:paraId="7641E2E6" w14:textId="77777777" w:rsidR="00822207" w:rsidRDefault="00455AA0">
      <w:pPr>
        <w:jc w:val="center"/>
        <w:rPr>
          <w:b/>
          <w:bCs/>
        </w:rPr>
      </w:pPr>
      <w:r>
        <w:rPr>
          <w:b/>
          <w:bCs/>
        </w:rPr>
        <w:t>2. Шарттың бағасы және есеп айырысу тәртібі</w:t>
      </w:r>
    </w:p>
    <w:p w14:paraId="58AA967A" w14:textId="77777777" w:rsidR="00822207" w:rsidRDefault="00455AA0">
      <w:pPr>
        <w:ind w:firstLine="709"/>
        <w:jc w:val="both"/>
      </w:pPr>
      <w:r>
        <w:t>2.1. Осы Шарттың жалпы құны тіркелген биржалық мәміленің талаптарымен және осы Шарттың №1 қосымшасымен анықталады. Тауардың бағасы ҚҚС есебімен 1 литр үшін теңгемен белгіленеді және Тауардың құнын, тасымалдауды, жеткізу орнына жеткізуді, тиеу-түсіру жұмыстарын, сақтандыруды (қажет болған жағдайда), салықтарды, алымдарды және Жеткізушінің басқа шығындарын қамтиды. Келісім-шартты орындауға байланысты.</w:t>
      </w:r>
    </w:p>
    <w:p w14:paraId="235BA927" w14:textId="77777777" w:rsidR="00822207" w:rsidRDefault="00455AA0">
      <w:pPr>
        <w:ind w:firstLine="709"/>
        <w:jc w:val="both"/>
      </w:pPr>
      <w:r>
        <w:t>2.2. Тауардың бағасы тұрақты болып табылады және Қазақстан Республикасының заңнамасында тікелей көзделген жағдайларды қоспағанда, осы Шарттың қолданылу мерзімі ішінде өзгертілуге жатпайды.</w:t>
      </w:r>
    </w:p>
    <w:p w14:paraId="0E75070D" w14:textId="77777777" w:rsidR="00822207" w:rsidRDefault="00455AA0">
      <w:pPr>
        <w:ind w:firstLine="709"/>
        <w:jc w:val="both"/>
      </w:pPr>
      <w:r>
        <w:t>2.3. Шикізат, материалдар құнының, көлік шығындарының, валюта бағамының, инфляция деңгейінің, салықтардың немесе Жеткізушінің басқа шығындарының өзгеруі, егер Қазақстан Республикасының заңнамасында өзгеше көзделмесе, осы Келісімшарттың бағасын өзгертуге негіз болып табылмайды. .</w:t>
      </w:r>
    </w:p>
    <w:p w14:paraId="3A9C34F2" w14:textId="3AF6AECD" w:rsidR="00822207" w:rsidRDefault="00455AA0">
      <w:pPr>
        <w:ind w:firstLine="709"/>
        <w:jc w:val="both"/>
        <w:rPr>
          <w:highlight w:val="yellow"/>
        </w:rPr>
      </w:pPr>
      <w:r>
        <w:t xml:space="preserve">2.4. Тапсырыс беруші Тауарды жеткізген күннен бастап 10 (он) </w:t>
      </w:r>
      <w:proofErr w:type="spellStart"/>
      <w:r>
        <w:t>жұмыс</w:t>
      </w:r>
      <w:proofErr w:type="spellEnd"/>
      <w:r>
        <w:t xml:space="preserve"> </w:t>
      </w:r>
      <w:proofErr w:type="spellStart"/>
      <w:r>
        <w:t>күні</w:t>
      </w:r>
      <w:proofErr w:type="spellEnd"/>
      <w:r>
        <w:t xml:space="preserve"> </w:t>
      </w:r>
      <w:proofErr w:type="spellStart"/>
      <w:r>
        <w:t>ішінде</w:t>
      </w:r>
      <w:proofErr w:type="spellEnd"/>
      <w:r>
        <w:t xml:space="preserve"> "</w:t>
      </w:r>
      <w:r w:rsidR="002D5573">
        <w:t>ЕСЖ</w:t>
      </w:r>
      <w:r>
        <w:t xml:space="preserve"> клиринг </w:t>
      </w:r>
      <w:proofErr w:type="spellStart"/>
      <w:r>
        <w:t>орталығы</w:t>
      </w:r>
      <w:proofErr w:type="spellEnd"/>
      <w:r>
        <w:t>" ЖШС арқылы ғана нақты жеткізілген және қабылданған Тауар құнының 100% төлейді. Төлем мерзімін есептеу үшін жеткізу күні Тараптардың жүкқұ</w:t>
      </w:r>
      <w:proofErr w:type="gramStart"/>
      <w:r>
        <w:t>жат</w:t>
      </w:r>
      <w:proofErr w:type="gramEnd"/>
      <w:r>
        <w:t>қа немесе ескертусіз Тауарларды қабылдау-тапсыру актісіне қол қойған күні болып табылады.</w:t>
      </w:r>
    </w:p>
    <w:p w14:paraId="15A7FCBC" w14:textId="2A36DF58" w:rsidR="00822207" w:rsidRDefault="00455AA0">
      <w:pPr>
        <w:ind w:firstLine="709"/>
        <w:jc w:val="both"/>
      </w:pPr>
      <w:r>
        <w:t>Клирингтік орталықтың банктік деректемелері және төлемді тағайындауға қойылатын талаптар № қосымшада келтірілген2. Ақ</w:t>
      </w:r>
      <w:proofErr w:type="gramStart"/>
      <w:r>
        <w:t>ша</w:t>
      </w:r>
      <w:proofErr w:type="gramEnd"/>
      <w:r>
        <w:t xml:space="preserve"> қаражаттарын енгізу, есепке алу, бұғаттау, бұғаттан шығару, </w:t>
      </w:r>
      <w:proofErr w:type="spellStart"/>
      <w:r>
        <w:t>қайтару</w:t>
      </w:r>
      <w:proofErr w:type="spellEnd"/>
      <w:r>
        <w:t xml:space="preserve"> </w:t>
      </w:r>
      <w:proofErr w:type="spellStart"/>
      <w:r>
        <w:t>және</w:t>
      </w:r>
      <w:proofErr w:type="spellEnd"/>
      <w:r>
        <w:t xml:space="preserve"> </w:t>
      </w:r>
      <w:proofErr w:type="spellStart"/>
      <w:r>
        <w:t>аудару</w:t>
      </w:r>
      <w:proofErr w:type="spellEnd"/>
      <w:r>
        <w:t xml:space="preserve"> "</w:t>
      </w:r>
      <w:r w:rsidR="002D5573">
        <w:t>ЕСЖ</w:t>
      </w:r>
      <w:r>
        <w:t xml:space="preserve"> </w:t>
      </w:r>
      <w:proofErr w:type="spellStart"/>
      <w:r>
        <w:t>клирингтік</w:t>
      </w:r>
      <w:proofErr w:type="spellEnd"/>
      <w:r>
        <w:t xml:space="preserve"> </w:t>
      </w:r>
      <w:proofErr w:type="spellStart"/>
      <w:r>
        <w:t>орталығы</w:t>
      </w:r>
      <w:proofErr w:type="spellEnd"/>
      <w:r>
        <w:t>" ЖШС-</w:t>
      </w:r>
      <w:proofErr w:type="spellStart"/>
      <w:r>
        <w:t>нің</w:t>
      </w:r>
      <w:proofErr w:type="spellEnd"/>
      <w:r>
        <w:t xml:space="preserve"> Клиринг ережелеріне сәйкес жүзеге асырылады. Клирингтік орталық төлемнің толық сомасын және Тауардың жеткізілгенін және қабылданғанын растайтын құжаттарды алғаннан кейін ақша қаражатын Жеткізушіге аударады.</w:t>
      </w:r>
    </w:p>
    <w:p w14:paraId="68978373" w14:textId="77777777" w:rsidR="00822207" w:rsidRDefault="00455AA0">
      <w:pPr>
        <w:ind w:firstLine="709"/>
        <w:jc w:val="both"/>
      </w:pPr>
      <w:r>
        <w:t>2.5. Тапсырыс беруші нақты жеткізілген, қабылданған және осы Шарттың талаптарына сәйкес келетін тауарларға ғана ақы төлейді.</w:t>
      </w:r>
    </w:p>
    <w:p w14:paraId="179AB3BD" w14:textId="77777777" w:rsidR="00822207" w:rsidRDefault="00455AA0">
      <w:pPr>
        <w:ind w:firstLine="709"/>
        <w:jc w:val="both"/>
      </w:pPr>
      <w:r>
        <w:t>2.6. Жеткізу, тиеу-түсіру, буып-түю, таңбалау, сақтандыру (қажет болған жағдайда) және Жеткізушінің басқа шығындары тауардың бағасына қосылады және Тапсырыс беруші бөлек төлемейді.</w:t>
      </w:r>
    </w:p>
    <w:p w14:paraId="24EE0EC9" w14:textId="77777777" w:rsidR="00822207" w:rsidRDefault="00455AA0">
      <w:pPr>
        <w:ind w:firstLine="709"/>
        <w:jc w:val="both"/>
      </w:pPr>
      <w:r>
        <w:t>2.7. Айыппұлдарды, тұрақсыздық айыбын, зиянды және басқа да ақшалай міндеттемелерді төлеу туралы талаптарды Тараптар осы Шартта және Қазақстан Республикасының заңнамасында белгіленген тәртіппен бөлек қояды. Клирингтік орталық арқылы аударуға жататын төлем сомасын есепке жатқызуға, ұстап қалуға немесе азайтуға Тараптардың жазбаша келісімі, заңды күшіне енген сот актісі немесе Клиринг Ережелерінде тікелей көзделген өзге негіздер болған жағдайда ғана жол беріледі. .</w:t>
      </w:r>
    </w:p>
    <w:p w14:paraId="5BBA068A" w14:textId="77777777" w:rsidR="00822207" w:rsidRDefault="00455AA0">
      <w:pPr>
        <w:ind w:firstLine="709"/>
        <w:jc w:val="both"/>
      </w:pPr>
      <w:r>
        <w:t>2.8. Тауар құнының бір бөлігін кепілдік міндеттемелерді қамтамасыз ету ретінде ұстап қалу қолданылмайды. Мәміленің болжамды сомасының 1% мөлшеріндегі биржалық қамтамасыз ету осы Спецификацияға және Клиринг ережелеріне сәйкес бөлек енгізіледі және есепке алынады.</w:t>
      </w:r>
    </w:p>
    <w:p w14:paraId="0A99CDF4" w14:textId="77777777" w:rsidR="00822207" w:rsidRDefault="00822207">
      <w:pPr>
        <w:ind w:firstLine="709"/>
        <w:jc w:val="both"/>
      </w:pPr>
    </w:p>
    <w:p w14:paraId="497EB9BF" w14:textId="77777777" w:rsidR="00822207" w:rsidRDefault="00455AA0">
      <w:pPr>
        <w:ind w:firstLine="709"/>
        <w:jc w:val="both"/>
      </w:pPr>
      <w:r>
        <w:t>2.9. Биржа мен Клирингтік орталық осы Шарттың тараптары болып табылмайды, Тауарларды физикалық қабылдауды, зертханалық тексеруді, тасымалдауды немесе сақтауды жүзеге асырмайды және Қазақстан Республикасының заңнамасында және Клиринг ережелерінде тікелей көзделген жағдайларды қоспағанда, Тараптар ұсынған құжаттардың дұрыстығына жауап бермейді. .</w:t>
      </w:r>
    </w:p>
    <w:p w14:paraId="1DA89F64" w14:textId="77777777" w:rsidR="00822207" w:rsidRDefault="00455AA0">
      <w:pPr>
        <w:ind w:firstLine="709"/>
        <w:jc w:val="center"/>
      </w:pPr>
      <w:r>
        <w:rPr>
          <w:b/>
          <w:bCs/>
        </w:rPr>
        <w:t>3. Тауарды жеткізу тәртібі</w:t>
      </w:r>
    </w:p>
    <w:p w14:paraId="68F79259" w14:textId="77777777" w:rsidR="00822207" w:rsidRDefault="00455AA0">
      <w:pPr>
        <w:ind w:firstLine="709"/>
        <w:jc w:val="both"/>
      </w:pPr>
      <w:r>
        <w:t>3.1. Тауарды жеткізу Тапсырыс берушінің жазбаша өтінімдері негізінде партиялармен жүзеге асырылады. Әрбір өтінім Өнім берушіге және Клирингтік орталыққа жіберіледі және Өнім беруші оны алған күннен бастап 5 (бес) жұмыс күні ішінде орындалуы тиіс.</w:t>
      </w:r>
    </w:p>
    <w:p w14:paraId="7CB6440F" w14:textId="77777777" w:rsidR="00822207" w:rsidRDefault="00455AA0">
      <w:pPr>
        <w:ind w:firstLine="709"/>
        <w:jc w:val="both"/>
      </w:pPr>
      <w:r>
        <w:t>3.2. Өнім беруші тауарды жеткізуге дайын екендігі туралы Тапсырыс берушіні 1 (бір) жұмыс күнінен кешіктірмей хабардар етуге міндетті.</w:t>
      </w:r>
    </w:p>
    <w:p w14:paraId="775DEA95" w14:textId="77777777" w:rsidR="00822207" w:rsidRDefault="00455AA0">
      <w:pPr>
        <w:ind w:firstLine="709"/>
        <w:jc w:val="both"/>
      </w:pPr>
      <w:r>
        <w:t xml:space="preserve">3.3. Жеткізу орны: Қазақстан </w:t>
      </w:r>
      <w:proofErr w:type="spellStart"/>
      <w:r>
        <w:t>Республикасы</w:t>
      </w:r>
      <w:proofErr w:type="spellEnd"/>
      <w:r>
        <w:t xml:space="preserve">, </w:t>
      </w:r>
      <w:proofErr w:type="spellStart"/>
      <w:r>
        <w:t>Ақмола</w:t>
      </w:r>
      <w:proofErr w:type="spellEnd"/>
      <w:r>
        <w:t xml:space="preserve"> </w:t>
      </w:r>
      <w:proofErr w:type="spellStart"/>
      <w:r>
        <w:t>облысы</w:t>
      </w:r>
      <w:proofErr w:type="spellEnd"/>
      <w:r>
        <w:t xml:space="preserve">, </w:t>
      </w:r>
      <w:proofErr w:type="spellStart"/>
      <w:r>
        <w:t>Ерейментау</w:t>
      </w:r>
      <w:proofErr w:type="spellEnd"/>
      <w:r>
        <w:t xml:space="preserve"> </w:t>
      </w:r>
      <w:proofErr w:type="spellStart"/>
      <w:r>
        <w:t>аудан</w:t>
      </w:r>
      <w:proofErr w:type="spellEnd"/>
      <w:r>
        <w:t xml:space="preserve">, </w:t>
      </w:r>
      <w:proofErr w:type="spellStart"/>
      <w:r>
        <w:t>ауыл</w:t>
      </w:r>
      <w:proofErr w:type="spellEnd"/>
      <w:r>
        <w:t xml:space="preserve"> </w:t>
      </w:r>
      <w:proofErr w:type="spellStart"/>
      <w:r>
        <w:t>Қызылту</w:t>
      </w:r>
      <w:proofErr w:type="spellEnd"/>
      <w:r>
        <w:t xml:space="preserve">, </w:t>
      </w:r>
      <w:proofErr w:type="spellStart"/>
      <w:r>
        <w:t>кен</w:t>
      </w:r>
      <w:proofErr w:type="spellEnd"/>
      <w:r>
        <w:t xml:space="preserve"> </w:t>
      </w:r>
      <w:proofErr w:type="spellStart"/>
      <w:r>
        <w:t>орны</w:t>
      </w:r>
      <w:proofErr w:type="spellEnd"/>
      <w:r>
        <w:t xml:space="preserve"> "</w:t>
      </w:r>
      <w:proofErr w:type="spellStart"/>
      <w:r>
        <w:t>Қызылту</w:t>
      </w:r>
      <w:proofErr w:type="spellEnd"/>
      <w:r>
        <w:t xml:space="preserve">", </w:t>
      </w:r>
      <w:proofErr w:type="spellStart"/>
      <w:r>
        <w:t>Тапсырыс</w:t>
      </w:r>
      <w:proofErr w:type="spellEnd"/>
      <w:r>
        <w:t xml:space="preserve"> </w:t>
      </w:r>
      <w:proofErr w:type="spellStart"/>
      <w:r>
        <w:t>берушінің</w:t>
      </w:r>
      <w:proofErr w:type="spellEnd"/>
      <w:r>
        <w:t xml:space="preserve"> </w:t>
      </w:r>
      <w:proofErr w:type="spellStart"/>
      <w:r>
        <w:t>қоймасы</w:t>
      </w:r>
      <w:proofErr w:type="spellEnd"/>
      <w:r>
        <w:t>.</w:t>
      </w:r>
    </w:p>
    <w:p w14:paraId="68FD4F23" w14:textId="77777777" w:rsidR="00822207" w:rsidRDefault="00455AA0">
      <w:pPr>
        <w:ind w:firstLine="709"/>
        <w:jc w:val="both"/>
      </w:pPr>
      <w:r>
        <w:t>3.4. Тауарды жеткізу Тапсырыс беруші көрсеткен жеткізу орнына дейін Жеткізушінің күшімен және есебінен жүзеге асырылады. Тауарды буып-түюге, таңбалауға, тиеуге, тасымалдауға, түсіруге, сақтандыруға (қажет болған жағдайда) және жөнелтуге байланысты барлық шығындарды Жеткізуші көтереді. Көрсетілген шығыстар тауардың құнына қосылады және Тапсырыс беруші қосымша төлемейді.</w:t>
      </w:r>
    </w:p>
    <w:p w14:paraId="58D1D90A" w14:textId="77777777" w:rsidR="00822207" w:rsidRDefault="00455AA0">
      <w:pPr>
        <w:ind w:firstLine="709"/>
        <w:jc w:val="both"/>
      </w:pPr>
      <w:r>
        <w:t>3.5. Жеткізуші тауарды Тапсырыс берушіге бергенге дейін тасымалдау кезінде оның қауіпсіздігін қамтамасыз етуге міндетті. Жеткізу Өнім берушінің көлігімен не Қазақстан Республикасы заңнамасының талаптарына сәйкес келетін ол тартқан көлікпен жүзеге асырылады.</w:t>
      </w:r>
    </w:p>
    <w:p w14:paraId="058040FC" w14:textId="77777777" w:rsidR="00822207" w:rsidRDefault="00455AA0">
      <w:pPr>
        <w:ind w:firstLine="709"/>
        <w:jc w:val="both"/>
      </w:pPr>
      <w:r>
        <w:t>3.6. Тапсырыс беруші жүкқұжатқа (тауарларды қабылдау-тапсыру актісіне) ескертусіз қол қойған күн жеткізілім күні болып саналады.</w:t>
      </w:r>
    </w:p>
    <w:p w14:paraId="2449A9B0" w14:textId="77777777" w:rsidR="00822207" w:rsidRDefault="00455AA0">
      <w:pPr>
        <w:ind w:firstLine="709"/>
        <w:jc w:val="both"/>
      </w:pPr>
      <w:r>
        <w:lastRenderedPageBreak/>
        <w:t>3.7. Тауарға меншік құқығы, сондай-ақ тауардың кездейсоқ жойылу немесе кездейсоқ бүліну қаупі Тапсырыс берушіге жүкқұжатқа (қабылдау-тапсыру актісіне) ескертусіз қол қойылғаннан кейін ғана ауысады.</w:t>
      </w:r>
    </w:p>
    <w:p w14:paraId="38FF89DF" w14:textId="77777777" w:rsidR="00822207" w:rsidRDefault="00455AA0">
      <w:pPr>
        <w:ind w:firstLine="709"/>
        <w:jc w:val="both"/>
      </w:pPr>
      <w:r>
        <w:t>3.8. Меншік құқығы өткенге дейін және тауарлардың кездейсоқ жойылу немесе кездейсоқ бүліну қаупі болғанға дейін барлық тәуекелдерді Жеткізуші көтереді.</w:t>
      </w:r>
    </w:p>
    <w:p w14:paraId="3E590E0C" w14:textId="77777777" w:rsidR="00822207" w:rsidRDefault="00455AA0">
      <w:pPr>
        <w:ind w:firstLine="709"/>
        <w:jc w:val="both"/>
      </w:pPr>
      <w:r>
        <w:t>3.9. Тауарды мерзімінен бұрын жеткізуге немесе бөлшектеп жеткізуге Тапсырыс берушінің алдын ала жазбаша келісімімен ғана рұқсат етіледі.</w:t>
      </w:r>
    </w:p>
    <w:p w14:paraId="797CBA9F" w14:textId="77777777" w:rsidR="00822207" w:rsidRDefault="00455AA0">
      <w:pPr>
        <w:ind w:firstLine="709"/>
        <w:jc w:val="both"/>
      </w:pPr>
      <w:r>
        <w:t>3.10. Тапсырыс беруші осы Шарттың талаптарын бұза отырып жеткізілген тауарларды, оның ішінде жеткізу мерзімдерін, санын, ассортиментін, сапасын, толықтығын бұза отырып немесе осы Шартта көзделген құжаттарсыз қабылдаудан бас тартуға құқылы. Бұл ретте Өнім беруші анықталған бұзушылықтарды жойғанға дейін мұндай тауар жеткізілмеген болып есептеледі.</w:t>
      </w:r>
    </w:p>
    <w:p w14:paraId="411064EA" w14:textId="77777777" w:rsidR="00822207" w:rsidRDefault="00455AA0">
      <w:pPr>
        <w:ind w:firstLine="709"/>
        <w:jc w:val="both"/>
      </w:pPr>
      <w:r>
        <w:t>3.11. Тауарды уақтылы жеткізуге кедергі келтіретін мән-жайлар туындаған жағдайда, Жеткізуші кідірістің себептерін және жеткізудің болжамды мерзімін көрсете отырып, Тапсырыс берушіні дереу, бірақ 1 (бір) жұмыс күнінен кешіктірмей жазбаша хабардар етуге міндетті. . Мұндай хабарлама Өнім берушіні жеткізу мерзімдерін бұзғаны үшін жауапкершіліктен босатпайды.</w:t>
      </w:r>
    </w:p>
    <w:p w14:paraId="2CFC484A" w14:textId="77777777" w:rsidR="00822207" w:rsidRDefault="00455AA0">
      <w:pPr>
        <w:ind w:firstLine="709"/>
        <w:jc w:val="both"/>
      </w:pPr>
      <w:r>
        <w:t>3.12. Жеткізушінің тауарды жеткізу жөніндегі міндеттемесі тауарды жеткізу орнына жеткізгеннен кейін, Тапсырыс беруші оны қабылдағаннан кейін және ескертусіз жүкқұжатқа (қабылдау-тапсыру актісіне) қол қойғаннан кейін ғана орындалды деп саналады.</w:t>
      </w:r>
    </w:p>
    <w:p w14:paraId="656E0C35" w14:textId="77777777" w:rsidR="00822207" w:rsidRDefault="00455AA0">
      <w:pPr>
        <w:ind w:firstLine="709"/>
        <w:jc w:val="both"/>
      </w:pPr>
      <w:r>
        <w:t>3.13. Әрбір партия бойынша тауарлардың саны тиісті өтінімде және (немесе) биржалық мәміледе көрсетілген мөлшерден ±10% шегінде ауытқуы мүмкін. Рұқсат етілген төзімділік шегіндегі мөлшерді қоса алғанда, нақты жеткізілген және қабылданған тауарлар санына ақы төлеу тек Клирингтік орталық арқылы жүзеге асырылады.</w:t>
      </w:r>
    </w:p>
    <w:p w14:paraId="49D7387A" w14:textId="77777777" w:rsidR="00822207" w:rsidRDefault="00822207">
      <w:pPr>
        <w:ind w:firstLine="709"/>
        <w:jc w:val="both"/>
      </w:pPr>
    </w:p>
    <w:p w14:paraId="609E7763" w14:textId="77777777" w:rsidR="00822207" w:rsidRDefault="00822207">
      <w:pPr>
        <w:ind w:firstLine="709"/>
        <w:jc w:val="both"/>
      </w:pPr>
    </w:p>
    <w:p w14:paraId="3A56ED5A" w14:textId="77777777" w:rsidR="00822207" w:rsidRDefault="00455AA0">
      <w:pPr>
        <w:ind w:firstLine="709"/>
        <w:jc w:val="center"/>
        <w:rPr>
          <w:b/>
          <w:bCs/>
        </w:rPr>
      </w:pPr>
      <w:r>
        <w:rPr>
          <w:b/>
          <w:bCs/>
        </w:rPr>
        <w:t>4. Тауарды қабылдау тәртібі</w:t>
      </w:r>
    </w:p>
    <w:p w14:paraId="33DC6E1D" w14:textId="77777777" w:rsidR="00822207" w:rsidRDefault="00455AA0">
      <w:pPr>
        <w:ind w:firstLine="709"/>
        <w:jc w:val="both"/>
      </w:pPr>
      <w:r>
        <w:t>4.1. Тауарларды қабылдауды Тапсырыс берушінің уәкілетті өкілдері саны, ассортименті, толықтығы, сапасы және осы Шарттың, Тапсырыс берушінің Спецификациясының және өтінімінің талаптарына сәйкестігі бойынша жүзеге асырады.</w:t>
      </w:r>
    </w:p>
    <w:p w14:paraId="2A790EE6" w14:textId="77777777" w:rsidR="00822207" w:rsidRDefault="00455AA0">
      <w:pPr>
        <w:ind w:firstLine="709"/>
        <w:jc w:val="both"/>
      </w:pPr>
      <w:r>
        <w:t>4.2. Тауарды жеткізумен бір мезгілде Жеткізуші Тапсырыс берушіге береді және есеп айырысуға қажетті құжаттар бөлігінде Клирингтік орталыққа жібереді.:</w:t>
      </w:r>
    </w:p>
    <w:p w14:paraId="013D6886" w14:textId="77777777" w:rsidR="00822207" w:rsidRDefault="00455AA0">
      <w:pPr>
        <w:tabs>
          <w:tab w:val="left" w:pos="720"/>
        </w:tabs>
        <w:ind w:firstLine="709"/>
        <w:jc w:val="both"/>
      </w:pPr>
      <w:r>
        <w:t>- тауарлық жүкқұжат;</w:t>
      </w:r>
    </w:p>
    <w:p w14:paraId="2BDF7D6D" w14:textId="77777777" w:rsidR="00822207" w:rsidRDefault="00455AA0">
      <w:pPr>
        <w:tabs>
          <w:tab w:val="left" w:pos="720"/>
        </w:tabs>
        <w:ind w:firstLine="709"/>
        <w:jc w:val="both"/>
      </w:pPr>
      <w:r>
        <w:t>-тауарды қабылдап алу-тапсыру актісі (егер оны ресімдеу осы Шартта көзделсе);</w:t>
      </w:r>
    </w:p>
    <w:p w14:paraId="37DB8089" w14:textId="77777777" w:rsidR="00822207" w:rsidRDefault="00455AA0">
      <w:pPr>
        <w:tabs>
          <w:tab w:val="left" w:pos="720"/>
        </w:tabs>
        <w:ind w:firstLine="709"/>
        <w:jc w:val="both"/>
      </w:pPr>
      <w:r>
        <w:t>- электрондық шот-фактураны;</w:t>
      </w:r>
    </w:p>
    <w:p w14:paraId="7ADEE71D" w14:textId="77777777" w:rsidR="00822207" w:rsidRDefault="00455AA0">
      <w:pPr>
        <w:tabs>
          <w:tab w:val="left" w:pos="720"/>
        </w:tabs>
        <w:ind w:firstLine="709"/>
        <w:jc w:val="both"/>
      </w:pPr>
      <w:r>
        <w:t>- жеткізілетін әрбір партияға сапа паспорты;</w:t>
      </w:r>
    </w:p>
    <w:p w14:paraId="545535E0" w14:textId="77777777" w:rsidR="00822207" w:rsidRDefault="00455AA0">
      <w:pPr>
        <w:tabs>
          <w:tab w:val="left" w:pos="720"/>
        </w:tabs>
        <w:ind w:firstLine="709"/>
        <w:jc w:val="both"/>
      </w:pPr>
      <w:r>
        <w:t>-сәйкестік сертификаты (міндетті сертификаттау болған жағдайда);</w:t>
      </w:r>
    </w:p>
    <w:p w14:paraId="6400B368" w14:textId="77777777" w:rsidR="00822207" w:rsidRDefault="00455AA0">
      <w:pPr>
        <w:tabs>
          <w:tab w:val="left" w:pos="720"/>
        </w:tabs>
        <w:ind w:firstLine="709"/>
        <w:jc w:val="both"/>
      </w:pPr>
      <w:r>
        <w:t>- сәйкестік туралы декларацияны (егер оның болуы Қазақстан Республикасының заңнамасында көзделген болса);</w:t>
      </w:r>
    </w:p>
    <w:p w14:paraId="09EF7F3E" w14:textId="77777777" w:rsidR="00822207" w:rsidRDefault="00455AA0">
      <w:pPr>
        <w:tabs>
          <w:tab w:val="left" w:pos="720"/>
        </w:tabs>
        <w:ind w:firstLine="709"/>
        <w:jc w:val="both"/>
      </w:pPr>
      <w:r>
        <w:t>- тауар-көлік жүкқұжаты, СТН (егер қолданылса) және Қазақстан Республикасының заңнамасында және осы Шартта көзделген өзге де құжаттар.</w:t>
      </w:r>
    </w:p>
    <w:p w14:paraId="43F11490" w14:textId="77777777" w:rsidR="00822207" w:rsidRDefault="00455AA0">
      <w:pPr>
        <w:ind w:firstLine="709"/>
        <w:jc w:val="both"/>
      </w:pPr>
      <w:r>
        <w:t>4.3. Осы Шарттың 4.2-тармағында көрсетілген құжаттардың кем дегенде біреуі болмаған жағдайда, Тапсырыс беруші тауарды оған айыппұл санкцияларын қолданбай қабылдаудан бас тартуға құқылы.</w:t>
      </w:r>
    </w:p>
    <w:p w14:paraId="12AEA425" w14:textId="77777777" w:rsidR="00822207" w:rsidRDefault="00455AA0">
      <w:pPr>
        <w:ind w:firstLine="709"/>
        <w:jc w:val="both"/>
      </w:pPr>
      <w:r>
        <w:t>4.4. Тапсырыс беруші анықталған жағдайда тауардың барлық партиясын немесе оның бір бөлігін қабылдаудан бас тартуға құқылы:</w:t>
      </w:r>
    </w:p>
    <w:p w14:paraId="50DBCC06" w14:textId="77777777" w:rsidR="00822207" w:rsidRDefault="00455AA0">
      <w:pPr>
        <w:tabs>
          <w:tab w:val="left" w:pos="720"/>
        </w:tabs>
        <w:ind w:firstLine="709"/>
        <w:jc w:val="both"/>
      </w:pPr>
      <w:r>
        <w:t>- ±10 белгіленген рұқсат етілген төзімділіктен артық жеткізілмеуі%;</w:t>
      </w:r>
    </w:p>
    <w:p w14:paraId="1B2EDEF2" w14:textId="77777777" w:rsidR="00822207" w:rsidRDefault="00455AA0">
      <w:pPr>
        <w:tabs>
          <w:tab w:val="left" w:pos="720"/>
        </w:tabs>
        <w:ind w:firstLine="709"/>
        <w:jc w:val="both"/>
      </w:pPr>
      <w:r>
        <w:t>- қайта сұрыптаушылар;</w:t>
      </w:r>
    </w:p>
    <w:p w14:paraId="702B9871" w14:textId="77777777" w:rsidR="00822207" w:rsidRDefault="00455AA0">
      <w:pPr>
        <w:tabs>
          <w:tab w:val="left" w:pos="720"/>
        </w:tabs>
        <w:ind w:firstLine="709"/>
        <w:jc w:val="both"/>
      </w:pPr>
      <w:r>
        <w:t>- тауардың санына, ассортиментіне, толықтығына немесе сапасына сәйкессіздіктер;</w:t>
      </w:r>
    </w:p>
    <w:p w14:paraId="53841F89" w14:textId="77777777" w:rsidR="00822207" w:rsidRDefault="00455AA0">
      <w:pPr>
        <w:tabs>
          <w:tab w:val="left" w:pos="720"/>
        </w:tabs>
        <w:ind w:firstLine="709"/>
        <w:jc w:val="both"/>
      </w:pPr>
      <w:r>
        <w:t>- қаптаманың бүтіндігінің бұзылуы;</w:t>
      </w:r>
    </w:p>
    <w:p w14:paraId="0EBAA79C" w14:textId="77777777" w:rsidR="00822207" w:rsidRDefault="00455AA0">
      <w:pPr>
        <w:tabs>
          <w:tab w:val="left" w:pos="720"/>
        </w:tabs>
        <w:ind w:firstLine="709"/>
        <w:jc w:val="both"/>
      </w:pPr>
      <w:r>
        <w:t>- міндетті таңбалаудың болмауы;</w:t>
      </w:r>
    </w:p>
    <w:p w14:paraId="29BCC12C" w14:textId="77777777" w:rsidR="00822207" w:rsidRDefault="00455AA0">
      <w:pPr>
        <w:tabs>
          <w:tab w:val="left" w:pos="720"/>
        </w:tabs>
        <w:ind w:firstLine="709"/>
        <w:jc w:val="both"/>
      </w:pPr>
      <w:r>
        <w:t>- жарамдылық мерзімінің аяқталуы (егер қолданылса);</w:t>
      </w:r>
    </w:p>
    <w:p w14:paraId="494B82FC" w14:textId="77777777" w:rsidR="00822207" w:rsidRDefault="00455AA0">
      <w:pPr>
        <w:tabs>
          <w:tab w:val="left" w:pos="720"/>
        </w:tabs>
        <w:ind w:firstLine="709"/>
        <w:jc w:val="both"/>
      </w:pPr>
      <w:r>
        <w:t>- тауардың өндірушісінің, маркасының, моделінің, шығарылған елінің, техникалық сипаттамаларының немесе басқа сипаттамаларының осы Шарттың, Тапсырыс берушінің Спецификациясының немесе өтінімінің талаптарына сәйкес келмеуі.</w:t>
      </w:r>
    </w:p>
    <w:p w14:paraId="70ECDAC1" w14:textId="77777777" w:rsidR="00822207" w:rsidRDefault="00455AA0">
      <w:pPr>
        <w:ind w:firstLine="709"/>
        <w:jc w:val="both"/>
      </w:pPr>
      <w:r>
        <w:t>4.5. Анықталған бұзушылықтар жойылғанға дейін Тапсырыс беруші тауарды қабылдау туралы құжаттарға қол қоймауға және оған төлем жасамауға құқылы.</w:t>
      </w:r>
    </w:p>
    <w:p w14:paraId="49911CD1" w14:textId="77777777" w:rsidR="00822207" w:rsidRDefault="00455AA0">
      <w:pPr>
        <w:ind w:firstLine="709"/>
        <w:jc w:val="both"/>
      </w:pPr>
      <w:r>
        <w:t>4.6. Жүкқұжатқа (тауарларды қабылдау-тапсыру актісіне) қол қою Тапсырыс берушіні Тауарды сақтау, пайдалану немесе пайдалану барысында анықталған тауардың жасырын кемшіліктеріне қатысты Жеткізушіге талап қою құқығынан айырмайды. тауарларды мақсатына сай пайдалану.</w:t>
      </w:r>
    </w:p>
    <w:p w14:paraId="5F0B5DC2" w14:textId="77777777" w:rsidR="00822207" w:rsidRDefault="00455AA0">
      <w:pPr>
        <w:ind w:firstLine="709"/>
        <w:jc w:val="both"/>
      </w:pPr>
      <w:r>
        <w:t>4.7. Жасырын кемшіліктер анықталған жағдайда, Тапсырыс беруші Өнім берушіге олар анықталған күннен бастап 15 (он бес) жұмыс күні ішінде хабарлауға міндетті.</w:t>
      </w:r>
    </w:p>
    <w:p w14:paraId="5218C187" w14:textId="77777777" w:rsidR="00822207" w:rsidRDefault="00455AA0">
      <w:pPr>
        <w:ind w:firstLine="709"/>
        <w:jc w:val="both"/>
      </w:pPr>
      <w:r>
        <w:t>4.8. Егер тауардың жасырын кемшіліктері Өнім берушінің кінәсінен туындаса, Тапсырыс беруші кепілдік мерзімі ішінде, ал ол болмаған жағдайда — Қазақстан Республикасының заңнамасында белгіленген мерзімде тиісті талаптарды қоюға құқылы.</w:t>
      </w:r>
    </w:p>
    <w:p w14:paraId="1AC54105" w14:textId="77777777" w:rsidR="00822207" w:rsidRDefault="00455AA0">
      <w:pPr>
        <w:ind w:firstLine="709"/>
        <w:jc w:val="both"/>
      </w:pPr>
      <w:r>
        <w:lastRenderedPageBreak/>
        <w:t>4.9. Сапасы лайықсыз тауар жеткізілген жағдайда Жеткізуші Тапсырыс берушінің талабы бойынша өз есебінен мұндай тауарды осы Шарттың талаптарына сәйкес келетін тауарға ауыстыруға немесе анықталған кемшіліктерді жоюға міндетті., егер бұл тауардың сипатына байланысты рұқсат етілсе, күннен бастап 5 (бес) жұмыс күнінен аспайтын мерзімде егер Тараптар өзге мерзімді жазбаша нысанда өзгеше белгілемесе, Тапсырыс берушінің тиісті талабын алу.</w:t>
      </w:r>
    </w:p>
    <w:p w14:paraId="1C5C22A7" w14:textId="77777777" w:rsidR="00822207" w:rsidRDefault="00455AA0">
      <w:pPr>
        <w:ind w:firstLine="709"/>
        <w:jc w:val="center"/>
        <w:rPr>
          <w:b/>
          <w:bCs/>
        </w:rPr>
      </w:pPr>
      <w:r>
        <w:rPr>
          <w:b/>
          <w:bCs/>
        </w:rPr>
        <w:t>5. Тауардың сапасы және кепілдік міндеттемелер</w:t>
      </w:r>
    </w:p>
    <w:p w14:paraId="15AA1F3C" w14:textId="77777777" w:rsidR="00822207" w:rsidRDefault="00455AA0">
      <w:pPr>
        <w:ind w:firstLine="709"/>
        <w:jc w:val="both"/>
      </w:pPr>
      <w:r>
        <w:t>5.1. Жеткізуші жеткізілетін тауардың Қазақстан Республикасы заңнамасының талаптарына, осы Шарттың талаптарына, Техникалық шарттарға, мемлекеттік стандарттарға (ГОСТ), Қазақстан Республикасының стандарттарына (ҚР СТ), техникалық регламенттерге және басқа да міндетті талаптарға сәйкес келетініне кепілдік береді. тауардың осы түріне қойылатын талаптар.</w:t>
      </w:r>
    </w:p>
    <w:p w14:paraId="3A7D0DF9" w14:textId="77777777" w:rsidR="00822207" w:rsidRDefault="00455AA0">
      <w:pPr>
        <w:ind w:firstLine="709"/>
        <w:jc w:val="both"/>
      </w:pPr>
      <w:r>
        <w:t>5.2. Жеткізуші жеткізілетін Тауарға кепілдік береді:</w:t>
      </w:r>
    </w:p>
    <w:p w14:paraId="6A8DE6BE" w14:textId="77777777" w:rsidR="00822207" w:rsidRDefault="00455AA0">
      <w:pPr>
        <w:tabs>
          <w:tab w:val="left" w:pos="720"/>
        </w:tabs>
        <w:ind w:firstLine="709"/>
        <w:jc w:val="both"/>
      </w:pPr>
      <w:r>
        <w:t>- құрамында КО ТР 013/2011 және осы Спецификацияда қарастырылмаған қоспалар мен компоненттер жоқ;</w:t>
      </w:r>
    </w:p>
    <w:p w14:paraId="60D9E655" w14:textId="77777777" w:rsidR="00822207" w:rsidRDefault="00455AA0">
      <w:pPr>
        <w:tabs>
          <w:tab w:val="left" w:pos="720"/>
        </w:tabs>
        <w:ind w:firstLine="709"/>
        <w:jc w:val="both"/>
      </w:pPr>
      <w:r>
        <w:t>-жасырын кемшіліктері мен ақаулары жоқ;</w:t>
      </w:r>
    </w:p>
    <w:p w14:paraId="22662685" w14:textId="77777777" w:rsidR="00822207" w:rsidRDefault="00455AA0">
      <w:pPr>
        <w:tabs>
          <w:tab w:val="left" w:pos="720"/>
        </w:tabs>
        <w:ind w:firstLine="709"/>
        <w:jc w:val="both"/>
      </w:pPr>
      <w:r>
        <w:t>-үшінші тұлғалардың құқықтары мен талаптарынан босатылған;</w:t>
      </w:r>
    </w:p>
    <w:p w14:paraId="43E07569" w14:textId="77777777" w:rsidR="00822207" w:rsidRDefault="00455AA0">
      <w:pPr>
        <w:tabs>
          <w:tab w:val="left" w:pos="720"/>
        </w:tabs>
        <w:ind w:firstLine="709"/>
        <w:jc w:val="both"/>
      </w:pPr>
      <w:r>
        <w:t>-өз мақсаты бойынша пайдалануға жарамды.</w:t>
      </w:r>
    </w:p>
    <w:p w14:paraId="150526B9" w14:textId="77777777" w:rsidR="00822207" w:rsidRDefault="00455AA0">
      <w:pPr>
        <w:ind w:firstLine="709"/>
        <w:jc w:val="both"/>
      </w:pPr>
      <w:r>
        <w:t>5.3. Тауарды сақтаудың кепілдік мерзімі Тауардың осы түріне қойылатын міндетті талаптармен және өндірушінің құжаттарымен анықталады. Жеткізу күні Тауар Тапсырыс берушінің қалыпты өндірістік тұтынуы үшін қажетті барлық кезең ішінде пайдалануға жарамды болуы керек.</w:t>
      </w:r>
    </w:p>
    <w:p w14:paraId="01AB3810" w14:textId="77777777" w:rsidR="00822207" w:rsidRDefault="00455AA0">
      <w:pPr>
        <w:ind w:firstLine="709"/>
        <w:jc w:val="both"/>
      </w:pPr>
      <w:r>
        <w:t>5.4. Автоцистерна және тауарларды тасымалдау үшін пайдаланылатын басқа ыдыстар қауіпсіздікті қамтамасыз етуі және ластануды, басқа мұнай өнімдерімен араласуды және Тауарлардың сапалық сипаттамаларының өзгеруін болдырмауы керек. Көлік сыйымдылықтарының жай-күйіне және Тауарды қабылдағанға дейін оның сақталуына Өнім беруші жауапты болады.</w:t>
      </w:r>
    </w:p>
    <w:p w14:paraId="209281C6" w14:textId="77777777" w:rsidR="00822207" w:rsidRDefault="00455AA0">
      <w:pPr>
        <w:ind w:firstLine="709"/>
        <w:jc w:val="both"/>
      </w:pPr>
      <w:r>
        <w:t>5.5. Тауардың әрбір партиясы Қазақстан Республикасының заңнамасында, осы Шартта көзделген тауардың сапасын, қауіпсіздігін және шығарылған жерін растайтын құжаттармен және қажет болған жағдайда биржалық мәмілені ресімдейтін құжаттармен бірге жүруі тиіс. Бензинді, дизель отынын, майларды және басқа да мұнай өнімдерін жеткізген кезде Жеткізуші жеткізілетін тауарлардың әрбір партиясы үшін сапа паспортын ұсынуға міндетті.</w:t>
      </w:r>
    </w:p>
    <w:p w14:paraId="2F89591B" w14:textId="77777777" w:rsidR="00822207" w:rsidRDefault="00455AA0">
      <w:pPr>
        <w:ind w:firstLine="709"/>
        <w:jc w:val="both"/>
      </w:pPr>
      <w:r>
        <w:t>5.6. Тапсырыс беруші аккредиттелген зертханада зертханалық зерттеулер мен тәуелсіз сараптаманы қоса алғанда, тауарды қабылдау кезінде де, жеткізгеннен кейін де оның сапасын бақылауды жүзеге асыруға құқылы.</w:t>
      </w:r>
    </w:p>
    <w:p w14:paraId="432C38ED" w14:textId="77777777" w:rsidR="00822207" w:rsidRDefault="00455AA0">
      <w:pPr>
        <w:ind w:firstLine="709"/>
        <w:jc w:val="both"/>
      </w:pPr>
      <w:r>
        <w:t>5.7. Егер сараптама нәтижелері тауардың осы Шарттың талаптарына сәйкес келмейтіндігін растайтын болса, тауарды сараптауға, тасымалдауға, сақтауға, әкетуге және ауыстыруға байланысты барлық шығындарды Жеткізуші көтереді.</w:t>
      </w:r>
    </w:p>
    <w:p w14:paraId="1290A6F4" w14:textId="77777777" w:rsidR="00822207" w:rsidRDefault="00455AA0">
      <w:pPr>
        <w:ind w:firstLine="709"/>
        <w:jc w:val="both"/>
      </w:pPr>
      <w:r>
        <w:t>5.8. Сапасы лайықсыз тауар жеткізілген жағдайда Жеткізуші Тапсырыс берушінің жазбаша талабын алған күннен бастап 5 (бес) жұмыс күні ішінде өз есебінен міндеттеледі:</w:t>
      </w:r>
    </w:p>
    <w:p w14:paraId="5261A3B9" w14:textId="77777777" w:rsidR="00822207" w:rsidRDefault="00455AA0">
      <w:pPr>
        <w:tabs>
          <w:tab w:val="left" w:pos="720"/>
        </w:tabs>
        <w:ind w:firstLine="709"/>
        <w:jc w:val="both"/>
      </w:pPr>
      <w:r>
        <w:t>-тауарды тиісті сападағы тауарға ауыстыру;</w:t>
      </w:r>
    </w:p>
    <w:p w14:paraId="06D2DC2F" w14:textId="77777777" w:rsidR="00822207" w:rsidRDefault="00455AA0">
      <w:pPr>
        <w:tabs>
          <w:tab w:val="left" w:pos="720"/>
        </w:tabs>
        <w:ind w:firstLine="709"/>
        <w:jc w:val="both"/>
      </w:pPr>
      <w:r>
        <w:t>-сапасыз тауарды әкетуге;</w:t>
      </w:r>
    </w:p>
    <w:p w14:paraId="6255A0BC" w14:textId="77777777" w:rsidR="00822207" w:rsidRDefault="00455AA0">
      <w:pPr>
        <w:tabs>
          <w:tab w:val="left" w:pos="720"/>
        </w:tabs>
        <w:ind w:firstLine="709"/>
        <w:jc w:val="both"/>
      </w:pPr>
      <w:r>
        <w:t>- тауарды қайта жеткізуді жүзеге асыру;</w:t>
      </w:r>
    </w:p>
    <w:p w14:paraId="0A0425D7" w14:textId="77777777" w:rsidR="00822207" w:rsidRDefault="00455AA0">
      <w:pPr>
        <w:tabs>
          <w:tab w:val="left" w:pos="720"/>
        </w:tabs>
        <w:ind w:firstLine="709"/>
        <w:jc w:val="both"/>
      </w:pPr>
      <w:r>
        <w:t>-сапасыз тауардың құнын өтеуге (егер ауыстыру мүмкін болмаса);</w:t>
      </w:r>
    </w:p>
    <w:p w14:paraId="5C2C5EE7" w14:textId="77777777" w:rsidR="00822207" w:rsidRDefault="00455AA0">
      <w:pPr>
        <w:tabs>
          <w:tab w:val="left" w:pos="720"/>
        </w:tabs>
        <w:ind w:firstLine="709"/>
        <w:jc w:val="both"/>
      </w:pPr>
      <w:r>
        <w:t>- тапсырыс берушінің сапасы лайықсыз тауарды жеткізу салдарынан туындаған құжатпен расталған залалдарын өтеуге міндетті.</w:t>
      </w:r>
    </w:p>
    <w:p w14:paraId="2D41ADCB" w14:textId="77777777" w:rsidR="00822207" w:rsidRDefault="00455AA0">
      <w:pPr>
        <w:ind w:firstLine="709"/>
        <w:jc w:val="both"/>
      </w:pPr>
      <w:r>
        <w:t>5.9. Егер сапасыз тауарларды жеткізу салдарынан Тапсырыс берушіге, оның ішінде жабдықтарға, жабдықтарға, мүлікке немесе қарапайым өндіріс процесіне зиян келтірілсе, Өнім беруші Қазақстан Республикасының заңнамасына сәйкес осындай құжатталған залалдарды толық көлемде өтеуге міндетті. .</w:t>
      </w:r>
    </w:p>
    <w:p w14:paraId="4BB51179" w14:textId="77777777" w:rsidR="00822207" w:rsidRDefault="00455AA0">
      <w:pPr>
        <w:ind w:firstLine="709"/>
        <w:jc w:val="both"/>
      </w:pPr>
      <w:r>
        <w:t>5.10. Анықталған кемшіліктер толығымен жойылғанға дейін Тапсырыс беруші тауарды қабылдаудан бас тартуға, тауарды қабылдау туралы құжаттарға қол қоймауға, жеткізілген тауарға төлемді тоқтата тұруға, сондай-ақ Тапсырыс берушіге айыппұл санкцияларын қолданбай тауарды тиісті сападағы тауарға ауыстыруды талап етуге құқылы. .</w:t>
      </w:r>
    </w:p>
    <w:p w14:paraId="7C6C28CB" w14:textId="77777777" w:rsidR="00822207" w:rsidRDefault="00455AA0">
      <w:pPr>
        <w:ind w:firstLine="709"/>
        <w:jc w:val="both"/>
      </w:pPr>
      <w:r>
        <w:t>5.11. Тиісті емес сападағы тауарларды ауыстыру Жеткізушіні жеткізілім мерзімдерін бұзғаны, осы Шартта көзделген тұрақсыздық айыбын (өсімпұлын) төлегені үшін жауапкершіліктен, сондай-ақ Қазақстан Республикасының заңнамасында және осы Шартта көзделген жағдайларда Тапсырыс Берушіге келтірілген зиянды өтеу міндетінен босатпайды. .</w:t>
      </w:r>
    </w:p>
    <w:p w14:paraId="5C65EBC8" w14:textId="77777777" w:rsidR="00822207" w:rsidRDefault="00455AA0">
      <w:pPr>
        <w:ind w:firstLine="709"/>
        <w:jc w:val="both"/>
      </w:pPr>
      <w:r>
        <w:t>5.12. Тиісті емес сападағы тауарлар қайта жеткізілген немесе тауарлардың сапасына қойылатын талаптар бірнеше рет бұзылған жағдайда, Тапсырыс беруші Келісімшартта көзделген айыппұлдар мен залалдарды өндіріп ала отырып, осы Шартты толығымен немесе тиісті бөлігінде орындаудан біржақты тәртіппен бас тартуға құқылы. .</w:t>
      </w:r>
    </w:p>
    <w:p w14:paraId="4D133132" w14:textId="77777777" w:rsidR="00822207" w:rsidRDefault="00822207">
      <w:pPr>
        <w:ind w:firstLine="709"/>
        <w:jc w:val="both"/>
      </w:pPr>
    </w:p>
    <w:p w14:paraId="74532753" w14:textId="77777777" w:rsidR="00822207" w:rsidRDefault="00455AA0">
      <w:pPr>
        <w:ind w:firstLine="709"/>
        <w:jc w:val="center"/>
        <w:rPr>
          <w:b/>
          <w:bCs/>
        </w:rPr>
      </w:pPr>
      <w:r>
        <w:rPr>
          <w:b/>
          <w:bCs/>
        </w:rPr>
        <w:t>6. Тараптардың құқықтары мен міндеттері</w:t>
      </w:r>
    </w:p>
    <w:p w14:paraId="35188507" w14:textId="77777777" w:rsidR="00822207" w:rsidRDefault="00455AA0">
      <w:pPr>
        <w:ind w:firstLine="709"/>
        <w:jc w:val="both"/>
      </w:pPr>
      <w:r>
        <w:t>6.1. Өнім беруші міндетті:</w:t>
      </w:r>
    </w:p>
    <w:p w14:paraId="08B42A59" w14:textId="77777777" w:rsidR="00822207" w:rsidRDefault="00455AA0">
      <w:pPr>
        <w:ind w:firstLine="709"/>
        <w:jc w:val="both"/>
      </w:pPr>
      <w:r>
        <w:t>6.1.1. Тауарларды осы Шартта, Тапсырыс берушінің Спецификациясында және өтінімдерінде көзделген мерзімде, мөлшерде, ассортиментте, толықтығы мен сапасында жеткізуге.</w:t>
      </w:r>
    </w:p>
    <w:p w14:paraId="02C952C8" w14:textId="77777777" w:rsidR="00822207" w:rsidRDefault="00455AA0">
      <w:pPr>
        <w:ind w:firstLine="709"/>
        <w:jc w:val="both"/>
      </w:pPr>
      <w:r>
        <w:lastRenderedPageBreak/>
        <w:t>6.1.2. Тауарларды үшінші тұлғалардың құқықтарынан, талаптарынан және басқа ауыртпалықтарынан босату.</w:t>
      </w:r>
    </w:p>
    <w:p w14:paraId="007969D9" w14:textId="77777777" w:rsidR="00822207" w:rsidRDefault="00455AA0">
      <w:pPr>
        <w:ind w:firstLine="709"/>
        <w:jc w:val="both"/>
      </w:pPr>
      <w:r>
        <w:t>6.1.3. Тауарды жеткізумен бір мезгілде осы Шартта және Қазақстан Республикасының заңнамасында көзделген барлық құжаттарды тапсыруға.</w:t>
      </w:r>
    </w:p>
    <w:p w14:paraId="4CDE5D3C" w14:textId="77777777" w:rsidR="00822207" w:rsidRDefault="00455AA0">
      <w:pPr>
        <w:ind w:firstLine="709"/>
        <w:jc w:val="both"/>
      </w:pPr>
      <w:r>
        <w:t>6.1.4. Тауарды уақтылы және тиісті түрде жеткізуге әсер етуі мүмкін барлық мән-жайлар туралы Тапсырыс берушіні дереу, бірақ 1 (бір) жұмыс күнінен кешіктірмей жазбаша хабардар етуге.</w:t>
      </w:r>
    </w:p>
    <w:p w14:paraId="09ABA880" w14:textId="77777777" w:rsidR="00822207" w:rsidRDefault="00455AA0">
      <w:pPr>
        <w:ind w:firstLine="709"/>
        <w:jc w:val="both"/>
      </w:pPr>
      <w:r>
        <w:t>6.1.5. Өз есебінен осы Шарттың талаптарына сәйкес келмейтін тауарларды ауыстыру, сондай-ақ анықталған кемшіліктерді осы Шартта белгіленген мерзімде жою.</w:t>
      </w:r>
    </w:p>
    <w:p w14:paraId="196BF7D7" w14:textId="77777777" w:rsidR="00822207" w:rsidRDefault="00455AA0">
      <w:pPr>
        <w:ind w:firstLine="709"/>
        <w:jc w:val="both"/>
      </w:pPr>
      <w:r>
        <w:t>6.1.6. Тапсырыс берушіге осы Шарттың талаптарын бұзудан келтірілген құжатпен расталған залалдарды өтеуге.</w:t>
      </w:r>
    </w:p>
    <w:p w14:paraId="5E0FB591" w14:textId="77777777" w:rsidR="00822207" w:rsidRDefault="00455AA0">
      <w:pPr>
        <w:ind w:firstLine="709"/>
        <w:jc w:val="both"/>
      </w:pPr>
      <w:r>
        <w:t>6.1.7. Тауарларды тасымалдау, сақтау және жеткізу кезінде Қазақстан Республикасы заңнамасының талаптарын сақтауға.</w:t>
      </w:r>
    </w:p>
    <w:p w14:paraId="1BB559F0" w14:textId="77777777" w:rsidR="00822207" w:rsidRDefault="00455AA0">
      <w:pPr>
        <w:ind w:firstLine="709"/>
        <w:jc w:val="both"/>
      </w:pPr>
      <w:r>
        <w:t>6.1.8. Тапсырыс берушінің талабы бойынша тауардың шыққан жерін, сапасы мен қауіпсіздігін растайтын құжаттар мен мәліметтерді ұсынуға.</w:t>
      </w:r>
    </w:p>
    <w:p w14:paraId="174812FF" w14:textId="77777777" w:rsidR="00822207" w:rsidRDefault="00455AA0">
      <w:pPr>
        <w:ind w:firstLine="709"/>
        <w:jc w:val="both"/>
      </w:pPr>
      <w:r>
        <w:t>6.2. Өнім беруші құқылы:</w:t>
      </w:r>
    </w:p>
    <w:p w14:paraId="430D8D10" w14:textId="77777777" w:rsidR="00822207" w:rsidRDefault="00455AA0">
      <w:pPr>
        <w:ind w:firstLine="709"/>
        <w:jc w:val="both"/>
      </w:pPr>
      <w:r>
        <w:t>6.2.1. Нақты жеткізілген, қабылданған және осы Шарттың талаптарына сәйкес келетін тауарлар үшін ғана уақтылы төлемді талап етуге.</w:t>
      </w:r>
    </w:p>
    <w:p w14:paraId="79E98323" w14:textId="77777777" w:rsidR="00822207" w:rsidRDefault="00455AA0">
      <w:pPr>
        <w:ind w:firstLine="709"/>
        <w:jc w:val="both"/>
      </w:pPr>
      <w:r>
        <w:t>6.2.2. Тапсырыс берушіден осы Шартты тиісінше орындау үшін қажетті ақпаратты алуға.</w:t>
      </w:r>
    </w:p>
    <w:p w14:paraId="0E58DE3D" w14:textId="77777777" w:rsidR="00822207" w:rsidRDefault="00455AA0">
      <w:pPr>
        <w:ind w:firstLine="709"/>
        <w:jc w:val="both"/>
      </w:pPr>
      <w:r>
        <w:t>6.3. Тапсырыс беруші міндетті:</w:t>
      </w:r>
    </w:p>
    <w:p w14:paraId="02527BD7" w14:textId="77777777" w:rsidR="00822207" w:rsidRDefault="00455AA0">
      <w:pPr>
        <w:ind w:firstLine="709"/>
        <w:jc w:val="both"/>
      </w:pPr>
      <w:r>
        <w:t>6.3.1. Тауар осы Шарттың талаптарына сәйкес келген жағдайда оны қабылдауға.</w:t>
      </w:r>
    </w:p>
    <w:p w14:paraId="3165AAFE" w14:textId="77777777" w:rsidR="00822207" w:rsidRDefault="00455AA0">
      <w:pPr>
        <w:ind w:firstLine="709"/>
        <w:jc w:val="both"/>
      </w:pPr>
      <w:r>
        <w:t>6.3.2. Нақты қабылданған тауарды осы Шартта көзделген тәртіппен және мерзімде төлеуге.</w:t>
      </w:r>
    </w:p>
    <w:p w14:paraId="245D9B7C" w14:textId="77777777" w:rsidR="00822207" w:rsidRDefault="00455AA0">
      <w:pPr>
        <w:ind w:firstLine="709"/>
        <w:jc w:val="both"/>
      </w:pPr>
      <w:r>
        <w:t>6.3.3. Тауар келген күні оны саны мен сыртқы сапа белгілері бойынша қабылдауды жүзеге асырыңыз және сол күні жүкқұжатқа және (немесе) тауарды қабылдау-тапсыру актісіне қол қойыңыз немесе Жеткізушіге анықталған бұзушылықтарды көрсете отырып, қабылдаудан дәлелді жазбаша бас тартуды жіберіңіз. .</w:t>
      </w:r>
    </w:p>
    <w:p w14:paraId="362299EC" w14:textId="77777777" w:rsidR="00822207" w:rsidRDefault="00455AA0">
      <w:pPr>
        <w:ind w:firstLine="709"/>
        <w:jc w:val="both"/>
      </w:pPr>
      <w:r>
        <w:t>6.4. Тапсырыс беруші құқылы:</w:t>
      </w:r>
    </w:p>
    <w:p w14:paraId="6877BD36" w14:textId="77777777" w:rsidR="00822207" w:rsidRDefault="00455AA0">
      <w:pPr>
        <w:ind w:firstLine="709"/>
        <w:jc w:val="both"/>
      </w:pPr>
      <w:r>
        <w:t>6.4.1. Осы Шартта және Қазақстан Республикасының заңнамасында көзделген жағдайларда тауарды қабылдағанға дейін және одан кейін оның сапасын, санын, ассортиментін, толықтығын және құжаттар топтамасын тексеруге.</w:t>
      </w:r>
    </w:p>
    <w:p w14:paraId="54A2AF96" w14:textId="77777777" w:rsidR="00822207" w:rsidRDefault="00455AA0">
      <w:pPr>
        <w:ind w:firstLine="709"/>
        <w:jc w:val="both"/>
      </w:pPr>
      <w:r>
        <w:t>6.4.2. Тауардың сапасын, қауіпсіздігін және шығарылған жерін растайтын құжаттарды ұсынуды талап етуге.</w:t>
      </w:r>
    </w:p>
    <w:p w14:paraId="0036E7B6" w14:textId="77777777" w:rsidR="00822207" w:rsidRDefault="00455AA0">
      <w:pPr>
        <w:ind w:firstLine="709"/>
        <w:jc w:val="both"/>
      </w:pPr>
      <w:r>
        <w:t>6.4.3. Тауардың сапасын тексеру үшін тәуелсіз аккредиттелген зертханалар мен сараптамалық ұйымдарды тартуға.</w:t>
      </w:r>
    </w:p>
    <w:p w14:paraId="5563D8E7" w14:textId="77777777" w:rsidR="00822207" w:rsidRDefault="00455AA0">
      <w:pPr>
        <w:ind w:firstLine="709"/>
        <w:jc w:val="both"/>
      </w:pPr>
      <w:r>
        <w:t>6.4.4. Осы Шартта көзделген жағдайларда тауарларды қабылдаудан толық немесе ішінара бас тартуға.</w:t>
      </w:r>
    </w:p>
    <w:p w14:paraId="72850110" w14:textId="77777777" w:rsidR="00822207" w:rsidRDefault="00455AA0">
      <w:pPr>
        <w:ind w:firstLine="709"/>
        <w:jc w:val="both"/>
      </w:pPr>
      <w:r>
        <w:t>6.4.5. Сапасыз тауарларды ауыстыруды, анықталған кемшіліктерді жоюды немесе келтірілген шығындардың орнын толтыруды талап етуге.</w:t>
      </w:r>
    </w:p>
    <w:p w14:paraId="7386C7A8" w14:textId="77777777" w:rsidR="00822207" w:rsidRDefault="00455AA0">
      <w:pPr>
        <w:ind w:firstLine="709"/>
        <w:jc w:val="both"/>
      </w:pPr>
      <w:r>
        <w:t>6.4.6. Тауарды немесе оның бір бөлігін осы Шартта, Қазақстан Республикасының заңнамасында және биржалық мәміленің орындалуын реттейтін құжаттарда көзделген жағдайларда және тәртіппен ғана қабылдаудан бас тартуға. Тауар санын азайтуға, егер мұндай өзгеріс биржалық мәміленің шарттарына қайшы келмесе, белгіленген төзімділік шегінде немесе Тараптардың келісімі бойынша ғана жол беріледі.</w:t>
      </w:r>
    </w:p>
    <w:p w14:paraId="14A67A2F" w14:textId="77777777" w:rsidR="00822207" w:rsidRDefault="00455AA0">
      <w:pPr>
        <w:ind w:firstLine="709"/>
        <w:jc w:val="both"/>
      </w:pPr>
      <w:r>
        <w:t>6.4.7. Жеткізуші анықталған бұзушылықтарды толығымен жойғанға дейін тауарларды қабылдау мен төлеуді тоқтата тұруға.</w:t>
      </w:r>
    </w:p>
    <w:p w14:paraId="51AA242E" w14:textId="77777777" w:rsidR="00822207" w:rsidRDefault="00455AA0">
      <w:pPr>
        <w:ind w:firstLine="709"/>
        <w:jc w:val="both"/>
      </w:pPr>
      <w:r>
        <w:t>6.4.8. Өнім берушіге айыппұлдарды, тұрақсыздық айыбын төлеу, залалдарды және өзге де ақшалай міндеттемелерді өтеу туралы талаптар қоюға. Клирингтік орталық есептейтін қаражаттан мұндай сомаларды ұстауға тек осы Шарттың 2.7-тармағында көзделген тәртіппен ғана жол беріледі.</w:t>
      </w:r>
    </w:p>
    <w:p w14:paraId="073AE104" w14:textId="77777777" w:rsidR="00822207" w:rsidRDefault="00455AA0">
      <w:pPr>
        <w:ind w:firstLine="709"/>
        <w:jc w:val="both"/>
      </w:pPr>
      <w:r>
        <w:t>6.4.9. Осы Шартта және Қазақстан Республикасының заңнамасында көзделген жағдайларда, егер негіздер болса, Тапсырыс берушіге келтірілген залалды Жеткізуші өтей отырып, осы Шартты орындаудан біржақты тәртіппен бас тартуға.</w:t>
      </w:r>
    </w:p>
    <w:p w14:paraId="78D703EE" w14:textId="77777777" w:rsidR="00822207" w:rsidRDefault="00455AA0">
      <w:pPr>
        <w:ind w:firstLine="709"/>
        <w:jc w:val="both"/>
      </w:pPr>
      <w:r>
        <w:t>6.4.10. Өнім берушінің осы Шарт бойынша міндеттемелерін орындауын бақылауды жүзеге асыру, Шарттың орындалуына байланысты құжаттар мен мәліметтерді сұрату, ал Өнім беруші мұндай құжаттар мен мәліметтерді ақылға қонымды мерзімде ұсынуға міндетті.</w:t>
      </w:r>
    </w:p>
    <w:p w14:paraId="6BBECB7A" w14:textId="77777777" w:rsidR="00822207" w:rsidRDefault="00822207">
      <w:pPr>
        <w:ind w:firstLine="709"/>
        <w:jc w:val="both"/>
      </w:pPr>
    </w:p>
    <w:p w14:paraId="1190F7A4" w14:textId="77777777" w:rsidR="00822207" w:rsidRDefault="00455AA0">
      <w:pPr>
        <w:ind w:firstLine="709"/>
        <w:jc w:val="center"/>
        <w:rPr>
          <w:b/>
          <w:bCs/>
        </w:rPr>
      </w:pPr>
      <w:r>
        <w:rPr>
          <w:b/>
          <w:bCs/>
        </w:rPr>
        <w:t>7. Тараптардың жауапкершілігі</w:t>
      </w:r>
    </w:p>
    <w:p w14:paraId="01790CD9" w14:textId="77777777" w:rsidR="00822207" w:rsidRDefault="00455AA0">
      <w:pPr>
        <w:ind w:firstLine="709"/>
        <w:jc w:val="both"/>
      </w:pPr>
      <w:r>
        <w:t>7.1. Жеткізу мерзімдерін бұзғаны үшін Жеткізуші Тапсырыс берушіге мерзімі өткен әрбір күнтізбелік күн үшін уақытында жеткізілмеген тауарлар құнының 0,3% мөлшерінде, бірақ тауарлардың тиісті партиясы құнының 10% -нан аспайтын мөлшерде айыппұл төлейді.</w:t>
      </w:r>
    </w:p>
    <w:p w14:paraId="1BEE9223" w14:textId="77777777" w:rsidR="00822207" w:rsidRDefault="00455AA0">
      <w:pPr>
        <w:ind w:firstLine="709"/>
        <w:jc w:val="both"/>
      </w:pPr>
      <w:r>
        <w:t>7.2. Егер жеткізілім мерзімі 15 (он бес) күнтізбелік күннен асып кетсе, Тапсырыс беруші біржақты тәртіпте осы Келісімшартты толығымен немесе тиісті бөлігінде орындаудан бас тартуға, ұқсас тауарларды үшінші тұлғалардан сатып алуға және Жеткізушіден құжатталған залалды өтеуді талап етуге құқылы. тауарлар құнының айырмашылығы.</w:t>
      </w:r>
    </w:p>
    <w:p w14:paraId="2A691020" w14:textId="77777777" w:rsidR="00822207" w:rsidRDefault="00455AA0">
      <w:pPr>
        <w:ind w:firstLine="709"/>
        <w:jc w:val="both"/>
      </w:pPr>
      <w:r>
        <w:lastRenderedPageBreak/>
        <w:t>7.3. Осы Шарттың талаптарына, Техникалық шарттарға, Тапсырыс берушінің өтініміне немесе Қазақстан Республикасы заңнамасының міндетті талаптарына сәйкес келмейтін тауарларды жеткізгені үшін Жеткізуші Тапсырыс берушіге тауардың тиісті партиясы құнының 10% мөлшерінде айыппұл төлейді.</w:t>
      </w:r>
    </w:p>
    <w:p w14:paraId="1B9C5E93" w14:textId="77777777" w:rsidR="00822207" w:rsidRDefault="00455AA0">
      <w:pPr>
        <w:ind w:firstLine="709"/>
        <w:jc w:val="both"/>
      </w:pPr>
      <w:r>
        <w:t>7.4. Осы Шартта көзделген құжаттарды ұсынбағаны немесе уақтылы ұсынбағаны үшін Жеткізуші Тапсырыс берушіге тауардың тиісті партиясы құнының 5% мөлшерінде айыппұл төлейді.</w:t>
      </w:r>
    </w:p>
    <w:p w14:paraId="58E4FF69" w14:textId="77777777" w:rsidR="00822207" w:rsidRDefault="00455AA0">
      <w:pPr>
        <w:ind w:firstLine="709"/>
        <w:jc w:val="both"/>
      </w:pPr>
      <w:r>
        <w:t>7.5. Сапасы лайықсыз тауар жеткізілген жағдайда Жеткізуші өз есебінен міндеттеледі:</w:t>
      </w:r>
    </w:p>
    <w:p w14:paraId="642744B5" w14:textId="77777777" w:rsidR="00822207" w:rsidRDefault="00455AA0">
      <w:pPr>
        <w:tabs>
          <w:tab w:val="left" w:pos="720"/>
        </w:tabs>
        <w:ind w:firstLine="709"/>
        <w:jc w:val="both"/>
      </w:pPr>
      <w:r>
        <w:t>-тауарды тиісті сападағы тауарға ауыстыру;</w:t>
      </w:r>
    </w:p>
    <w:p w14:paraId="5183C8F1" w14:textId="77777777" w:rsidR="00822207" w:rsidRDefault="00455AA0">
      <w:pPr>
        <w:tabs>
          <w:tab w:val="left" w:pos="720"/>
        </w:tabs>
        <w:ind w:firstLine="709"/>
        <w:jc w:val="both"/>
      </w:pPr>
      <w:r>
        <w:t>-сапасыз тауарды әкетуге;</w:t>
      </w:r>
    </w:p>
    <w:p w14:paraId="47C0A2B0" w14:textId="77777777" w:rsidR="00822207" w:rsidRDefault="00455AA0">
      <w:pPr>
        <w:tabs>
          <w:tab w:val="left" w:pos="720"/>
        </w:tabs>
        <w:ind w:firstLine="709"/>
        <w:jc w:val="both"/>
      </w:pPr>
      <w:r>
        <w:t>- тауарды қайта жеткізуді жүзеге асыру;</w:t>
      </w:r>
    </w:p>
    <w:p w14:paraId="442E0B4F" w14:textId="77777777" w:rsidR="00822207" w:rsidRDefault="00455AA0">
      <w:pPr>
        <w:tabs>
          <w:tab w:val="left" w:pos="720"/>
        </w:tabs>
        <w:ind w:firstLine="709"/>
        <w:jc w:val="both"/>
      </w:pPr>
      <w:r>
        <w:t>-тапсырыс берушінің тауарды қабылдауға, сақтауға, тасымалдауға, зертханалық тексеруге және сараптамаға байланысты шығындарын өтеуге;</w:t>
      </w:r>
    </w:p>
    <w:p w14:paraId="3574B994" w14:textId="77777777" w:rsidR="00822207" w:rsidRDefault="00455AA0">
      <w:pPr>
        <w:tabs>
          <w:tab w:val="left" w:pos="720"/>
        </w:tabs>
        <w:ind w:firstLine="709"/>
        <w:jc w:val="both"/>
      </w:pPr>
      <w:r>
        <w:t>- тапсырыс берушінің құжатпен расталған шығындарын өтеуге.</w:t>
      </w:r>
    </w:p>
    <w:p w14:paraId="5A004179" w14:textId="77777777" w:rsidR="00822207" w:rsidRDefault="00455AA0">
      <w:pPr>
        <w:ind w:firstLine="709"/>
        <w:jc w:val="both"/>
      </w:pPr>
      <w:r>
        <w:t>7.6. Егер тауарлар белгіленген рұқсат етілген төзімділік ±10% -дан асып кетсе, Жеткізуші тауардың жеткіліксіз мөлшерін Тапсырыс берушінің жазбаша талабын алған күннен бастап 5 (бес) жұмыс күні ішінде өтеуге міндетті, егер басқа мерзім Тараптармен келісілмесе.</w:t>
      </w:r>
    </w:p>
    <w:p w14:paraId="56DCAF93" w14:textId="77777777" w:rsidR="00822207" w:rsidRDefault="00455AA0">
      <w:pPr>
        <w:ind w:firstLine="709"/>
        <w:jc w:val="both"/>
      </w:pPr>
      <w:r>
        <w:t>7.7. Бұзушылықтар толығымен жойылғанға дейін Тапсырыс беруші тауарды қабылдаудан бас тартуға, жеткізілген тауарға төлем жасамауға немесе оған қандай да бір айыппұл санкцияларын қолданбай осы Шарт бойынша өз міндеттемелерін орындауды тоқтата тұруға құқылы.</w:t>
      </w:r>
    </w:p>
    <w:p w14:paraId="6B487477" w14:textId="77777777" w:rsidR="00822207" w:rsidRDefault="00455AA0">
      <w:pPr>
        <w:ind w:firstLine="709"/>
        <w:jc w:val="both"/>
      </w:pPr>
      <w:r>
        <w:t>7.8. Айыппұлдарды, өсімпұлдарды (өсімпұлдарды) төлеу, залалдарды өтеу не өзге де жауапкершілік шараларын қолдану Өнім Берушіні осы Шарт бойынша міндеттемелерді тиісінше орындау міндетінен босатпайды.</w:t>
      </w:r>
    </w:p>
    <w:p w14:paraId="55A8DFCE" w14:textId="77777777" w:rsidR="00822207" w:rsidRDefault="00455AA0">
      <w:pPr>
        <w:ind w:firstLine="709"/>
        <w:jc w:val="both"/>
      </w:pPr>
      <w:r>
        <w:t>7.9. Жеткізуші Тапсырыс берушінің мүлкіне, құрал-жабдықтарына, жабдықтарына және басқа да материалдық құндылықтарына тиісті сапада емес тауарларды жеткізуге байланысты келтірілген зиян үшін, егер құжатталған себеп-салдарлық байланыс болса, толық көлемде жауап береді.</w:t>
      </w:r>
    </w:p>
    <w:p w14:paraId="4A9ED54D" w14:textId="77777777" w:rsidR="00822207" w:rsidRDefault="00455AA0">
      <w:pPr>
        <w:ind w:firstLine="709"/>
        <w:jc w:val="both"/>
      </w:pPr>
      <w:r>
        <w:t>7.10. Тапсырыс беруші Өнім берушіге айыппұлдарды, тұрақсыздық айыбын төлеу, зиянды өтеу және басқа да ақшалай міндеттемелерді орындау туралы талап қоюға құқылы. Мұндай талаптар осы Шарттың 2.7-тармағында көзделген негіздерсіз Клирингтік орталық арқылы биржалық мәміле бойынша есеп айырысу тәртібін өзгертпейді.</w:t>
      </w:r>
    </w:p>
    <w:p w14:paraId="4A69C14A" w14:textId="77777777" w:rsidR="00822207" w:rsidRDefault="00455AA0">
      <w:pPr>
        <w:ind w:firstLine="709"/>
        <w:jc w:val="both"/>
      </w:pPr>
      <w:r>
        <w:t>7.11. Егер Өнім берушінің осы Шарттың талаптарын бұзуы Тапсырыс берушіге мемлекеттік органдардың немесе басқа тұлғалардың айыппұл санкцияларын қолдануына әкеп соқтырса, Өнім беруші Тапсырыс берушіге осындай бұзушылықтар салдарынан туындаған құжатталған залалдарды өтеуге міндетті. бұзушылық пен оның салдары арасындағы себепті байланыс.</w:t>
      </w:r>
    </w:p>
    <w:p w14:paraId="56291750" w14:textId="77777777" w:rsidR="00822207" w:rsidRDefault="00455AA0">
      <w:pPr>
        <w:ind w:firstLine="709"/>
        <w:jc w:val="both"/>
      </w:pPr>
      <w:r>
        <w:t>7.12. Жеткізуші тауарларды жеткізу мерзімдерін, сапасыз тауарларды жеткізуді бірнеше рет бұзған немесе осы Келісімшарттың талаптарын басқа елеулі түрде бұзған жағдайда, Тапсырыс беруші осы Келісімшартты одан әрі орындаудан бас тартуға құқылы. Жеткізушіге келтірілген залалды өтеуді және осы Келісімшартта көзделген тұрақсыздық айыбын төлеуді талап ету құқығын сақтай отырып, осындай тоқтатуға байланысты кез келген залалды немесе шығынды өтемей біржақты тәртіпте.</w:t>
      </w:r>
    </w:p>
    <w:p w14:paraId="01703354" w14:textId="77777777" w:rsidR="00822207" w:rsidRDefault="00455AA0">
      <w:pPr>
        <w:ind w:firstLine="709"/>
        <w:jc w:val="both"/>
      </w:pPr>
      <w:r>
        <w:t>7.13. Егер есептелген тұрақсыздық айыбының сомасы Тапсырыс берушіге келтірілген залалды өтемесе, Өнім беруші Тапсырыс берушіге Қазақстан Республикасының заңнамасына сәйкес тұрақсыздық айыбымен жабылмаған бөлігінде залалды өтеуге міндетті.</w:t>
      </w:r>
    </w:p>
    <w:p w14:paraId="486DDA22" w14:textId="77777777" w:rsidR="00822207" w:rsidRDefault="00455AA0">
      <w:pPr>
        <w:ind w:firstLine="709"/>
        <w:jc w:val="center"/>
        <w:rPr>
          <w:b/>
          <w:bCs/>
        </w:rPr>
      </w:pPr>
      <w:r>
        <w:rPr>
          <w:b/>
          <w:bCs/>
        </w:rPr>
        <w:t>8. Шартты өзгерту және бұзу</w:t>
      </w:r>
    </w:p>
    <w:p w14:paraId="3956222B" w14:textId="77777777" w:rsidR="00822207" w:rsidRDefault="00455AA0">
      <w:pPr>
        <w:ind w:firstLine="709"/>
        <w:jc w:val="both"/>
        <w:rPr>
          <w:highlight w:val="yellow"/>
        </w:rPr>
      </w:pPr>
      <w:r>
        <w:t>8.1. Осы Шартқа өзгерістер мен толықтырулар Тараптардың жазбаша келісімі бойынша ғана, егер мұндай өзгерістер мен толықтырулар жасалған биржалық мәміленің маңызды шарттарын өзгертпесе және Қазақстан Республикасының заңнамасына, Биржалық сауда ережелеріне, клиринг ережелеріне қайшы келмесе ғана рұқсат етіледі. биржалық мәмілені ресімдейтін құжаттар.</w:t>
      </w:r>
    </w:p>
    <w:p w14:paraId="3869AC6E" w14:textId="77777777" w:rsidR="00822207" w:rsidRDefault="00455AA0">
      <w:pPr>
        <w:ind w:firstLine="709"/>
        <w:jc w:val="both"/>
      </w:pPr>
      <w:r>
        <w:t>8.2. Тапсырыс беруші біржақты тәртіпте соттан тыс тәртіпте Өнім Берушіні кемінде 5 (бес) жұмыс күні бұрын жазбаша хабардар ете отырып, осы Шартты орындаудан толық немесе ішінара бас тартуға құқылы, келесі жағдайларда:</w:t>
      </w:r>
    </w:p>
    <w:p w14:paraId="4908C583" w14:textId="77777777" w:rsidR="00822207" w:rsidRDefault="00455AA0">
      <w:pPr>
        <w:tabs>
          <w:tab w:val="left" w:pos="720"/>
        </w:tabs>
        <w:ind w:firstLine="709"/>
        <w:jc w:val="both"/>
      </w:pPr>
      <w:r>
        <w:t>-өнім берушінің жеткізу мерзімдерін күнтізбелік 15 (он бес) күннен артық бұзуы;</w:t>
      </w:r>
    </w:p>
    <w:p w14:paraId="708E0C5A" w14:textId="77777777" w:rsidR="00822207" w:rsidRDefault="00455AA0">
      <w:pPr>
        <w:tabs>
          <w:tab w:val="left" w:pos="720"/>
        </w:tabs>
        <w:ind w:firstLine="709"/>
        <w:jc w:val="both"/>
      </w:pPr>
      <w:r>
        <w:t>-сапасы лайықсыз тауарды қайта жеткізу;</w:t>
      </w:r>
    </w:p>
    <w:p w14:paraId="147CC9C4" w14:textId="77777777" w:rsidR="00822207" w:rsidRDefault="00455AA0">
      <w:pPr>
        <w:tabs>
          <w:tab w:val="left" w:pos="720"/>
        </w:tabs>
        <w:ind w:firstLine="709"/>
        <w:jc w:val="both"/>
      </w:pPr>
      <w:r>
        <w:t>- осы Шарттың талаптарына, Спецификацияға не Тапсырыс берушінің өтініміне сәйкес келмейтін тауарды жеткізу;</w:t>
      </w:r>
    </w:p>
    <w:p w14:paraId="12551B6E" w14:textId="77777777" w:rsidR="00822207" w:rsidRDefault="00455AA0">
      <w:pPr>
        <w:tabs>
          <w:tab w:val="left" w:pos="720"/>
        </w:tabs>
        <w:ind w:firstLine="709"/>
        <w:jc w:val="both"/>
      </w:pPr>
      <w:r>
        <w:t>- осы Шартта көзделген құжаттардың ұсынылмауы не уақтылы ұсынылмауы;</w:t>
      </w:r>
    </w:p>
    <w:p w14:paraId="6609F96A" w14:textId="77777777" w:rsidR="00822207" w:rsidRDefault="00455AA0">
      <w:pPr>
        <w:tabs>
          <w:tab w:val="left" w:pos="720"/>
        </w:tabs>
        <w:ind w:firstLine="709"/>
        <w:jc w:val="both"/>
      </w:pPr>
      <w:r>
        <w:t>-жеткізушінің анықталған кемшіліктерді жоюдан немесе тауарды ауыстырудан бас тартуы немесе жалтаруы;</w:t>
      </w:r>
    </w:p>
    <w:p w14:paraId="27B24907" w14:textId="77777777" w:rsidR="00822207" w:rsidRDefault="00455AA0">
      <w:pPr>
        <w:tabs>
          <w:tab w:val="left" w:pos="720"/>
        </w:tabs>
        <w:ind w:firstLine="709"/>
        <w:jc w:val="both"/>
      </w:pPr>
      <w:r>
        <w:t>- өнім берушінің дәйексіз мәліметтерді немесе құжаттарды ұсынуы;</w:t>
      </w:r>
    </w:p>
    <w:p w14:paraId="7DA84C22" w14:textId="77777777" w:rsidR="00822207" w:rsidRDefault="00455AA0">
      <w:pPr>
        <w:tabs>
          <w:tab w:val="left" w:pos="720"/>
        </w:tabs>
        <w:ind w:firstLine="709"/>
        <w:jc w:val="both"/>
      </w:pPr>
      <w:r>
        <w:t>- осы Шарттың өзге де елеулі талаптарының бұзылуы;</w:t>
      </w:r>
    </w:p>
    <w:p w14:paraId="3C7DB634" w14:textId="77777777" w:rsidR="00822207" w:rsidRDefault="00455AA0">
      <w:pPr>
        <w:tabs>
          <w:tab w:val="left" w:pos="720"/>
        </w:tabs>
        <w:ind w:firstLine="709"/>
        <w:jc w:val="both"/>
      </w:pPr>
      <w:r>
        <w:t>- Қазақстан Республикасының заңнамасында көзделген өзге де жағдайлар.</w:t>
      </w:r>
    </w:p>
    <w:p w14:paraId="3DC3BA7D" w14:textId="77777777" w:rsidR="00822207" w:rsidRDefault="00455AA0">
      <w:pPr>
        <w:ind w:firstLine="709"/>
        <w:jc w:val="both"/>
      </w:pPr>
      <w:r>
        <w:t>8.3. Тапсырыс беруші Қазақстан Республикасы заңнамасының талаптарын сақтай отырып, Өнім берушінің осы Шарттың талаптарын бұзуы салдарынан Шарттың одан әрі орындалуы оның мүддесін жоғалтса, Тапсырыс беруші осы Шартты толығымен немесе ішінара орындаудан бас тартуға құқылы.</w:t>
      </w:r>
    </w:p>
    <w:p w14:paraId="18D61FD6" w14:textId="77777777" w:rsidR="00822207" w:rsidRDefault="00455AA0">
      <w:pPr>
        <w:ind w:firstLine="709"/>
        <w:jc w:val="both"/>
      </w:pPr>
      <w:r>
        <w:t xml:space="preserve">8.4. Осы Шарт бұзылған жағдайда, Жеткізуші тиісті хабарламаны алған күннен бастап 5 (бес) банктік күн ішінде Тапсырыс берушіге барлық алынған аванстық төлемдерді (егер бар болса) қайтаруға, сондай-ақ есептелген </w:t>
      </w:r>
      <w:r>
        <w:lastRenderedPageBreak/>
        <w:t>айыппұлдарды, өсімпұлдарды (өсімпұлдарды) төлеуге және өтеуге міндетті. Тапсырыс берушінің құжатталған залалдары.</w:t>
      </w:r>
    </w:p>
    <w:p w14:paraId="699000B9" w14:textId="77777777" w:rsidR="00822207" w:rsidRDefault="00455AA0">
      <w:pPr>
        <w:ind w:firstLine="709"/>
        <w:jc w:val="both"/>
      </w:pPr>
      <w:r>
        <w:t>8.5. Осы Шартты бұзу Өнім Берушіні айыппұлдарды, өсімпұлдарды (өсімпұлдарды) төлеу, залалдарды өтеу, сапасыз тауарларды ауыстыру және кепілдік міндеттемелерді орындау бойынша міндеттемелерді қоса алғанда, Шарттың әрекет ету мерзімі ішінде туындаған міндеттемелерді орындаудан босатпайды.</w:t>
      </w:r>
    </w:p>
    <w:p w14:paraId="5478AAF2" w14:textId="77777777" w:rsidR="00822207" w:rsidRDefault="00455AA0">
      <w:pPr>
        <w:ind w:firstLine="709"/>
        <w:jc w:val="both"/>
      </w:pPr>
      <w:r>
        <w:t>8.6. Осы Шартты бұзу Тапсырыс Берушіні Өнім берушіге залалдарды, өсімпұлдарды (өсімпұлдарды), айыппұлдарды және осы Шартта және Қазақстан Республикасының заңнамасында көзделген өзге де төлемдерді өндіріп алу туралы талап қою құқығынан айырмайды.</w:t>
      </w:r>
    </w:p>
    <w:p w14:paraId="3442FBC7" w14:textId="77777777" w:rsidR="00822207" w:rsidRDefault="00455AA0">
      <w:pPr>
        <w:ind w:firstLine="709"/>
        <w:jc w:val="both"/>
      </w:pPr>
      <w:r>
        <w:t>8.7. Осы Шарттың талаптарын кез келген өзгертуге, егер олар тіркелген биржалық мәміленің елеулі талаптарын өзгертпейтін болса және Қазақстан Республикасының заңнамасына, осы Спецификацияға, Биржалық сауда ережелеріне және Клиринг ережелеріне қайшы келмейтін болса, Тараптардың жазбаша келісімі бойынша ғана рұқсат етіледі. .</w:t>
      </w:r>
    </w:p>
    <w:p w14:paraId="08C1D06C" w14:textId="77777777" w:rsidR="00822207" w:rsidRDefault="00822207">
      <w:pPr>
        <w:ind w:firstLine="709"/>
        <w:jc w:val="center"/>
        <w:rPr>
          <w:b/>
          <w:bCs/>
        </w:rPr>
      </w:pPr>
    </w:p>
    <w:p w14:paraId="0E656B85" w14:textId="77777777" w:rsidR="00822207" w:rsidRDefault="00455AA0">
      <w:pPr>
        <w:ind w:firstLine="709"/>
        <w:jc w:val="center"/>
        <w:rPr>
          <w:b/>
          <w:bCs/>
        </w:rPr>
      </w:pPr>
      <w:r>
        <w:rPr>
          <w:b/>
          <w:bCs/>
        </w:rPr>
        <w:t>9. Сыбайлас жемқорлыққа қарсы ескертпе</w:t>
      </w:r>
    </w:p>
    <w:p w14:paraId="63DA8E34" w14:textId="77777777" w:rsidR="00822207" w:rsidRDefault="00455AA0">
      <w:pPr>
        <w:ind w:firstLine="709"/>
        <w:jc w:val="both"/>
      </w:pPr>
      <w:r>
        <w:t>9.1. Тараптар осы Шартты жасасу, орындау, өзгерту және тоқтату кезінде Қазақстан Республикасының сыбайлас жемқорлыққа қарсы заңнамасының талаптарын сақтайтынын, сондай-ақ сыбайлас жемқорлық құқық бұзушылықтардың алдын алу бойынша барлық қажетті шараларды қабылдайтынын растайды.</w:t>
      </w:r>
    </w:p>
    <w:p w14:paraId="528E4645" w14:textId="77777777" w:rsidR="00822207" w:rsidRDefault="00455AA0">
      <w:pPr>
        <w:ind w:firstLine="709"/>
        <w:jc w:val="both"/>
      </w:pPr>
      <w:r>
        <w:t>9.2. Тараптар қандай да бір ақшалай қаражатты, сыйлықтарды, сыйақыларды, қызметтерді, артықшылықтарды немесе пара, коммерциялық парақорлық немесе басқа да заңсыз сыйақы ретінде қарастырылуы мүмкін басқа да артықшылықтарды ұсынбауға, уәде бермеуге, бермеуге, талап етпеуге және тікелей немесе жанама түрде қабылдамауға міндеттенеді. осы Шартты жасасу және орындау кезінде қандай да бір артықшылықтар алу.</w:t>
      </w:r>
    </w:p>
    <w:p w14:paraId="372A95B1" w14:textId="77777777" w:rsidR="00822207" w:rsidRDefault="00455AA0">
      <w:pPr>
        <w:ind w:firstLine="709"/>
        <w:jc w:val="both"/>
      </w:pPr>
      <w:r>
        <w:t>9.3. Заңды күшіне енген сот актісі, уәкілетті мемлекеттік органның қаулысы немесе Өнім берушінің, оның қызметкерлерінің, өкілдерінің, делдалдарының немесе оның мүддесі үшін әрекет ететін өзге де тұлғалардың сыбайлас жемқорлық құқық бұзушылықтар жасағанын көрсететін өзге де құжатталған мәліметтер болған жағдайда. осы Шартты жасасу немесе орындау кезінде оларды жасауға бағытталған іс-әрекеттер, егер Қазақстан Республикасының заңнамасында өзгеше көзделмесе, Тапсырыс беруші Өнім берушіге жазбаша хабарлама жіберу арқылы осы Шартты орындаудан толық немесе ішінара бас тартуға құқылы.</w:t>
      </w:r>
    </w:p>
    <w:p w14:paraId="77BD6BDB" w14:textId="77777777" w:rsidR="00822207" w:rsidRDefault="00455AA0">
      <w:pPr>
        <w:ind w:firstLine="709"/>
        <w:jc w:val="both"/>
      </w:pPr>
      <w:r>
        <w:t>9.4. Осы бөлімде көзделген негіздер бойынша осы Шартты бұзу Өнім Берушіні Тапсырыс берушіге келтірілген залалды өтеу, есептелген айыппұлдарды, өсімпұлдарды (өсімпұлдарды) төлеу және Шарт тоқтатылған күнге дейін туындаған басқа міндеттемелерді орындау міндетінен босатпайды. .</w:t>
      </w:r>
    </w:p>
    <w:p w14:paraId="38DFB87B" w14:textId="77777777" w:rsidR="00822207" w:rsidRDefault="00455AA0">
      <w:pPr>
        <w:ind w:firstLine="709"/>
        <w:jc w:val="both"/>
      </w:pPr>
      <w:r>
        <w:t>9.5. Тараптардың әрқайсысы өзіне белгілі болған фактілер немесе мән-жайлар туралы екінші Тарапты дереу хабардар етуге міндеттенеді, бұл осы бөлімнің талаптарын бұзуды көрсетуі мүмкін және Қазақстан Республикасының заңнамасына қайшы келмейтін шектерде тиісті тексеруді жүргізуге жәрдемдеседі. .9.6. Өнім беруші осы Шартты орындау кезінде Қазақстан Республикасының сыбайлас жемқорлыққа қарсы заңнамасының талаптарын сақтайтынына кепілдік береді, сондай-ақ өз қызметкерлерінің, өкілдерінің, қосалқы мердігерлерінің (олар тартылған жағдайда) және оның атынан немесе оның атынан әрекет ететін басқа тұлғалардың көрсетілген талаптарды сақтауын қамтамасыз етеді. мүдделер.</w:t>
      </w:r>
    </w:p>
    <w:p w14:paraId="79B50D56" w14:textId="77777777" w:rsidR="00822207" w:rsidRDefault="00455AA0">
      <w:pPr>
        <w:ind w:firstLine="709"/>
        <w:jc w:val="both"/>
      </w:pPr>
      <w:r>
        <w:t>9.7. Өнім берушінің осы бөлімнің талаптарын бұзуы осы Шарттың талаптарын елеулі түрде бұзу болып танылады және Тапсырыс Берушіге осы Шартта және Қазақстан Республикасының заңнамасында көзделген жауапкершілік шараларын қолдану құқығын береді.</w:t>
      </w:r>
    </w:p>
    <w:p w14:paraId="31CDA776" w14:textId="77777777" w:rsidR="00822207" w:rsidRDefault="00822207">
      <w:pPr>
        <w:ind w:firstLine="709"/>
        <w:jc w:val="both"/>
        <w:rPr>
          <w:b/>
          <w:bCs/>
        </w:rPr>
      </w:pPr>
    </w:p>
    <w:p w14:paraId="399E203A" w14:textId="77777777" w:rsidR="00822207" w:rsidRDefault="00455AA0">
      <w:pPr>
        <w:ind w:firstLine="709"/>
        <w:jc w:val="center"/>
        <w:rPr>
          <w:b/>
          <w:bCs/>
        </w:rPr>
      </w:pPr>
      <w:r>
        <w:rPr>
          <w:b/>
          <w:bCs/>
        </w:rPr>
        <w:t>10. Еңсерілмейтін күш мән-жайлары (форс-мажор)</w:t>
      </w:r>
    </w:p>
    <w:p w14:paraId="02471A0E" w14:textId="77777777" w:rsidR="00822207" w:rsidRDefault="00455AA0">
      <w:pPr>
        <w:ind w:firstLine="709"/>
        <w:jc w:val="both"/>
      </w:pPr>
      <w:r>
        <w:t>10.1. Тараптар осы Шарт бойынша міндеттемелерді толық немесе ішінара орындамағаны үшін жауапкершіліктен босатылады, егер мұндай орындалмау осы Шарт жасалғаннан кейін туындаған еңсерілмейтін күш (форс-мажор) жағдайларының салдары болып табылса, Тараптар ақылға қонымды түрде болжай алмаған, алдын ала алмаған немесе еңсере алмаған. .</w:t>
      </w:r>
    </w:p>
    <w:p w14:paraId="7CBF3B69" w14:textId="77777777" w:rsidR="00822207" w:rsidRDefault="00455AA0">
      <w:pPr>
        <w:ind w:firstLine="709"/>
        <w:jc w:val="both"/>
      </w:pPr>
      <w:r>
        <w:t>10.2. Еңсерілмес күштің мән-жайларына төтенше және алдын алуға болмайтын жағдайлар, оның ішінде: дүлей зілзалалар, өрттер, су тасқыны, жер сілкінісі, әскери қимылдар, террористік актілер, жаппай тәртіпсіздіктер, індеттер, пандемиялар, төтенше немесе соғыс жағдайының енгізілуі, сондай-ақ мемлекеттік органдардың шешімдері жатады. осы Шарт бойынша міндеттемелерді орындауға тікелей кедергі келтіреді.</w:t>
      </w:r>
    </w:p>
    <w:p w14:paraId="4F57316B" w14:textId="77777777" w:rsidR="00822207" w:rsidRDefault="00455AA0">
      <w:pPr>
        <w:ind w:firstLine="709"/>
        <w:jc w:val="both"/>
      </w:pPr>
      <w:r>
        <w:t>10.3. Еңсерілмейтін күш мән-жайлары салдарынан міндеттемелерді орындау мүмкін болмаған Тарап, егер мұндай құжаттарды алу Қазақстан Республикасының заңнамасында көзделген болса, уәкілетті орган немесе ұйым берген еңсерілмейтін күш мән-жайларының болуын және ұзақтығын растайтын құжаттарды қоса бере отырып, осындай мән-жайлар туындаған күннен бастап 5 (бес) жұмыс күні ішінде екінші Тарапты жазбаша хабардар етуге міндетті. .</w:t>
      </w:r>
    </w:p>
    <w:p w14:paraId="5F0FB39B" w14:textId="77777777" w:rsidR="00822207" w:rsidRDefault="00455AA0">
      <w:pPr>
        <w:ind w:firstLine="709"/>
        <w:jc w:val="both"/>
      </w:pPr>
      <w:r>
        <w:t>10.4. Еңсерілмейтін күш мән-жайларының туындағаны туралы екінші Тарапты хабардар етпеу не уақтылы хабардар етпеу, егер ол уақтылы хабардар етудің мүмкін еместігін дәлелдемесе, Тарапты жауапкершіліктен босатудың негізі ретінде мән-жайларға сілтеме жасау құқығынан айырады.</w:t>
      </w:r>
    </w:p>
    <w:p w14:paraId="786A2410" w14:textId="77777777" w:rsidR="00822207" w:rsidRDefault="00455AA0">
      <w:pPr>
        <w:ind w:firstLine="709"/>
        <w:jc w:val="both"/>
      </w:pPr>
      <w:r>
        <w:t xml:space="preserve">10.5. Қаражаттың жетіспеушілігі, тауарлардың нарықтық құнының өзгеруі, бағаның өсуі, инфляция, валюта бағамының өзгеруі, Жеткізушінің контрагенттерінің міндеттемелерін бұзуы, тауарлардың болмауы қоймада, көлік құралдарының, персоналдың, шикізаттың, жанармайдың жетіспеушілігі немесе басқа </w:t>
      </w:r>
      <w:r>
        <w:lastRenderedPageBreak/>
        <w:t>коммерциялық, өндірістік немесеӨнім берушінің қаржылық тәуекелдері еңсерілмейтін күштің мән-жайлары болып табылмайды және Өнім берушіні осы Шарт бойынша міндеттемелерді бұзғаны үшін жауапкершіліктен босатпайды.</w:t>
      </w:r>
    </w:p>
    <w:p w14:paraId="1AF66317" w14:textId="77777777" w:rsidR="00822207" w:rsidRDefault="00455AA0">
      <w:pPr>
        <w:ind w:firstLine="709"/>
        <w:jc w:val="both"/>
      </w:pPr>
      <w:r>
        <w:t>10.6. Егер еңсерілмейтін күштің мән-жайлары қатарынан күнтізбелік 30 (отыз) күннен астам уақытқа созылса және осы Шарттың одан әрі орындалуына кедергі келтірсе, Тапсырыс беруші біржақты тәртіпте соттан тыс тәртіпте Жеткізушіге жазбаша хабарлама жіберу арқылы осы Шартты орындаудан бас тартуға құқылы. осындай тоқтатуға байланысты қандай да бір залалды өтеу.</w:t>
      </w:r>
    </w:p>
    <w:p w14:paraId="794424C5" w14:textId="77777777" w:rsidR="00822207" w:rsidRDefault="00455AA0">
      <w:pPr>
        <w:ind w:firstLine="709"/>
        <w:jc w:val="both"/>
      </w:pPr>
      <w:r>
        <w:t>10.7. Еңсерілмейтін күш жағдайларының туындауы Тараптарды орындалу мерзімі осындай мән-жайлар туындағанға дейін туындаған міндеттемелерді орындаудан, сондай-ақ нақты жеткізілген және қабылданған тауарлар үшін есеп айырысу міндетінен босатпайды.</w:t>
      </w:r>
    </w:p>
    <w:p w14:paraId="46439B58" w14:textId="77777777" w:rsidR="00822207" w:rsidRDefault="00455AA0">
      <w:pPr>
        <w:ind w:firstLine="709"/>
        <w:jc w:val="both"/>
      </w:pPr>
      <w:r>
        <w:t>10.8. Еңсерілмейтін күш мән-жайларының қолданысы тоқтатылғаннан кейін, осындай мән-жайларға сілтеме жасаған Тарап бұл туралы екінші Тарапты дереу хабардар етуге және негізсіз кідіріссіз осы Шарт бойынша өз міндеттемелерін орындауға кірісуге міндетті.</w:t>
      </w:r>
    </w:p>
    <w:p w14:paraId="2AAB4986" w14:textId="77777777" w:rsidR="00822207" w:rsidRDefault="00822207">
      <w:pPr>
        <w:ind w:firstLine="709"/>
        <w:jc w:val="both"/>
      </w:pPr>
    </w:p>
    <w:p w14:paraId="08306942" w14:textId="77777777" w:rsidR="00822207" w:rsidRDefault="00455AA0">
      <w:pPr>
        <w:ind w:firstLine="709"/>
        <w:jc w:val="center"/>
        <w:rPr>
          <w:b/>
          <w:bCs/>
        </w:rPr>
      </w:pPr>
      <w:r>
        <w:rPr>
          <w:b/>
          <w:bCs/>
        </w:rPr>
        <w:t>11. Құпиялылық</w:t>
      </w:r>
    </w:p>
    <w:p w14:paraId="4442B8B5" w14:textId="77777777" w:rsidR="00822207" w:rsidRDefault="00455AA0">
      <w:pPr>
        <w:ind w:firstLine="709"/>
        <w:jc w:val="both"/>
      </w:pPr>
      <w:r>
        <w:t>11.1. Тараптар осы Шартты жасасу, орындау, өзгерту немесе тоқтату кезінде алынған ақпараттың, құжаттардың және ақпараттың құпиялылығын сақтауға және Қазақстан Республикасының заңнамасында көзделген жағдайларды қоспағанда, басқа Тараптың алдын ала жазбаша келісімінсіз үшінші тұлғаларға жария етпеуге міндеттенеді. , осы Келісім-Шарт, "Еуразиялық сауда жүйесі" Тауар биржасы" АҚ биржалық сауда ережелері және биржалық мәмілені ресімдейтін құжаттар.11.2. Тараптардың қызметіне, осы Шарттың талаптарына, сатып алу көлеміне, тауарлардың құнына, ішкі құжаттарға, өндірістік процестерге, технологияларға қатысты коммерциялық, техникалық, қаржылық, ұйымдастырушылық және басқа сипаттағы кез келген ақпарат құпия ақпарат болып танылады. , сондай-ақ Тараптардың бірінің қол жеткізуі шектелген басқа ақпарат.</w:t>
      </w:r>
    </w:p>
    <w:p w14:paraId="4EB4C647" w14:textId="77777777" w:rsidR="00822207" w:rsidRDefault="00455AA0">
      <w:pPr>
        <w:ind w:firstLine="709"/>
        <w:jc w:val="both"/>
      </w:pPr>
      <w:r>
        <w:t>11.3. Тапсырыс беруші Өнім берушінің келісімінсіз осы Шартқа байланысты ақпаратты ұсынуға құқылы:</w:t>
      </w:r>
    </w:p>
    <w:p w14:paraId="0827796C" w14:textId="77777777" w:rsidR="00822207" w:rsidRDefault="00455AA0">
      <w:pPr>
        <w:tabs>
          <w:tab w:val="left" w:pos="720"/>
        </w:tabs>
        <w:ind w:firstLine="709"/>
        <w:jc w:val="both"/>
      </w:pPr>
      <w:r>
        <w:t>-Жалғыз қатысушыға (құрылтайшыға);</w:t>
      </w:r>
    </w:p>
    <w:p w14:paraId="6D69DFBA" w14:textId="77777777" w:rsidR="00822207" w:rsidRDefault="00455AA0">
      <w:pPr>
        <w:tabs>
          <w:tab w:val="left" w:pos="720"/>
        </w:tabs>
        <w:ind w:firstLine="709"/>
        <w:jc w:val="both"/>
      </w:pPr>
      <w:r>
        <w:t>- тапсырыс берушінің үлестес тұлғаларына;</w:t>
      </w:r>
    </w:p>
    <w:p w14:paraId="11B8C4F4" w14:textId="77777777" w:rsidR="00822207" w:rsidRDefault="00455AA0">
      <w:pPr>
        <w:tabs>
          <w:tab w:val="left" w:pos="720"/>
        </w:tabs>
        <w:ind w:firstLine="709"/>
        <w:jc w:val="both"/>
      </w:pPr>
      <w:r>
        <w:t>-аудиторларға, консультанттарға және Тапсырыс беруші өз функцияларын орындау үшін тартқан басқа тұлғаларға, егер олар құпиялылық талаптарын сақтаса;</w:t>
      </w:r>
    </w:p>
    <w:p w14:paraId="78688B25" w14:textId="77777777" w:rsidR="00822207" w:rsidRDefault="00455AA0">
      <w:pPr>
        <w:tabs>
          <w:tab w:val="left" w:pos="720"/>
        </w:tabs>
        <w:ind w:firstLine="709"/>
        <w:jc w:val="both"/>
      </w:pPr>
      <w:r>
        <w:t>- Қазақстан Республикасының заңнамасында көзделген жағдайларда және тәртіппен мемлекеттік органдарға, соттарға, құқық қорғау органдарына және өзге де уәкілетті тұлғаларға.</w:t>
      </w:r>
    </w:p>
    <w:p w14:paraId="5DAF07B8" w14:textId="77777777" w:rsidR="00822207" w:rsidRDefault="00455AA0">
      <w:pPr>
        <w:ind w:firstLine="709"/>
        <w:jc w:val="both"/>
      </w:pPr>
      <w:r>
        <w:t>11.4. Өнім беруші өз қызметкерлерінің, өкілдерінің, мердігерлерінің және осы Шартты орындауға тартылған өзге де тұлғалардың құпиялылық талаптарын сақтауын қамтамасыз етуге міндеттенеді және олардың іс-әрекеттеріне өзінің іс-әрекеті ретінде жауапты болады.</w:t>
      </w:r>
    </w:p>
    <w:p w14:paraId="1EC812A9" w14:textId="77777777" w:rsidR="00822207" w:rsidRDefault="00455AA0">
      <w:pPr>
        <w:ind w:firstLine="709"/>
        <w:jc w:val="both"/>
      </w:pPr>
      <w:r>
        <w:t>11.5. Құпия ақпарат жария етілген жағдайда, кінәлі Тарап екінші Тарапқа Қазақстан Республикасының заңнамасында белгіленген тәртіппен осындай жария етуден келтірілген құжатталған залалды өтеуге міндетті.</w:t>
      </w:r>
    </w:p>
    <w:p w14:paraId="7C8097AF" w14:textId="77777777" w:rsidR="00822207" w:rsidRDefault="00455AA0">
      <w:pPr>
        <w:ind w:firstLine="709"/>
        <w:jc w:val="both"/>
      </w:pPr>
      <w:r>
        <w:t>11.6. Құпиялылықты сақтау міндеттемесі 3 (үш) жыл бойы күшінде қалады. осы Шарттың қолданылуы тоқтатылғаннан кейін бірнеше жыл өткен соң немесе тиісті ақпарат заңды түрде жалпыға қолжетімді болғанға дейін.</w:t>
      </w:r>
    </w:p>
    <w:p w14:paraId="6C4820EA" w14:textId="77777777" w:rsidR="00822207" w:rsidRDefault="00455AA0">
      <w:pPr>
        <w:ind w:firstLine="709"/>
        <w:jc w:val="both"/>
      </w:pPr>
      <w:r>
        <w:t>11.7. Осы Шартты орындау, биржалық мәмілені ресімдеу және сүйемелдеу, клирингтік есеп айырысуларды жүзеге асыру, сондай-ақ Қазақстан Республикасы заңнамасының талаптарын орындау үшін қажетті көлемде ақпаратты ашу құпиялылық талаптарын бұзу болып саналмайды.</w:t>
      </w:r>
    </w:p>
    <w:p w14:paraId="26239317" w14:textId="77777777" w:rsidR="00822207" w:rsidRDefault="00822207">
      <w:pPr>
        <w:ind w:firstLine="709"/>
        <w:jc w:val="both"/>
        <w:rPr>
          <w:b/>
          <w:bCs/>
        </w:rPr>
      </w:pPr>
    </w:p>
    <w:p w14:paraId="3DCEAA5A" w14:textId="77777777" w:rsidR="00822207" w:rsidRDefault="00455AA0">
      <w:pPr>
        <w:ind w:firstLine="709"/>
        <w:jc w:val="center"/>
      </w:pPr>
      <w:r>
        <w:rPr>
          <w:b/>
          <w:bCs/>
        </w:rPr>
        <w:t>12. Дауларды шешу</w:t>
      </w:r>
    </w:p>
    <w:p w14:paraId="3C6A2619" w14:textId="77777777" w:rsidR="00822207" w:rsidRDefault="00455AA0">
      <w:pPr>
        <w:ind w:firstLine="709"/>
        <w:jc w:val="both"/>
      </w:pPr>
      <w:r>
        <w:t>12.1. Осы Шарттан туындайтын немесе соған байланысты барлық дауларды, келіспеушіліктерді және талаптарды, соның ішінде оны жасасу, орындау, өзгерту, бұзу, тоқтату, жарамдылық немесе жарамсыздық мәселелерін Тараптар келіссөздер жүргізу және міндетті талаптарды сақтау арқылы шешуге міндеттенеді. талап қою тәртібі.</w:t>
      </w:r>
    </w:p>
    <w:p w14:paraId="4F445A08" w14:textId="77777777" w:rsidR="00822207" w:rsidRDefault="00455AA0">
      <w:pPr>
        <w:ind w:firstLine="709"/>
        <w:jc w:val="both"/>
      </w:pPr>
      <w:r>
        <w:t>12.2. Өз құқықтарын бұзылған деп санайтын Тарап екінші Тарапқа растайтын құжаттарды қоса бере отырып, жазбаша шағым жібереді. Егер Қазақстан Республикасының заңнамасында өзгеше мерзім көзделмесе, шағымды қарау мерзімі оны алған күннен бастап 10 (он) жұмыс күнін құрайды.</w:t>
      </w:r>
    </w:p>
    <w:p w14:paraId="0C3ED3A7" w14:textId="77777777" w:rsidR="00822207" w:rsidRDefault="00455AA0">
      <w:pPr>
        <w:ind w:firstLine="709"/>
        <w:jc w:val="both"/>
      </w:pPr>
      <w:r>
        <w:t>12.3. Шағымға белгіленген мерзімде жауап алмау немесе оны қанағаттандырудан бас тарту мүдделі Тарапқа сотқа жүгіну құқығын береді.</w:t>
      </w:r>
    </w:p>
    <w:p w14:paraId="614A72FA" w14:textId="77777777" w:rsidR="00822207" w:rsidRDefault="00455AA0">
      <w:pPr>
        <w:ind w:firstLine="709"/>
        <w:jc w:val="both"/>
      </w:pPr>
      <w:r>
        <w:t>12.4. Келіссөздер арқылы және талап қою тәртібімен реттелмеген барлық даулар Қазақстан Республикасының заңнамасына сәйкес Астана қаласының Мамандандырылған ауданаралық экономикалық сотында қаралуға жатады.</w:t>
      </w:r>
    </w:p>
    <w:p w14:paraId="0029BB57" w14:textId="77777777" w:rsidR="00822207" w:rsidRDefault="00455AA0">
      <w:pPr>
        <w:ind w:firstLine="709"/>
        <w:jc w:val="both"/>
      </w:pPr>
      <w:r>
        <w:t>12.5. Тараптардың бірінің сотқа жүгінуі Тараптарды осы Шарт бойынша даусыз міндеттемелерді орындау міндетінен босатпайды.</w:t>
      </w:r>
    </w:p>
    <w:p w14:paraId="5C0495E7" w14:textId="77777777" w:rsidR="00822207" w:rsidRDefault="00455AA0">
      <w:pPr>
        <w:ind w:firstLine="709"/>
        <w:jc w:val="both"/>
      </w:pPr>
      <w:r>
        <w:t>12.6. Тапсырыс беруші талап қоюмен бір мезгілде сотқа талап қоюды қамтамасыз ету шараларын қолдану туралы өтінішпен жүгінуге немесе Қазақстан Республикасының заңнамасында көзделген өз құқықтарын қорғаудың басқа әдістерін қолдануға құқылы.</w:t>
      </w:r>
    </w:p>
    <w:p w14:paraId="36F79995" w14:textId="77777777" w:rsidR="00822207" w:rsidRDefault="00455AA0">
      <w:pPr>
        <w:ind w:firstLine="709"/>
        <w:jc w:val="both"/>
      </w:pPr>
      <w:r>
        <w:lastRenderedPageBreak/>
        <w:t>12.7. Өнім берушінің осы Шарттың талаптарын бұзуына байланысты Тапсырыс беруші шеккен барлық сот шығындары, мемлекеттік баж салығы, сараптама жүргізу шығындары, өкілдердің қызметтері және басқа да құжатталған шығындар, егер сот тиісті талаптарды қанағаттандырса, Қазақстан Республикасының заңнамасында белгіленген тәртіппен өтеуге жатады. сот.</w:t>
      </w:r>
    </w:p>
    <w:p w14:paraId="53CBC91C" w14:textId="77777777" w:rsidR="00822207" w:rsidRDefault="00455AA0">
      <w:pPr>
        <w:ind w:firstLine="709"/>
        <w:jc w:val="both"/>
      </w:pPr>
      <w:r>
        <w:t>12.8. Шағымдарды, хабарламаларды және басқа да заңдық маңызы бар хабарламаларды пошта байланысы, курьерлік жеткізу, электрондық құжат айналымы немесе электрондық пошта арқылы жіберуге рұқсат етіледі. электрондық пошта, егер құжаттармен алмасудың бұл әдісін Тараптар қолданса және тиісті хабарламаны жіберу және алу фактісін растауға мүмкіндік берсе.</w:t>
      </w:r>
    </w:p>
    <w:p w14:paraId="4BEF2B29" w14:textId="77777777" w:rsidR="00822207" w:rsidRDefault="00822207">
      <w:pPr>
        <w:ind w:firstLine="709"/>
        <w:jc w:val="center"/>
      </w:pPr>
    </w:p>
    <w:p w14:paraId="3157A4A1" w14:textId="77777777" w:rsidR="00822207" w:rsidRDefault="00455AA0">
      <w:pPr>
        <w:ind w:firstLine="709"/>
        <w:jc w:val="center"/>
        <w:rPr>
          <w:b/>
          <w:bCs/>
        </w:rPr>
      </w:pPr>
      <w:r>
        <w:rPr>
          <w:b/>
          <w:bCs/>
        </w:rPr>
        <w:t>13. Басқа шарттар</w:t>
      </w:r>
    </w:p>
    <w:p w14:paraId="0A537B13" w14:textId="77777777" w:rsidR="00822207" w:rsidRDefault="00455AA0">
      <w:pPr>
        <w:ind w:firstLine="709"/>
        <w:jc w:val="both"/>
      </w:pPr>
      <w:r>
        <w:t>13.1. Өнім беруші осы Шартты жасасу күніне кепілдік береді:</w:t>
      </w:r>
    </w:p>
    <w:p w14:paraId="3FA53F6D" w14:textId="77777777" w:rsidR="00822207" w:rsidRDefault="00455AA0">
      <w:pPr>
        <w:tabs>
          <w:tab w:val="left" w:pos="720"/>
        </w:tabs>
        <w:ind w:firstLine="709"/>
        <w:jc w:val="both"/>
      </w:pPr>
      <w:r>
        <w:t>- осы Шартты орындау үшін қажетті барлық қажетті құқықтарға, өкілеттіктерге, лицензияларға, рұқсаттарға (қажет болған жағдайда) және басқа құжаттарға ие;</w:t>
      </w:r>
    </w:p>
    <w:p w14:paraId="417F02ED" w14:textId="77777777" w:rsidR="00822207" w:rsidRDefault="00455AA0">
      <w:pPr>
        <w:tabs>
          <w:tab w:val="left" w:pos="720"/>
        </w:tabs>
        <w:ind w:firstLine="709"/>
        <w:jc w:val="both"/>
      </w:pPr>
      <w:r>
        <w:t>- міндеттемелерді орындауға кедергі келтіретін тарату, банкроттық не қайта ұйымдастыру сатысында тұрмаса;</w:t>
      </w:r>
    </w:p>
    <w:p w14:paraId="40A01F21" w14:textId="77777777" w:rsidR="00822207" w:rsidRDefault="00455AA0">
      <w:pPr>
        <w:tabs>
          <w:tab w:val="left" w:pos="720"/>
        </w:tabs>
        <w:ind w:firstLine="709"/>
        <w:jc w:val="both"/>
      </w:pPr>
      <w:r>
        <w:t>- осы Шарттың орындалуына кедергі келтіретін санкциялар, шектеу шаралары немесе басқа тыйымдар қолданылмайды.</w:t>
      </w:r>
    </w:p>
    <w:p w14:paraId="59D71771" w14:textId="77777777" w:rsidR="00822207" w:rsidRDefault="00455AA0">
      <w:pPr>
        <w:ind w:firstLine="709"/>
        <w:jc w:val="both"/>
      </w:pPr>
      <w:r>
        <w:t>13.2. Өнім беруші Тапсырыс берушіге, оның қатысушыларына (акционерлеріне), басшыларына, үлестес тұлғаларына не тауарларға қатысты санкцияларды қолдануды қоса алғанда, осы Шарттың тиісінше орындалуына ықпал етуге қабілетті мән-жайлардың туындағаны туралы Тапсырыс берушіге дереу, бірақ 1 (бір) жұмыс күнінен кешіктірмей хабарлауға міндеттенеді. санкциялар, шектеу шаралары немесе өзге де тыйымдар.</w:t>
      </w:r>
    </w:p>
    <w:p w14:paraId="2BAB3DD1" w14:textId="77777777" w:rsidR="00822207" w:rsidRDefault="00455AA0">
      <w:pPr>
        <w:ind w:firstLine="709"/>
        <w:jc w:val="both"/>
      </w:pPr>
      <w:r>
        <w:t>13.3. Егер санкцияларды, шектеу шараларын немесе басқа тыйымдарды қолдану осы Келісімшарттың орындалуын мүмкін етпесе немесе оның орындалуын едәуір қиындатса, Тапсырыс беруші біржақты тәртіпте соттан тыс тәртіпте осы Келісімшарттың орындалуын толығымен немесе тиісті бөлігінде бас тартуға құқылы. Жеткізушіге келтірілген залалды немесе басқа шығындарды өтемей.</w:t>
      </w:r>
    </w:p>
    <w:p w14:paraId="636F46C0" w14:textId="77777777" w:rsidR="00822207" w:rsidRDefault="00455AA0">
      <w:pPr>
        <w:ind w:firstLine="709"/>
        <w:jc w:val="both"/>
      </w:pPr>
      <w:r>
        <w:t>13.4. Егер Өнім беруші Тапсырыс берушіні осы Шарттың 13.2-тармағында көрсетілген мән-жайлар туралы хабардар етпесе, ол Қазақстан Республикасының заңнамасына сәйкес Тапсырыс берушіге осындай хабарламау салдарынан келтірілген барлық құжатталған залалдар үшін жауап береді. .</w:t>
      </w:r>
    </w:p>
    <w:p w14:paraId="3EFA2D0F" w14:textId="77777777" w:rsidR="00822207" w:rsidRDefault="00455AA0">
      <w:pPr>
        <w:ind w:firstLine="709"/>
        <w:jc w:val="both"/>
      </w:pPr>
      <w:r>
        <w:t>13.5. Осы Шарттың бір немесе бірнеше ережелерінің жарамсыздығы оның заңды күшін сақтайтын қалған ережелерінің жарамсыздығына әкеп соқтырмайды.</w:t>
      </w:r>
    </w:p>
    <w:p w14:paraId="1E9F7536" w14:textId="77777777" w:rsidR="00822207" w:rsidRDefault="00455AA0">
      <w:pPr>
        <w:ind w:firstLine="709"/>
        <w:jc w:val="both"/>
      </w:pPr>
      <w:r>
        <w:t>13.6. Егер осы Келісім, оның қосымшалары мен биржалық мәмілені ресімдейтін құжаттар арасында сәйкессіздік болса, келесі реттілік қолданылады: Қазақстан Республикасының заңнамасы; тіркелген биржалық мәміленің шарттары; Сауда құралының сипаттамасы; Клиринг ережелері; осы Келісімшарт; Келісімшартқа қосымшалар.</w:t>
      </w:r>
    </w:p>
    <w:p w14:paraId="66606D82" w14:textId="77777777" w:rsidR="00822207" w:rsidRDefault="00455AA0">
      <w:pPr>
        <w:ind w:firstLine="709"/>
        <w:jc w:val="both"/>
      </w:pPr>
      <w:r>
        <w:t>13.7. Осы Шартта реттелмеген барлық жағдайларда Тараптар Қазақстан Республикасының заңнамасын, "Еуразиялық сауда жүйесі" Тауар биржасы" АҚ биржалық сауда ережелерін, биржалық мәмілені ресімдейтін құжаттарды, сондай-ақ Тараптар үшін міндетті басқа да нормативтік құқықтық актілерді басшылыққа алады. .</w:t>
      </w:r>
    </w:p>
    <w:p w14:paraId="1C560CB7" w14:textId="77777777" w:rsidR="00822207" w:rsidRDefault="00822207">
      <w:pPr>
        <w:ind w:firstLine="709"/>
        <w:jc w:val="both"/>
        <w:rPr>
          <w:b/>
          <w:bCs/>
        </w:rPr>
      </w:pPr>
    </w:p>
    <w:p w14:paraId="2C327EF4" w14:textId="77777777" w:rsidR="00822207" w:rsidRDefault="00455AA0">
      <w:pPr>
        <w:ind w:firstLine="709"/>
        <w:jc w:val="center"/>
        <w:rPr>
          <w:b/>
          <w:bCs/>
        </w:rPr>
      </w:pPr>
      <w:r>
        <w:rPr>
          <w:b/>
          <w:bCs/>
        </w:rPr>
        <w:t>14. Қорытынды ережелер</w:t>
      </w:r>
    </w:p>
    <w:p w14:paraId="283D3281" w14:textId="77777777" w:rsidR="00822207" w:rsidRDefault="00455AA0">
      <w:pPr>
        <w:ind w:firstLine="709"/>
        <w:jc w:val="both"/>
      </w:pPr>
      <w:r>
        <w:t>14.1. Осы Шарт екі Тарап қол қойған күннен бастап күшіне енеді және Тараптар өз міндеттемелерін толық орындағанға дейін әрекет етеді.</w:t>
      </w:r>
    </w:p>
    <w:p w14:paraId="4EC74CDD" w14:textId="77777777" w:rsidR="00822207" w:rsidRDefault="00455AA0">
      <w:pPr>
        <w:ind w:firstLine="709"/>
        <w:jc w:val="both"/>
      </w:pPr>
      <w:r>
        <w:t>14.2. Осы Шартқа енгізілген барлық өзгерістер мен толықтырулар, егер Қазақстан Республикасының заңнамасында немесе осы Шартта өзгеше көзделмесе, олар жазбаша түрде ресімделгенде және Тараптардың уәкілетті өкілдері қол қойған жағдайда ғана жарамды.</w:t>
      </w:r>
    </w:p>
    <w:p w14:paraId="4EDC977F" w14:textId="77777777" w:rsidR="00822207" w:rsidRDefault="00455AA0">
      <w:pPr>
        <w:ind w:firstLine="709"/>
        <w:jc w:val="both"/>
      </w:pPr>
      <w:r>
        <w:t>14.3. Өнім берушінің осы Шарт бойынша өз құқықтарын және (немесе) міндеттерін үшінші тұлғаларға беруіне Тапсырыс берушінің алдын ала жазбаша келісімімен ғана жол беріледі.</w:t>
      </w:r>
    </w:p>
    <w:p w14:paraId="7FACBB79" w14:textId="77777777" w:rsidR="00822207" w:rsidRDefault="00455AA0">
      <w:pPr>
        <w:ind w:firstLine="709"/>
        <w:jc w:val="both"/>
      </w:pPr>
      <w:r>
        <w:t>14.4. Тараптар, егер Қазақстан Республикасының заңнамасында өзгеше көзделмесе, электрондық құжат айналымы, электрондық пошта немесе басқа келісілген электрондық байланыс құралдары арқылы жіберілген құжаттардың, хабарламалардың, өтінімдердің, талаптардың және басқа хат-хабарлардың заңды күшін мойындайды. жіберушіні және хабарламаның мазмұнын сенімді түрде анықтау.</w:t>
      </w:r>
    </w:p>
    <w:p w14:paraId="20A11715" w14:textId="77777777" w:rsidR="00822207" w:rsidRDefault="00455AA0">
      <w:pPr>
        <w:ind w:firstLine="709"/>
        <w:jc w:val="both"/>
      </w:pPr>
      <w:r>
        <w:t>14.5. Осы Шартпен реттелмеген барлық жағдайларда Тараптар Қазақстан Республикасының заңнамасын, тіркелген биржалық мәміле шарттарын, Сауда құралының сипаттамасын, "Еуразиялық сауда жүйесі" Тауар биржасы" АҚ биржалық сауда ережелерін және "Клиринг орталығы" ЖШС клиринг ережелерін басшылыққа алады. .</w:t>
      </w:r>
    </w:p>
    <w:p w14:paraId="5EFF397F" w14:textId="77777777" w:rsidR="00822207" w:rsidRDefault="00455AA0">
      <w:pPr>
        <w:ind w:firstLine="709"/>
        <w:jc w:val="both"/>
      </w:pPr>
      <w:r>
        <w:t>14.6. Егер осы Шарттың қандай да бір ережесі жарамсыз, заңсыз немесе заңды күші жоқ деп танылса, бұл осы Шарттың қалған ережелерінің жарамдылығы мен орындалуына әсер етпейді.</w:t>
      </w:r>
    </w:p>
    <w:p w14:paraId="004DB82C" w14:textId="77777777" w:rsidR="00822207" w:rsidRDefault="00455AA0">
      <w:pPr>
        <w:ind w:firstLine="709"/>
        <w:jc w:val="both"/>
      </w:pPr>
      <w:r>
        <w:t>14.7. Тапсырыс берушінің осы Шартта көзделген қандай да бір құқықты жүзеге асырмауы немесе уақтылы жүзеге асырмауы мұндай құқықтан бас тарту болып саналмайды және Тапсырыс берушіні болашақта оны пайдалану мүмкіндігінен айырмайды.</w:t>
      </w:r>
    </w:p>
    <w:p w14:paraId="409F2D33" w14:textId="77777777" w:rsidR="00822207" w:rsidRDefault="00455AA0">
      <w:pPr>
        <w:ind w:firstLine="709"/>
        <w:jc w:val="both"/>
      </w:pPr>
      <w:r>
        <w:t>14.8. Осы Шарт Тараптардың әрқайсысы үшін бір данадан, бірдей заңды күші бар 2 (екі) данада жасалады.</w:t>
      </w:r>
    </w:p>
    <w:p w14:paraId="3595E6BB" w14:textId="77777777" w:rsidR="00822207" w:rsidRDefault="00455AA0">
      <w:pPr>
        <w:ind w:firstLine="709"/>
        <w:jc w:val="both"/>
      </w:pPr>
      <w:r>
        <w:t>14.9. Осы Шарттың ажырамас бөлігі болып табылады:</w:t>
      </w:r>
    </w:p>
    <w:p w14:paraId="52C156B2" w14:textId="77777777" w:rsidR="00822207" w:rsidRDefault="00455AA0">
      <w:pPr>
        <w:tabs>
          <w:tab w:val="left" w:pos="720"/>
        </w:tabs>
        <w:ind w:firstLine="709"/>
        <w:jc w:val="both"/>
      </w:pPr>
      <w:r>
        <w:lastRenderedPageBreak/>
        <w:t>-№1 қосымша — Ерекшелік;</w:t>
      </w:r>
    </w:p>
    <w:p w14:paraId="5E27BE6F" w14:textId="77777777" w:rsidR="00822207" w:rsidRDefault="00455AA0">
      <w:pPr>
        <w:tabs>
          <w:tab w:val="left" w:pos="720"/>
        </w:tabs>
        <w:ind w:firstLine="709"/>
        <w:jc w:val="both"/>
      </w:pPr>
      <w:r>
        <w:t>-№2 қосымша — Сатып алынатын тауарлардың, жұмыстардың және көрсетілетін қызметтердің тізбесі;</w:t>
      </w:r>
    </w:p>
    <w:p w14:paraId="35C18503" w14:textId="77777777" w:rsidR="00822207" w:rsidRDefault="00455AA0">
      <w:pPr>
        <w:tabs>
          <w:tab w:val="left" w:pos="720"/>
        </w:tabs>
        <w:ind w:firstLine="709"/>
        <w:jc w:val="both"/>
      </w:pPr>
      <w:r>
        <w:t xml:space="preserve">-№3 қосымша — </w:t>
      </w:r>
      <w:proofErr w:type="spellStart"/>
      <w:r>
        <w:t>Есеп</w:t>
      </w:r>
      <w:proofErr w:type="spellEnd"/>
      <w:r>
        <w:t xml:space="preserve"> беру </w:t>
      </w:r>
      <w:proofErr w:type="spellStart"/>
      <w:r>
        <w:t>бойыншаелішілік</w:t>
      </w:r>
      <w:proofErr w:type="spellEnd"/>
      <w:r>
        <w:t xml:space="preserve"> </w:t>
      </w:r>
      <w:proofErr w:type="spellStart"/>
      <w:r>
        <w:t>тауарлардағы</w:t>
      </w:r>
      <w:proofErr w:type="spellEnd"/>
      <w:r>
        <w:t xml:space="preserve"> </w:t>
      </w:r>
      <w:proofErr w:type="spellStart"/>
      <w:r>
        <w:t>құндылықтар</w:t>
      </w:r>
      <w:proofErr w:type="spellEnd"/>
      <w:r>
        <w:t>;</w:t>
      </w:r>
    </w:p>
    <w:p w14:paraId="5C189204" w14:textId="77777777" w:rsidR="00822207" w:rsidRDefault="00455AA0">
      <w:pPr>
        <w:tabs>
          <w:tab w:val="left" w:pos="720"/>
        </w:tabs>
        <w:ind w:firstLine="709"/>
        <w:jc w:val="both"/>
      </w:pPr>
      <w:r>
        <w:t>-№4 қосымша — Контрагенттің сауалнамасы.</w:t>
      </w:r>
    </w:p>
    <w:p w14:paraId="35A679B2" w14:textId="77777777" w:rsidR="00822207" w:rsidRDefault="00455AA0">
      <w:pPr>
        <w:ind w:firstLine="709"/>
        <w:jc w:val="both"/>
      </w:pPr>
      <w:r>
        <w:t>14.10. Осы Шартқа қол қоя отырып, Жеткізуші оның барлық шарттарымен танысқанын, олардың мазмұнын түсінетіндігін, оларды міндетті деп танитынын және осы Шарттың талаптарына ешқандай қарсылықтары жоқ екенін растайды.</w:t>
      </w:r>
    </w:p>
    <w:p w14:paraId="4E977E20" w14:textId="77777777" w:rsidR="00822207" w:rsidRDefault="00822207">
      <w:pPr>
        <w:rPr>
          <w:b/>
          <w:bCs/>
        </w:rPr>
      </w:pPr>
    </w:p>
    <w:p w14:paraId="24CE7103" w14:textId="77777777" w:rsidR="00822207" w:rsidRDefault="00455AA0">
      <w:pPr>
        <w:jc w:val="center"/>
      </w:pPr>
      <w:r>
        <w:rPr>
          <w:b/>
          <w:bCs/>
        </w:rPr>
        <w:t>15. Тараптардың заңды мекенжайлары, банктік деректемелері және қолдары</w:t>
      </w:r>
    </w:p>
    <w:p w14:paraId="1ED23C56" w14:textId="77777777" w:rsidR="00822207" w:rsidRDefault="00822207">
      <w:pPr>
        <w:jc w:val="center"/>
        <w:rPr>
          <w:b/>
          <w:bCs/>
        </w:rPr>
      </w:pPr>
    </w:p>
    <w:tbl>
      <w:tblPr>
        <w:tblW w:w="10195" w:type="dxa"/>
        <w:tblLayout w:type="fixed"/>
        <w:tblLook w:val="04A0" w:firstRow="1" w:lastRow="0" w:firstColumn="1" w:lastColumn="0" w:noHBand="0" w:noVBand="1"/>
      </w:tblPr>
      <w:tblGrid>
        <w:gridCol w:w="4785"/>
        <w:gridCol w:w="5410"/>
      </w:tblGrid>
      <w:tr w:rsidR="00822207" w14:paraId="1E7F65B7" w14:textId="77777777">
        <w:trPr>
          <w:trHeight w:val="5138"/>
        </w:trPr>
        <w:tc>
          <w:tcPr>
            <w:tcW w:w="4785" w:type="dxa"/>
            <w:vAlign w:val="center"/>
          </w:tcPr>
          <w:p w14:paraId="02616438" w14:textId="77777777" w:rsidR="00822207" w:rsidRDefault="00455AA0">
            <w:pPr>
              <w:widowControl w:val="0"/>
              <w:spacing w:after="120"/>
            </w:pPr>
            <w:r>
              <w:rPr>
                <w:rFonts w:eastAsia="Andale Sans UI" w:cs="Tahoma"/>
                <w:b/>
                <w:color w:val="00000A"/>
                <w:sz w:val="17"/>
                <w:lang w:eastAsia="en-US" w:bidi="en-US"/>
              </w:rPr>
              <w:t>Тапсырыс беруші</w:t>
            </w:r>
            <w:r>
              <w:rPr>
                <w:rFonts w:eastAsia="Andale Sans UI" w:cs="Tahoma"/>
                <w:color w:val="00000A"/>
                <w:sz w:val="17"/>
                <w:lang w:eastAsia="en-US" w:bidi="en-US"/>
              </w:rPr>
              <w:t>:</w:t>
            </w:r>
          </w:p>
          <w:p w14:paraId="6D4E7BED" w14:textId="77777777" w:rsidR="00822207" w:rsidRDefault="00455AA0">
            <w:pPr>
              <w:widowControl w:val="0"/>
              <w:rPr>
                <w:rFonts w:eastAsia="Calibri"/>
                <w:b/>
                <w:color w:val="00000A"/>
                <w:lang w:eastAsia="en-US"/>
              </w:rPr>
            </w:pPr>
            <w:r>
              <w:rPr>
                <w:rFonts w:eastAsia="Calibri"/>
                <w:b/>
                <w:color w:val="00000A"/>
                <w:sz w:val="17"/>
                <w:lang w:eastAsia="en-US"/>
              </w:rPr>
              <w:t>ЖШС "</w:t>
            </w:r>
            <w:proofErr w:type="spellStart"/>
            <w:r>
              <w:rPr>
                <w:rFonts w:eastAsia="Calibri"/>
                <w:b/>
                <w:color w:val="00000A"/>
                <w:sz w:val="17"/>
                <w:lang w:eastAsia="en-US"/>
              </w:rPr>
              <w:t>Қызылту</w:t>
            </w:r>
            <w:proofErr w:type="spellEnd"/>
            <w:r>
              <w:rPr>
                <w:rFonts w:eastAsia="Calibri"/>
                <w:b/>
                <w:color w:val="00000A"/>
                <w:sz w:val="17"/>
                <w:lang w:eastAsia="en-US"/>
              </w:rPr>
              <w:t>»</w:t>
            </w:r>
          </w:p>
          <w:p w14:paraId="76F52D28" w14:textId="77777777" w:rsidR="00822207" w:rsidRDefault="00455AA0">
            <w:pPr>
              <w:widowControl w:val="0"/>
              <w:rPr>
                <w:rFonts w:eastAsia="Calibri"/>
                <w:bCs/>
                <w:color w:val="00000A"/>
                <w:lang w:eastAsia="en-US"/>
              </w:rPr>
            </w:pPr>
            <w:r>
              <w:rPr>
                <w:rFonts w:eastAsia="Calibri"/>
                <w:bCs/>
                <w:color w:val="00000A"/>
                <w:sz w:val="17"/>
                <w:lang w:eastAsia="en-US"/>
              </w:rPr>
              <w:t>Заңды мекенжайы:</w:t>
            </w:r>
          </w:p>
          <w:p w14:paraId="36D24441" w14:textId="77777777" w:rsidR="00822207" w:rsidRDefault="00455AA0">
            <w:pPr>
              <w:widowControl w:val="0"/>
              <w:rPr>
                <w:rFonts w:eastAsia="Calibri"/>
                <w:bCs/>
                <w:color w:val="00000A"/>
                <w:lang w:eastAsia="en-US"/>
              </w:rPr>
            </w:pPr>
            <w:r>
              <w:rPr>
                <w:rFonts w:eastAsia="Calibri"/>
                <w:bCs/>
                <w:color w:val="00000A"/>
                <w:sz w:val="17"/>
                <w:lang w:eastAsia="en-US"/>
              </w:rPr>
              <w:t xml:space="preserve">020800, Қазақстан Республикасы, </w:t>
            </w:r>
          </w:p>
          <w:p w14:paraId="3B913AAB" w14:textId="77777777" w:rsidR="00822207" w:rsidRDefault="00455AA0">
            <w:pPr>
              <w:widowControl w:val="0"/>
              <w:rPr>
                <w:rFonts w:eastAsia="Calibri"/>
                <w:bCs/>
                <w:color w:val="00000A"/>
                <w:lang w:eastAsia="en-US"/>
              </w:rPr>
            </w:pPr>
            <w:r>
              <w:rPr>
                <w:rFonts w:eastAsia="Calibri"/>
                <w:bCs/>
                <w:color w:val="00000A"/>
                <w:sz w:val="17"/>
                <w:lang w:eastAsia="en-US"/>
              </w:rPr>
              <w:t>Ақмола облысы,</w:t>
            </w:r>
          </w:p>
          <w:p w14:paraId="4D848FC8" w14:textId="77777777" w:rsidR="00822207" w:rsidRDefault="00455AA0">
            <w:pPr>
              <w:widowControl w:val="0"/>
              <w:rPr>
                <w:rFonts w:eastAsia="Calibri"/>
                <w:bCs/>
                <w:color w:val="00000A"/>
                <w:lang w:eastAsia="en-US"/>
              </w:rPr>
            </w:pPr>
            <w:proofErr w:type="spellStart"/>
            <w:r>
              <w:rPr>
                <w:rFonts w:eastAsia="Calibri"/>
                <w:bCs/>
                <w:color w:val="00000A"/>
                <w:sz w:val="17"/>
                <w:lang w:eastAsia="en-US"/>
              </w:rPr>
              <w:t>Ерейментау</w:t>
            </w:r>
            <w:proofErr w:type="spellEnd"/>
            <w:r>
              <w:rPr>
                <w:rFonts w:eastAsia="Calibri"/>
                <w:bCs/>
                <w:color w:val="00000A"/>
                <w:sz w:val="17"/>
                <w:lang w:eastAsia="en-US"/>
              </w:rPr>
              <w:t xml:space="preserve"> </w:t>
            </w:r>
            <w:proofErr w:type="spellStart"/>
            <w:r>
              <w:rPr>
                <w:rFonts w:eastAsia="Calibri"/>
                <w:bCs/>
                <w:color w:val="00000A"/>
                <w:sz w:val="17"/>
                <w:lang w:eastAsia="en-US"/>
              </w:rPr>
              <w:t>аудан</w:t>
            </w:r>
            <w:proofErr w:type="spellEnd"/>
            <w:r>
              <w:rPr>
                <w:rFonts w:eastAsia="Calibri"/>
                <w:bCs/>
                <w:color w:val="00000A"/>
                <w:sz w:val="17"/>
                <w:lang w:eastAsia="en-US"/>
              </w:rPr>
              <w:t xml:space="preserve">, </w:t>
            </w:r>
            <w:proofErr w:type="spellStart"/>
            <w:r>
              <w:rPr>
                <w:rFonts w:eastAsia="Calibri"/>
                <w:bCs/>
                <w:color w:val="00000A"/>
                <w:sz w:val="17"/>
                <w:lang w:eastAsia="en-US"/>
              </w:rPr>
              <w:t>ауыл</w:t>
            </w:r>
            <w:proofErr w:type="spellEnd"/>
            <w:r>
              <w:rPr>
                <w:rFonts w:eastAsia="Calibri"/>
                <w:bCs/>
                <w:color w:val="00000A"/>
                <w:sz w:val="17"/>
                <w:lang w:eastAsia="en-US"/>
              </w:rPr>
              <w:t xml:space="preserve"> </w:t>
            </w:r>
            <w:proofErr w:type="spellStart"/>
            <w:r>
              <w:rPr>
                <w:rFonts w:eastAsia="Calibri"/>
                <w:bCs/>
                <w:color w:val="00000A"/>
                <w:sz w:val="17"/>
                <w:lang w:eastAsia="en-US"/>
              </w:rPr>
              <w:t>Қызылту</w:t>
            </w:r>
            <w:proofErr w:type="spellEnd"/>
            <w:r>
              <w:rPr>
                <w:rFonts w:eastAsia="Calibri"/>
                <w:bCs/>
                <w:color w:val="00000A"/>
                <w:sz w:val="17"/>
                <w:lang w:eastAsia="en-US"/>
              </w:rPr>
              <w:t>,</w:t>
            </w:r>
          </w:p>
          <w:p w14:paraId="718CC771" w14:textId="77777777" w:rsidR="00822207" w:rsidRDefault="00455AA0">
            <w:pPr>
              <w:widowControl w:val="0"/>
              <w:rPr>
                <w:rFonts w:eastAsia="Calibri"/>
                <w:bCs/>
                <w:color w:val="00000A"/>
                <w:lang w:eastAsia="en-US"/>
              </w:rPr>
            </w:pPr>
            <w:r>
              <w:rPr>
                <w:rFonts w:eastAsia="Calibri"/>
                <w:bCs/>
                <w:color w:val="00000A"/>
                <w:sz w:val="17"/>
                <w:lang w:eastAsia="en-US"/>
              </w:rPr>
              <w:t>Болашақ көшесі, 11 үй;</w:t>
            </w:r>
          </w:p>
          <w:p w14:paraId="40CC2772" w14:textId="77777777" w:rsidR="00822207" w:rsidRDefault="00455AA0">
            <w:pPr>
              <w:widowControl w:val="0"/>
              <w:rPr>
                <w:rFonts w:eastAsia="Calibri"/>
                <w:bCs/>
                <w:color w:val="00000A"/>
                <w:lang w:eastAsia="en-US"/>
              </w:rPr>
            </w:pPr>
            <w:r>
              <w:rPr>
                <w:rFonts w:eastAsia="Calibri"/>
                <w:bCs/>
                <w:color w:val="00000A"/>
                <w:sz w:val="17"/>
                <w:lang w:eastAsia="en-US"/>
              </w:rPr>
              <w:t>БСН: 070340013351</w:t>
            </w:r>
          </w:p>
          <w:p w14:paraId="731221BE" w14:textId="77777777" w:rsidR="00822207" w:rsidRDefault="00455AA0">
            <w:pPr>
              <w:widowControl w:val="0"/>
              <w:rPr>
                <w:rFonts w:eastAsia="Calibri"/>
                <w:bCs/>
                <w:color w:val="00000A"/>
                <w:lang w:eastAsia="en-US"/>
              </w:rPr>
            </w:pPr>
            <w:r>
              <w:rPr>
                <w:rFonts w:eastAsia="Calibri"/>
                <w:bCs/>
                <w:color w:val="00000A"/>
                <w:sz w:val="17"/>
                <w:lang w:eastAsia="en-US"/>
              </w:rPr>
              <w:t>ИИК: KZ59601A321000528291</w:t>
            </w:r>
          </w:p>
          <w:p w14:paraId="19A5745B" w14:textId="77777777" w:rsidR="00822207" w:rsidRDefault="00455AA0">
            <w:pPr>
              <w:widowControl w:val="0"/>
              <w:rPr>
                <w:rFonts w:eastAsia="Calibri"/>
                <w:bCs/>
                <w:color w:val="00000A"/>
                <w:lang w:eastAsia="en-US"/>
              </w:rPr>
            </w:pPr>
            <w:r>
              <w:rPr>
                <w:rFonts w:eastAsia="Calibri"/>
                <w:bCs/>
                <w:color w:val="00000A"/>
                <w:sz w:val="17"/>
                <w:lang w:eastAsia="en-US"/>
              </w:rPr>
              <w:t>БСК: HSBKKZKX</w:t>
            </w:r>
          </w:p>
          <w:p w14:paraId="7B6D841F" w14:textId="77777777" w:rsidR="00822207" w:rsidRDefault="00455AA0">
            <w:pPr>
              <w:widowControl w:val="0"/>
              <w:rPr>
                <w:rFonts w:eastAsia="Calibri"/>
                <w:bCs/>
                <w:color w:val="00000A"/>
                <w:lang w:eastAsia="en-US"/>
              </w:rPr>
            </w:pPr>
            <w:r>
              <w:rPr>
                <w:rFonts w:eastAsia="Calibri"/>
                <w:bCs/>
                <w:color w:val="00000A"/>
                <w:sz w:val="17"/>
                <w:lang w:eastAsia="en-US"/>
              </w:rPr>
              <w:t>"Қазақстан Халық Банкі" АҚ</w:t>
            </w:r>
          </w:p>
          <w:p w14:paraId="33729AE4" w14:textId="77777777" w:rsidR="00822207" w:rsidRDefault="00455AA0">
            <w:pPr>
              <w:widowControl w:val="0"/>
              <w:rPr>
                <w:rFonts w:eastAsia="Calibri"/>
                <w:bCs/>
                <w:color w:val="00000A"/>
                <w:lang w:eastAsia="en-US"/>
              </w:rPr>
            </w:pPr>
            <w:r>
              <w:rPr>
                <w:rFonts w:eastAsia="Calibri"/>
                <w:bCs/>
                <w:color w:val="00000A"/>
                <w:sz w:val="17"/>
                <w:lang w:eastAsia="en-US"/>
              </w:rPr>
              <w:t>Нақты мекен-жайы:</w:t>
            </w:r>
          </w:p>
          <w:p w14:paraId="4EACD998" w14:textId="77777777" w:rsidR="00822207" w:rsidRDefault="00455AA0">
            <w:pPr>
              <w:widowControl w:val="0"/>
              <w:rPr>
                <w:rFonts w:eastAsia="Calibri"/>
                <w:bCs/>
                <w:color w:val="00000A"/>
                <w:lang w:eastAsia="en-US"/>
              </w:rPr>
            </w:pPr>
            <w:r>
              <w:rPr>
                <w:rFonts w:eastAsia="Calibri"/>
                <w:bCs/>
                <w:color w:val="00000A"/>
                <w:sz w:val="17"/>
                <w:lang w:eastAsia="en-US"/>
              </w:rPr>
              <w:t xml:space="preserve">021500, Қазақстан Республикасы, </w:t>
            </w:r>
          </w:p>
          <w:p w14:paraId="582481F8" w14:textId="77777777" w:rsidR="00822207" w:rsidRDefault="00455AA0">
            <w:pPr>
              <w:widowControl w:val="0"/>
              <w:rPr>
                <w:rFonts w:eastAsia="Calibri"/>
                <w:bCs/>
                <w:color w:val="00000A"/>
                <w:lang w:eastAsia="en-US"/>
              </w:rPr>
            </w:pPr>
            <w:r>
              <w:rPr>
                <w:rFonts w:eastAsia="Calibri"/>
                <w:bCs/>
                <w:color w:val="00000A"/>
                <w:sz w:val="17"/>
                <w:lang w:eastAsia="en-US"/>
              </w:rPr>
              <w:t xml:space="preserve">Ақмола облысы, </w:t>
            </w:r>
          </w:p>
          <w:p w14:paraId="0B9AFA90" w14:textId="77777777" w:rsidR="00822207" w:rsidRDefault="00455AA0">
            <w:pPr>
              <w:widowControl w:val="0"/>
              <w:rPr>
                <w:rFonts w:eastAsia="Calibri"/>
                <w:bCs/>
                <w:color w:val="00000A"/>
                <w:lang w:eastAsia="en-US"/>
              </w:rPr>
            </w:pPr>
            <w:r>
              <w:rPr>
                <w:rFonts w:eastAsia="Calibri"/>
                <w:bCs/>
                <w:color w:val="00000A"/>
                <w:sz w:val="17"/>
                <w:lang w:eastAsia="en-US"/>
              </w:rPr>
              <w:t xml:space="preserve">Степногорск қаласы, </w:t>
            </w:r>
          </w:p>
          <w:p w14:paraId="538B1644" w14:textId="77777777" w:rsidR="00822207" w:rsidRDefault="00455AA0">
            <w:pPr>
              <w:widowControl w:val="0"/>
              <w:rPr>
                <w:rFonts w:eastAsia="Calibri"/>
                <w:bCs/>
                <w:color w:val="00000A"/>
                <w:lang w:eastAsia="en-US"/>
              </w:rPr>
            </w:pPr>
            <w:r>
              <w:rPr>
                <w:rFonts w:eastAsia="Calibri"/>
                <w:bCs/>
                <w:color w:val="00000A"/>
                <w:sz w:val="17"/>
                <w:lang w:eastAsia="en-US"/>
              </w:rPr>
              <w:t>4 шағын аудан, 2 ғимарат, 408 кеңсе;</w:t>
            </w:r>
          </w:p>
          <w:p w14:paraId="19E21223" w14:textId="77777777" w:rsidR="00822207" w:rsidRDefault="00455AA0">
            <w:pPr>
              <w:widowControl w:val="0"/>
              <w:rPr>
                <w:rFonts w:eastAsia="Calibri"/>
                <w:bCs/>
                <w:color w:val="00000A"/>
                <w:lang w:eastAsia="en-US"/>
              </w:rPr>
            </w:pPr>
            <w:r>
              <w:rPr>
                <w:rFonts w:eastAsia="Calibri"/>
                <w:bCs/>
                <w:color w:val="00000A"/>
                <w:sz w:val="17"/>
                <w:lang w:eastAsia="en-US"/>
              </w:rPr>
              <w:t>тел. 8 (71645)7-90-10;</w:t>
            </w:r>
          </w:p>
          <w:p w14:paraId="10DE7D9E" w14:textId="77777777" w:rsidR="00822207" w:rsidRDefault="00455AA0">
            <w:pPr>
              <w:widowControl w:val="0"/>
              <w:rPr>
                <w:rFonts w:eastAsia="Calibri"/>
                <w:bCs/>
                <w:color w:val="00000A"/>
                <w:lang w:eastAsia="en-US"/>
              </w:rPr>
            </w:pPr>
            <w:r>
              <w:rPr>
                <w:rFonts w:eastAsia="Calibri"/>
                <w:bCs/>
                <w:color w:val="00000A"/>
                <w:sz w:val="17"/>
                <w:lang w:eastAsia="en-US"/>
              </w:rPr>
              <w:t>эл.</w:t>
            </w:r>
            <w:r>
              <w:rPr>
                <w:rFonts w:eastAsia="Calibri"/>
                <w:bCs/>
                <w:color w:val="00000A"/>
                <w:sz w:val="17"/>
                <w:lang w:val="kk-KZ" w:eastAsia="en-US"/>
              </w:rPr>
              <w:t xml:space="preserve"> </w:t>
            </w:r>
            <w:r>
              <w:rPr>
                <w:rFonts w:eastAsia="Calibri"/>
                <w:bCs/>
                <w:color w:val="00000A"/>
                <w:sz w:val="17"/>
                <w:lang w:eastAsia="en-US"/>
              </w:rPr>
              <w:t>мекен-жайы: info@kyzyltu.kz</w:t>
            </w:r>
            <w:r>
              <w:rPr>
                <w:rFonts w:eastAsia="Calibri"/>
                <w:bCs/>
                <w:color w:val="00000A"/>
                <w:sz w:val="17"/>
                <w:lang w:eastAsia="en-US"/>
              </w:rPr>
              <w:tab/>
            </w:r>
          </w:p>
          <w:p w14:paraId="4285D304" w14:textId="77777777" w:rsidR="00822207" w:rsidRDefault="00822207">
            <w:pPr>
              <w:widowControl w:val="0"/>
              <w:rPr>
                <w:rFonts w:eastAsia="Calibri"/>
                <w:bCs/>
                <w:color w:val="00000A"/>
                <w:lang w:eastAsia="en-US"/>
              </w:rPr>
            </w:pPr>
          </w:p>
        </w:tc>
        <w:tc>
          <w:tcPr>
            <w:tcW w:w="5410" w:type="dxa"/>
            <w:vAlign w:val="center"/>
          </w:tcPr>
          <w:p w14:paraId="22FD1845" w14:textId="77777777" w:rsidR="00822207" w:rsidRDefault="00455AA0">
            <w:pPr>
              <w:widowControl w:val="0"/>
              <w:spacing w:after="120"/>
              <w:ind w:left="1812"/>
              <w:rPr>
                <w:rFonts w:eastAsia="Andale Sans UI" w:cs="Tahoma"/>
                <w:color w:val="00000A"/>
                <w:lang w:bidi="en-US"/>
              </w:rPr>
            </w:pPr>
            <w:r>
              <w:rPr>
                <w:rFonts w:eastAsia="Andale Sans UI" w:cs="Tahoma"/>
                <w:b/>
                <w:bCs/>
                <w:color w:val="00000A"/>
                <w:sz w:val="17"/>
                <w:lang w:eastAsia="en-US" w:bidi="en-US"/>
              </w:rPr>
              <w:t>Жеткізуші:</w:t>
            </w:r>
          </w:p>
          <w:p w14:paraId="6298E468" w14:textId="77777777" w:rsidR="00822207" w:rsidRDefault="00822207">
            <w:pPr>
              <w:widowControl w:val="0"/>
              <w:rPr>
                <w:rFonts w:eastAsia="Calibri" w:cs="Tahoma"/>
                <w:color w:val="00000A"/>
                <w:lang w:eastAsia="en-US" w:bidi="en-US"/>
              </w:rPr>
            </w:pPr>
          </w:p>
        </w:tc>
      </w:tr>
      <w:tr w:rsidR="00822207" w14:paraId="0D85E170" w14:textId="77777777">
        <w:trPr>
          <w:trHeight w:val="1188"/>
        </w:trPr>
        <w:tc>
          <w:tcPr>
            <w:tcW w:w="4785" w:type="dxa"/>
            <w:vAlign w:val="center"/>
          </w:tcPr>
          <w:p w14:paraId="186DE198" w14:textId="77777777" w:rsidR="00822207" w:rsidRDefault="00455AA0">
            <w:pPr>
              <w:widowControl w:val="0"/>
              <w:rPr>
                <w:rFonts w:ascii="Calibri" w:eastAsia="Calibri" w:hAnsi="Calibri" w:cs="Calibri"/>
                <w:color w:val="00000A"/>
                <w:sz w:val="22"/>
                <w:szCs w:val="22"/>
                <w:shd w:val="clear" w:color="auto" w:fill="FFFFFF"/>
                <w:lang w:eastAsia="en-US"/>
              </w:rPr>
            </w:pPr>
            <w:r>
              <w:rPr>
                <w:rFonts w:eastAsia="Andale Sans UI" w:cs="Tahoma"/>
                <w:b/>
                <w:bCs/>
                <w:color w:val="00000A"/>
                <w:sz w:val="17"/>
                <w:shd w:val="clear" w:color="auto" w:fill="FFFFFF"/>
                <w:lang w:eastAsia="en-US" w:bidi="en-US"/>
              </w:rPr>
              <w:t>Бас директор</w:t>
            </w:r>
          </w:p>
          <w:p w14:paraId="4A743BF7" w14:textId="77777777" w:rsidR="00822207" w:rsidRDefault="00822207">
            <w:pPr>
              <w:widowControl w:val="0"/>
              <w:rPr>
                <w:rFonts w:ascii="Calibri" w:eastAsia="Andale Sans UI" w:hAnsi="Calibri" w:cs="Tahoma"/>
                <w:b/>
                <w:bCs/>
                <w:color w:val="00000A"/>
                <w:sz w:val="22"/>
                <w:szCs w:val="22"/>
                <w:shd w:val="clear" w:color="auto" w:fill="FFFFFF"/>
                <w:lang w:eastAsia="en-US" w:bidi="en-US"/>
              </w:rPr>
            </w:pPr>
          </w:p>
          <w:p w14:paraId="682D51F6" w14:textId="77777777" w:rsidR="00822207" w:rsidRDefault="00455AA0">
            <w:pPr>
              <w:widowControl w:val="0"/>
              <w:rPr>
                <w:rFonts w:eastAsia="Andale Sans UI" w:cs="Tahoma"/>
                <w:b/>
                <w:bCs/>
                <w:color w:val="00000A"/>
                <w:shd w:val="clear" w:color="auto" w:fill="FFFFFF"/>
                <w:lang w:eastAsia="en-US" w:bidi="en-US"/>
              </w:rPr>
            </w:pPr>
            <w:r>
              <w:rPr>
                <w:rFonts w:eastAsia="Andale Sans UI" w:cs="Tahoma"/>
                <w:b/>
                <w:bCs/>
                <w:color w:val="00000A"/>
                <w:sz w:val="17"/>
                <w:shd w:val="clear" w:color="auto" w:fill="FFFFFF"/>
                <w:lang w:eastAsia="en-US" w:bidi="en-US"/>
              </w:rPr>
              <w:t>________________</w:t>
            </w:r>
            <w:proofErr w:type="spellStart"/>
            <w:r>
              <w:rPr>
                <w:rFonts w:eastAsia="Andale Sans UI" w:cs="Tahoma"/>
                <w:b/>
                <w:bCs/>
                <w:color w:val="00000A"/>
                <w:sz w:val="17"/>
                <w:shd w:val="clear" w:color="auto" w:fill="FFFFFF"/>
                <w:lang w:eastAsia="en-US" w:bidi="en-US"/>
              </w:rPr>
              <w:t>Оржанов</w:t>
            </w:r>
            <w:proofErr w:type="spellEnd"/>
            <w:r>
              <w:rPr>
                <w:rFonts w:eastAsia="Andale Sans UI" w:cs="Tahoma"/>
                <w:b/>
                <w:bCs/>
                <w:color w:val="00000A"/>
                <w:sz w:val="17"/>
                <w:shd w:val="clear" w:color="auto" w:fill="FFFFFF"/>
                <w:lang w:eastAsia="en-US" w:bidi="en-US"/>
              </w:rPr>
              <w:t xml:space="preserve"> Б.</w:t>
            </w:r>
          </w:p>
        </w:tc>
        <w:tc>
          <w:tcPr>
            <w:tcW w:w="5410" w:type="dxa"/>
            <w:vAlign w:val="center"/>
          </w:tcPr>
          <w:p w14:paraId="2DAE4567" w14:textId="77777777" w:rsidR="00822207" w:rsidRDefault="00455AA0">
            <w:pPr>
              <w:rPr>
                <w:rFonts w:eastAsia="Andale Sans UI" w:cs="Tahoma"/>
                <w:b/>
                <w:bCs/>
                <w:color w:val="00000A"/>
                <w:shd w:val="clear" w:color="auto" w:fill="FFFFFF"/>
                <w:lang w:eastAsia="en-US" w:bidi="en-US"/>
              </w:rPr>
            </w:pPr>
            <w:r>
              <w:rPr>
                <w:rFonts w:eastAsia="Andale Sans UI" w:cs="Tahoma"/>
                <w:b/>
                <w:bCs/>
                <w:color w:val="00000A"/>
                <w:sz w:val="17"/>
                <w:shd w:val="clear" w:color="auto" w:fill="FFFFFF"/>
                <w:lang w:eastAsia="en-US" w:bidi="en-US"/>
              </w:rPr>
              <w:t>Басшы</w:t>
            </w:r>
          </w:p>
          <w:p w14:paraId="11A93DA3" w14:textId="77777777" w:rsidR="00822207" w:rsidRDefault="00822207">
            <w:pPr>
              <w:rPr>
                <w:rFonts w:eastAsia="Andale Sans UI" w:cs="Tahoma"/>
                <w:b/>
                <w:bCs/>
                <w:color w:val="00000A"/>
                <w:shd w:val="clear" w:color="auto" w:fill="FFFFFF"/>
                <w:lang w:eastAsia="en-US" w:bidi="en-US"/>
              </w:rPr>
            </w:pPr>
          </w:p>
          <w:p w14:paraId="24AE590E" w14:textId="77777777" w:rsidR="00822207" w:rsidRDefault="00455AA0">
            <w:pPr>
              <w:rPr>
                <w:rFonts w:eastAsia="Andale Sans UI" w:cs="Tahoma"/>
                <w:b/>
                <w:bCs/>
                <w:color w:val="00000A"/>
                <w:shd w:val="clear" w:color="auto" w:fill="FFFFFF"/>
                <w:lang w:eastAsia="en-US" w:bidi="en-US"/>
              </w:rPr>
            </w:pPr>
            <w:r>
              <w:rPr>
                <w:rFonts w:eastAsia="Andale Sans UI" w:cs="Tahoma"/>
                <w:b/>
                <w:bCs/>
                <w:color w:val="00000A"/>
                <w:sz w:val="17"/>
                <w:shd w:val="clear" w:color="auto" w:fill="FFFFFF"/>
                <w:lang w:eastAsia="en-US" w:bidi="en-US"/>
              </w:rPr>
              <w:t>__________________________________Т_ИӘ</w:t>
            </w:r>
          </w:p>
          <w:p w14:paraId="4F9B2276" w14:textId="77777777" w:rsidR="00822207" w:rsidRDefault="00822207">
            <w:pPr>
              <w:widowControl w:val="0"/>
              <w:rPr>
                <w:rFonts w:eastAsia="Andale Sans UI" w:cs="Tahoma"/>
                <w:b/>
                <w:bCs/>
                <w:color w:val="00000A"/>
                <w:shd w:val="clear" w:color="auto" w:fill="FFFFFF"/>
                <w:lang w:eastAsia="en-US" w:bidi="en-US"/>
              </w:rPr>
            </w:pPr>
          </w:p>
        </w:tc>
      </w:tr>
    </w:tbl>
    <w:p w14:paraId="64262D9F" w14:textId="77777777" w:rsidR="00822207" w:rsidRDefault="00822207">
      <w:pPr>
        <w:rPr>
          <w:b/>
          <w:bCs/>
        </w:rPr>
      </w:pPr>
    </w:p>
    <w:p w14:paraId="27B125D9" w14:textId="77777777" w:rsidR="00822207" w:rsidRDefault="00822207">
      <w:pPr>
        <w:rPr>
          <w:b/>
          <w:bCs/>
        </w:rPr>
      </w:pPr>
    </w:p>
    <w:p w14:paraId="5205BDB0" w14:textId="77777777" w:rsidR="00822207" w:rsidRDefault="00822207">
      <w:pPr>
        <w:rPr>
          <w:b/>
          <w:bCs/>
        </w:rPr>
      </w:pPr>
    </w:p>
    <w:p w14:paraId="414AEA32" w14:textId="77777777" w:rsidR="00822207" w:rsidRDefault="00822207">
      <w:pPr>
        <w:rPr>
          <w:b/>
          <w:bCs/>
        </w:rPr>
      </w:pPr>
    </w:p>
    <w:p w14:paraId="72075129" w14:textId="77777777" w:rsidR="00822207" w:rsidRDefault="00822207">
      <w:pPr>
        <w:spacing w:before="120"/>
        <w:jc w:val="right"/>
        <w:rPr>
          <w:b/>
          <w:bCs/>
          <w:lang w:val="en-US"/>
        </w:rPr>
      </w:pPr>
    </w:p>
    <w:p w14:paraId="1DC1794C" w14:textId="77777777" w:rsidR="00822207" w:rsidRDefault="00822207">
      <w:pPr>
        <w:spacing w:before="120"/>
        <w:jc w:val="right"/>
        <w:rPr>
          <w:b/>
          <w:lang w:val="en-US"/>
        </w:rPr>
      </w:pPr>
    </w:p>
    <w:p w14:paraId="22572590" w14:textId="77777777" w:rsidR="00822207" w:rsidRDefault="00822207">
      <w:pPr>
        <w:spacing w:before="120"/>
        <w:jc w:val="right"/>
        <w:rPr>
          <w:b/>
          <w:lang w:val="en-US"/>
        </w:rPr>
      </w:pPr>
    </w:p>
    <w:p w14:paraId="0448CDB2" w14:textId="77777777" w:rsidR="00822207" w:rsidRDefault="00822207">
      <w:pPr>
        <w:spacing w:before="120"/>
        <w:jc w:val="right"/>
        <w:rPr>
          <w:b/>
          <w:lang w:val="en-US"/>
        </w:rPr>
      </w:pPr>
    </w:p>
    <w:p w14:paraId="7807EAF8" w14:textId="77777777" w:rsidR="00822207" w:rsidRDefault="00822207">
      <w:pPr>
        <w:spacing w:before="120"/>
        <w:jc w:val="right"/>
        <w:rPr>
          <w:b/>
          <w:lang w:val="en-US"/>
        </w:rPr>
      </w:pPr>
    </w:p>
    <w:p w14:paraId="62CE2CF8" w14:textId="77777777" w:rsidR="00822207" w:rsidRDefault="00822207">
      <w:pPr>
        <w:spacing w:before="120"/>
        <w:jc w:val="right"/>
        <w:rPr>
          <w:b/>
          <w:lang w:val="en-US"/>
        </w:rPr>
      </w:pPr>
    </w:p>
    <w:p w14:paraId="1AA0101F" w14:textId="77777777" w:rsidR="00822207" w:rsidRDefault="00822207">
      <w:pPr>
        <w:spacing w:before="120"/>
        <w:jc w:val="right"/>
        <w:rPr>
          <w:b/>
          <w:lang w:val="en-US"/>
        </w:rPr>
      </w:pPr>
    </w:p>
    <w:p w14:paraId="09972991" w14:textId="77777777" w:rsidR="00822207" w:rsidRDefault="00822207">
      <w:pPr>
        <w:spacing w:before="120"/>
        <w:jc w:val="right"/>
        <w:rPr>
          <w:b/>
          <w:lang w:val="en-US"/>
        </w:rPr>
      </w:pPr>
    </w:p>
    <w:p w14:paraId="07224AEA" w14:textId="77777777" w:rsidR="00822207" w:rsidRDefault="00822207">
      <w:pPr>
        <w:spacing w:before="120"/>
        <w:jc w:val="right"/>
        <w:rPr>
          <w:b/>
          <w:lang w:val="en-US"/>
        </w:rPr>
      </w:pPr>
    </w:p>
    <w:p w14:paraId="49A09F11" w14:textId="77777777" w:rsidR="00822207" w:rsidRDefault="00822207">
      <w:pPr>
        <w:spacing w:before="120"/>
        <w:jc w:val="right"/>
        <w:rPr>
          <w:b/>
          <w:lang w:val="en-US"/>
        </w:rPr>
      </w:pPr>
    </w:p>
    <w:p w14:paraId="32032186" w14:textId="77777777" w:rsidR="00822207" w:rsidRDefault="00822207">
      <w:pPr>
        <w:spacing w:before="120"/>
        <w:jc w:val="right"/>
        <w:rPr>
          <w:b/>
          <w:lang w:val="en-US"/>
        </w:rPr>
      </w:pPr>
    </w:p>
    <w:p w14:paraId="3D29DD0F" w14:textId="77777777" w:rsidR="00822207" w:rsidRDefault="00822207">
      <w:pPr>
        <w:spacing w:before="120"/>
        <w:jc w:val="right"/>
        <w:rPr>
          <w:b/>
          <w:lang w:val="en-US"/>
        </w:rPr>
      </w:pPr>
    </w:p>
    <w:p w14:paraId="0A1257F4" w14:textId="77777777" w:rsidR="00822207" w:rsidRDefault="00822207">
      <w:pPr>
        <w:spacing w:before="120"/>
        <w:jc w:val="right"/>
        <w:rPr>
          <w:b/>
          <w:lang w:val="en-US"/>
        </w:rPr>
      </w:pPr>
    </w:p>
    <w:p w14:paraId="7CC4D466" w14:textId="77777777" w:rsidR="00822207" w:rsidRDefault="00822207">
      <w:pPr>
        <w:spacing w:before="120"/>
        <w:jc w:val="right"/>
        <w:rPr>
          <w:b/>
          <w:lang w:val="en-US"/>
        </w:rPr>
      </w:pPr>
    </w:p>
    <w:p w14:paraId="26154611" w14:textId="77777777" w:rsidR="00822207" w:rsidRDefault="00822207">
      <w:pPr>
        <w:spacing w:before="120"/>
        <w:jc w:val="right"/>
        <w:rPr>
          <w:b/>
          <w:lang w:val="en-US"/>
        </w:rPr>
      </w:pPr>
    </w:p>
    <w:p w14:paraId="192DBB24" w14:textId="77777777" w:rsidR="00822207" w:rsidRDefault="00822207">
      <w:pPr>
        <w:spacing w:before="120"/>
        <w:jc w:val="right"/>
        <w:rPr>
          <w:b/>
          <w:lang w:val="en-US"/>
        </w:rPr>
      </w:pPr>
    </w:p>
    <w:p w14:paraId="0A711A11" w14:textId="77777777" w:rsidR="00822207" w:rsidRDefault="00822207">
      <w:pPr>
        <w:spacing w:before="120"/>
        <w:jc w:val="right"/>
        <w:rPr>
          <w:b/>
          <w:lang w:val="en-US"/>
        </w:rPr>
      </w:pPr>
    </w:p>
    <w:p w14:paraId="3001A451" w14:textId="77777777" w:rsidR="00822207" w:rsidRDefault="00455AA0">
      <w:pPr>
        <w:spacing w:before="120"/>
        <w:jc w:val="right"/>
        <w:rPr>
          <w:b/>
        </w:rPr>
      </w:pPr>
      <w:r>
        <w:rPr>
          <w:b/>
        </w:rPr>
        <w:t>№1 Қосымша</w:t>
      </w:r>
    </w:p>
    <w:p w14:paraId="4A097C5C" w14:textId="77777777" w:rsidR="00822207" w:rsidRDefault="00455AA0">
      <w:pPr>
        <w:jc w:val="right"/>
        <w:rPr>
          <w:b/>
        </w:rPr>
      </w:pPr>
      <w:r>
        <w:rPr>
          <w:b/>
        </w:rPr>
        <w:t>шартқа № ______________</w:t>
      </w:r>
    </w:p>
    <w:p w14:paraId="68F4B374" w14:textId="77777777" w:rsidR="00822207" w:rsidRDefault="00455AA0">
      <w:pPr>
        <w:jc w:val="right"/>
        <w:rPr>
          <w:b/>
        </w:rPr>
      </w:pPr>
      <w:r>
        <w:rPr>
          <w:b/>
        </w:rPr>
        <w:t>бастап "__" ___________ 2026 ж.</w:t>
      </w:r>
    </w:p>
    <w:p w14:paraId="0E9567C6" w14:textId="77777777" w:rsidR="00822207" w:rsidRDefault="00822207">
      <w:pPr>
        <w:jc w:val="center"/>
        <w:rPr>
          <w:b/>
        </w:rPr>
      </w:pPr>
    </w:p>
    <w:p w14:paraId="14BAC95C" w14:textId="77777777" w:rsidR="00822207" w:rsidRDefault="00455AA0">
      <w:pPr>
        <w:jc w:val="center"/>
        <w:rPr>
          <w:b/>
        </w:rPr>
      </w:pPr>
      <w:r>
        <w:rPr>
          <w:b/>
        </w:rPr>
        <w:t>ТЕХНИКАЛЫҚ ЕРЕКШЕЛІК</w:t>
      </w:r>
    </w:p>
    <w:p w14:paraId="5CCB8B43" w14:textId="77777777" w:rsidR="00822207" w:rsidRDefault="00455AA0">
      <w:pPr>
        <w:spacing w:before="120"/>
        <w:jc w:val="both"/>
      </w:pPr>
      <w:r>
        <w:rPr>
          <w:b/>
          <w:bCs/>
        </w:rPr>
        <w:t>Тапсырыс беруші:</w:t>
      </w:r>
      <w:r>
        <w:t xml:space="preserve"> </w:t>
      </w:r>
      <w:proofErr w:type="spellStart"/>
      <w:r>
        <w:t>Жауапкершілігі</w:t>
      </w:r>
      <w:proofErr w:type="spellEnd"/>
      <w:r>
        <w:t xml:space="preserve"> </w:t>
      </w:r>
      <w:proofErr w:type="spellStart"/>
      <w:r>
        <w:t>шектеулі</w:t>
      </w:r>
      <w:proofErr w:type="spellEnd"/>
      <w:r>
        <w:t xml:space="preserve"> </w:t>
      </w:r>
      <w:proofErr w:type="spellStart"/>
      <w:r>
        <w:t>серіктестік</w:t>
      </w:r>
      <w:proofErr w:type="spellEnd"/>
      <w:r>
        <w:t xml:space="preserve"> "</w:t>
      </w:r>
      <w:proofErr w:type="spellStart"/>
      <w:r>
        <w:t>Қызылту</w:t>
      </w:r>
      <w:proofErr w:type="spellEnd"/>
      <w:r>
        <w:t>»</w:t>
      </w:r>
    </w:p>
    <w:p w14:paraId="07AA7611" w14:textId="77777777" w:rsidR="00822207" w:rsidRDefault="00455AA0">
      <w:pPr>
        <w:rPr>
          <w:lang w:val="kk-KZ"/>
        </w:rPr>
      </w:pPr>
      <w:r>
        <w:rPr>
          <w:b/>
          <w:bCs/>
        </w:rPr>
        <w:t>Жеткізуші:</w:t>
      </w:r>
      <w:r>
        <w:t xml:space="preserve"> Жауапкершілігі шектеулі серіктестік "________"</w:t>
      </w:r>
    </w:p>
    <w:p w14:paraId="31800CCB" w14:textId="77777777" w:rsidR="00822207" w:rsidRDefault="00822207">
      <w:pPr>
        <w:rPr>
          <w:lang w:val="kk-KZ"/>
        </w:rPr>
      </w:pPr>
    </w:p>
    <w:p w14:paraId="18779E71" w14:textId="77777777" w:rsidR="00822207" w:rsidRDefault="00455AA0">
      <w:pPr>
        <w:pStyle w:val="afe"/>
        <w:numPr>
          <w:ilvl w:val="0"/>
          <w:numId w:val="4"/>
        </w:numPr>
        <w:suppressAutoHyphens w:val="0"/>
        <w:contextualSpacing/>
        <w:jc w:val="center"/>
        <w:rPr>
          <w:b/>
        </w:rPr>
      </w:pPr>
      <w:r>
        <w:rPr>
          <w:b/>
        </w:rPr>
        <w:t>ТЖҚ қысқаша сипаттамасы</w:t>
      </w:r>
    </w:p>
    <w:p w14:paraId="40060E99" w14:textId="77777777" w:rsidR="00822207" w:rsidRDefault="00822207">
      <w:pPr>
        <w:pStyle w:val="afe"/>
        <w:rPr>
          <w:b/>
        </w:rPr>
      </w:pPr>
    </w:p>
    <w:tbl>
      <w:tblPr>
        <w:tblW w:w="10184" w:type="dxa"/>
        <w:tblLayout w:type="fixed"/>
        <w:tblLook w:val="04A0" w:firstRow="1" w:lastRow="0" w:firstColumn="1" w:lastColumn="0" w:noHBand="0" w:noVBand="1"/>
      </w:tblPr>
      <w:tblGrid>
        <w:gridCol w:w="4401"/>
        <w:gridCol w:w="5783"/>
      </w:tblGrid>
      <w:tr w:rsidR="00822207" w14:paraId="335F3EA9" w14:textId="77777777">
        <w:trPr>
          <w:trHeight w:val="250"/>
        </w:trPr>
        <w:tc>
          <w:tcPr>
            <w:tcW w:w="4401" w:type="dxa"/>
            <w:tcBorders>
              <w:top w:val="single" w:sz="4" w:space="0" w:color="9BBB59"/>
              <w:left w:val="single" w:sz="4" w:space="0" w:color="9BBB59"/>
              <w:bottom w:val="single" w:sz="4" w:space="0" w:color="9BBB59"/>
              <w:right w:val="single" w:sz="4" w:space="0" w:color="9BBB59"/>
            </w:tcBorders>
            <w:shd w:val="clear" w:color="auto" w:fill="D6E3BC"/>
            <w:vAlign w:val="center"/>
          </w:tcPr>
          <w:p w14:paraId="436ACA3D" w14:textId="77777777" w:rsidR="00822207" w:rsidRDefault="00455AA0">
            <w:pPr>
              <w:spacing w:before="40" w:after="40"/>
              <w:rPr>
                <w:b/>
                <w:bCs/>
                <w:color w:val="000000"/>
              </w:rPr>
            </w:pPr>
            <w:r>
              <w:rPr>
                <w:b/>
                <w:bCs/>
                <w:sz w:val="17"/>
              </w:rPr>
              <w:t>Атауы</w:t>
            </w:r>
          </w:p>
        </w:tc>
        <w:tc>
          <w:tcPr>
            <w:tcW w:w="5783" w:type="dxa"/>
            <w:tcBorders>
              <w:top w:val="single" w:sz="4" w:space="0" w:color="9BBB59"/>
              <w:left w:val="single" w:sz="4" w:space="0" w:color="9BBB59"/>
              <w:bottom w:val="single" w:sz="4" w:space="0" w:color="9BBB59"/>
              <w:right w:val="single" w:sz="4" w:space="0" w:color="9BBB59"/>
            </w:tcBorders>
            <w:shd w:val="clear" w:color="auto" w:fill="D6E3BC"/>
            <w:vAlign w:val="center"/>
          </w:tcPr>
          <w:p w14:paraId="72DD6B03" w14:textId="77777777" w:rsidR="00822207" w:rsidRDefault="00455AA0">
            <w:pPr>
              <w:jc w:val="center"/>
              <w:rPr>
                <w:b/>
                <w:bCs/>
                <w:color w:val="000000"/>
              </w:rPr>
            </w:pPr>
            <w:r>
              <w:rPr>
                <w:b/>
                <w:bCs/>
                <w:color w:val="000000"/>
                <w:sz w:val="17"/>
              </w:rPr>
              <w:t>Мәні</w:t>
            </w:r>
          </w:p>
        </w:tc>
      </w:tr>
      <w:tr w:rsidR="00822207" w14:paraId="3551C3D5"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67F3BAE0" w14:textId="77777777" w:rsidR="00822207" w:rsidRDefault="00455AA0">
            <w:pPr>
              <w:spacing w:before="40" w:after="40"/>
              <w:rPr>
                <w:b/>
                <w:bCs/>
                <w:sz w:val="22"/>
                <w:szCs w:val="22"/>
              </w:rPr>
            </w:pPr>
            <w:r>
              <w:rPr>
                <w:bCs/>
                <w:sz w:val="17"/>
                <w:szCs w:val="22"/>
              </w:rPr>
              <w:t>Жолдың нөмірі</w:t>
            </w:r>
          </w:p>
        </w:tc>
        <w:tc>
          <w:tcPr>
            <w:tcW w:w="5783" w:type="dxa"/>
            <w:tcBorders>
              <w:top w:val="single" w:sz="4" w:space="0" w:color="9BBB59"/>
              <w:left w:val="single" w:sz="4" w:space="0" w:color="9BBB59"/>
              <w:bottom w:val="single" w:sz="4" w:space="0" w:color="9BBB59"/>
              <w:right w:val="single" w:sz="4" w:space="0" w:color="9BBB59"/>
            </w:tcBorders>
            <w:vAlign w:val="center"/>
          </w:tcPr>
          <w:p w14:paraId="0C550948" w14:textId="77777777" w:rsidR="00822207" w:rsidRDefault="00822207">
            <w:pPr>
              <w:snapToGrid w:val="0"/>
              <w:spacing w:before="40" w:after="40"/>
              <w:rPr>
                <w:b/>
                <w:bCs/>
                <w:sz w:val="22"/>
                <w:szCs w:val="22"/>
              </w:rPr>
            </w:pPr>
          </w:p>
        </w:tc>
      </w:tr>
      <w:tr w:rsidR="00822207" w14:paraId="4CB0D8DC" w14:textId="77777777">
        <w:trPr>
          <w:trHeight w:val="612"/>
        </w:trPr>
        <w:tc>
          <w:tcPr>
            <w:tcW w:w="4401" w:type="dxa"/>
            <w:tcBorders>
              <w:top w:val="single" w:sz="4" w:space="0" w:color="9BBB59"/>
              <w:left w:val="single" w:sz="4" w:space="0" w:color="9BBB59"/>
              <w:bottom w:val="single" w:sz="4" w:space="0" w:color="9BBB59"/>
              <w:right w:val="single" w:sz="4" w:space="0" w:color="9BBB59"/>
            </w:tcBorders>
            <w:vAlign w:val="center"/>
          </w:tcPr>
          <w:p w14:paraId="1CD29075" w14:textId="77777777" w:rsidR="00822207" w:rsidRDefault="00455AA0">
            <w:pPr>
              <w:spacing w:before="40" w:after="40"/>
              <w:rPr>
                <w:b/>
                <w:bCs/>
                <w:sz w:val="22"/>
                <w:szCs w:val="22"/>
              </w:rPr>
            </w:pPr>
            <w:r>
              <w:rPr>
                <w:bCs/>
                <w:sz w:val="17"/>
                <w:szCs w:val="22"/>
              </w:rPr>
              <w:t>Атауы және</w:t>
            </w:r>
          </w:p>
          <w:p w14:paraId="54FC9652" w14:textId="77777777" w:rsidR="00822207" w:rsidRDefault="00455AA0">
            <w:pPr>
              <w:spacing w:before="40" w:after="40"/>
              <w:rPr>
                <w:b/>
                <w:bCs/>
                <w:sz w:val="22"/>
                <w:szCs w:val="22"/>
              </w:rPr>
            </w:pPr>
            <w:r>
              <w:rPr>
                <w:bCs/>
                <w:sz w:val="17"/>
                <w:szCs w:val="22"/>
              </w:rPr>
              <w:t>қысқаша сипаттама</w:t>
            </w:r>
          </w:p>
        </w:tc>
        <w:tc>
          <w:tcPr>
            <w:tcW w:w="5783" w:type="dxa"/>
            <w:tcBorders>
              <w:top w:val="single" w:sz="4" w:space="0" w:color="9BBB59"/>
              <w:left w:val="single" w:sz="4" w:space="0" w:color="9BBB59"/>
              <w:bottom w:val="single" w:sz="4" w:space="0" w:color="9BBB59"/>
              <w:right w:val="single" w:sz="4" w:space="0" w:color="9BBB59"/>
            </w:tcBorders>
            <w:vAlign w:val="center"/>
          </w:tcPr>
          <w:p w14:paraId="791F9C01" w14:textId="77777777" w:rsidR="00BD1AA0" w:rsidRDefault="00455AA0">
            <w:r>
              <w:rPr>
                <w:sz w:val="17"/>
              </w:rPr>
              <w:t>АИ-92 маркалы қорғасынсыз автомобиль бензині, экологиялық класы К4/К5, КО ТР 013/2011 талаптарына және осы Спецификацияның көрсеткіштеріне сәйкес келеді</w:t>
            </w:r>
          </w:p>
        </w:tc>
      </w:tr>
      <w:tr w:rsidR="00822207" w14:paraId="56F65B5B"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377C4B8F" w14:textId="77777777" w:rsidR="00822207" w:rsidRDefault="00455AA0">
            <w:pPr>
              <w:spacing w:before="40" w:after="40"/>
              <w:rPr>
                <w:b/>
                <w:bCs/>
                <w:sz w:val="22"/>
                <w:szCs w:val="22"/>
              </w:rPr>
            </w:pPr>
            <w:r>
              <w:rPr>
                <w:bCs/>
                <w:sz w:val="17"/>
                <w:szCs w:val="22"/>
              </w:rPr>
              <w:t>Саны</w:t>
            </w:r>
          </w:p>
        </w:tc>
        <w:tc>
          <w:tcPr>
            <w:tcW w:w="5783" w:type="dxa"/>
            <w:tcBorders>
              <w:top w:val="single" w:sz="4" w:space="0" w:color="9BBB59"/>
              <w:left w:val="single" w:sz="4" w:space="0" w:color="9BBB59"/>
              <w:bottom w:val="single" w:sz="4" w:space="0" w:color="9BBB59"/>
              <w:right w:val="single" w:sz="4" w:space="0" w:color="9BBB59"/>
            </w:tcBorders>
            <w:vAlign w:val="center"/>
          </w:tcPr>
          <w:p w14:paraId="366B8C69" w14:textId="77777777" w:rsidR="00822207" w:rsidRDefault="00822207">
            <w:pPr>
              <w:snapToGrid w:val="0"/>
              <w:spacing w:before="40" w:after="40"/>
              <w:rPr>
                <w:b/>
                <w:bCs/>
                <w:color w:val="000000"/>
                <w:sz w:val="22"/>
                <w:szCs w:val="22"/>
              </w:rPr>
            </w:pPr>
          </w:p>
        </w:tc>
      </w:tr>
      <w:tr w:rsidR="00822207" w14:paraId="70B7B849"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441B8946" w14:textId="77777777" w:rsidR="00822207" w:rsidRDefault="00455AA0">
            <w:pPr>
              <w:spacing w:before="40" w:after="40"/>
              <w:rPr>
                <w:b/>
                <w:bCs/>
                <w:sz w:val="22"/>
                <w:szCs w:val="22"/>
              </w:rPr>
            </w:pPr>
            <w:r>
              <w:rPr>
                <w:bCs/>
                <w:sz w:val="17"/>
                <w:szCs w:val="22"/>
              </w:rPr>
              <w:t>Өлшем бірлігі</w:t>
            </w:r>
          </w:p>
        </w:tc>
        <w:tc>
          <w:tcPr>
            <w:tcW w:w="5783" w:type="dxa"/>
            <w:tcBorders>
              <w:top w:val="single" w:sz="4" w:space="0" w:color="9BBB59"/>
              <w:left w:val="single" w:sz="4" w:space="0" w:color="9BBB59"/>
              <w:bottom w:val="single" w:sz="4" w:space="0" w:color="9BBB59"/>
              <w:right w:val="single" w:sz="4" w:space="0" w:color="9BBB59"/>
            </w:tcBorders>
            <w:vAlign w:val="center"/>
          </w:tcPr>
          <w:p w14:paraId="6F6E2CC0" w14:textId="77777777" w:rsidR="00822207" w:rsidRDefault="00455AA0">
            <w:pPr>
              <w:spacing w:before="40" w:after="40"/>
              <w:rPr>
                <w:bCs/>
                <w:sz w:val="22"/>
                <w:szCs w:val="22"/>
              </w:rPr>
            </w:pPr>
            <w:r>
              <w:rPr>
                <w:bCs/>
                <w:sz w:val="17"/>
                <w:szCs w:val="22"/>
              </w:rPr>
              <w:t>литр</w:t>
            </w:r>
          </w:p>
        </w:tc>
      </w:tr>
      <w:tr w:rsidR="00822207" w14:paraId="1881EEDD" w14:textId="77777777">
        <w:trPr>
          <w:trHeight w:val="822"/>
        </w:trPr>
        <w:tc>
          <w:tcPr>
            <w:tcW w:w="4401" w:type="dxa"/>
            <w:tcBorders>
              <w:top w:val="single" w:sz="4" w:space="0" w:color="9BBB59"/>
              <w:left w:val="single" w:sz="4" w:space="0" w:color="9BBB59"/>
              <w:bottom w:val="single" w:sz="4" w:space="0" w:color="9BBB59"/>
              <w:right w:val="single" w:sz="4" w:space="0" w:color="9BBB59"/>
            </w:tcBorders>
            <w:vAlign w:val="center"/>
          </w:tcPr>
          <w:p w14:paraId="5325B025" w14:textId="77777777" w:rsidR="00822207" w:rsidRDefault="00455AA0">
            <w:pPr>
              <w:spacing w:before="40" w:after="40"/>
              <w:rPr>
                <w:b/>
                <w:bCs/>
                <w:sz w:val="22"/>
                <w:szCs w:val="22"/>
              </w:rPr>
            </w:pPr>
            <w:r>
              <w:rPr>
                <w:bCs/>
                <w:sz w:val="17"/>
                <w:szCs w:val="22"/>
              </w:rPr>
              <w:t>Жеткізу орны</w:t>
            </w:r>
          </w:p>
        </w:tc>
        <w:tc>
          <w:tcPr>
            <w:tcW w:w="5783" w:type="dxa"/>
            <w:tcBorders>
              <w:top w:val="single" w:sz="4" w:space="0" w:color="9BBB59"/>
              <w:left w:val="single" w:sz="4" w:space="0" w:color="9BBB59"/>
              <w:bottom w:val="single" w:sz="4" w:space="0" w:color="9BBB59"/>
              <w:right w:val="single" w:sz="4" w:space="0" w:color="9BBB59"/>
            </w:tcBorders>
            <w:vAlign w:val="center"/>
          </w:tcPr>
          <w:p w14:paraId="67E35D5F" w14:textId="77777777" w:rsidR="00BD1AA0" w:rsidRDefault="00455AA0">
            <w:r>
              <w:rPr>
                <w:sz w:val="17"/>
              </w:rPr>
              <w:t>Қазақстан Республикасы, Ақмола облысы, Ерейментау ауданы, Қызылту ауылы, "Қызылту" кен орны</w:t>
            </w:r>
          </w:p>
        </w:tc>
      </w:tr>
      <w:tr w:rsidR="00822207" w14:paraId="4117C255" w14:textId="77777777">
        <w:trPr>
          <w:trHeight w:val="837"/>
        </w:trPr>
        <w:tc>
          <w:tcPr>
            <w:tcW w:w="4401" w:type="dxa"/>
            <w:tcBorders>
              <w:top w:val="single" w:sz="4" w:space="0" w:color="9BBB59"/>
              <w:left w:val="single" w:sz="4" w:space="0" w:color="9BBB59"/>
              <w:bottom w:val="single" w:sz="4" w:space="0" w:color="9BBB59"/>
              <w:right w:val="single" w:sz="4" w:space="0" w:color="9BBB59"/>
            </w:tcBorders>
            <w:vAlign w:val="center"/>
          </w:tcPr>
          <w:p w14:paraId="4BB55699" w14:textId="77777777" w:rsidR="00822207" w:rsidRDefault="00455AA0">
            <w:pPr>
              <w:spacing w:before="40" w:after="40"/>
              <w:rPr>
                <w:b/>
                <w:bCs/>
                <w:sz w:val="22"/>
                <w:szCs w:val="22"/>
              </w:rPr>
            </w:pPr>
            <w:r>
              <w:rPr>
                <w:bCs/>
                <w:sz w:val="17"/>
                <w:szCs w:val="22"/>
              </w:rPr>
              <w:t>Жеткізу шарттары</w:t>
            </w:r>
          </w:p>
        </w:tc>
        <w:tc>
          <w:tcPr>
            <w:tcW w:w="5783" w:type="dxa"/>
            <w:tcBorders>
              <w:top w:val="single" w:sz="4" w:space="0" w:color="9BBB59"/>
              <w:left w:val="single" w:sz="4" w:space="0" w:color="9BBB59"/>
              <w:bottom w:val="single" w:sz="4" w:space="0" w:color="9BBB59"/>
              <w:right w:val="single" w:sz="4" w:space="0" w:color="9BBB59"/>
            </w:tcBorders>
            <w:vAlign w:val="center"/>
          </w:tcPr>
          <w:p w14:paraId="06C7FBE9" w14:textId="77777777" w:rsidR="00BD1AA0" w:rsidRDefault="00455AA0">
            <w:r>
              <w:rPr>
                <w:sz w:val="17"/>
              </w:rPr>
              <w:t>DDP. Тауарды жеткізу Қазақстан Республикасы, Ақмола облысы, Ерейментау ауданы, Қызылту ауылы, "Қызылту" кен орны мекенжайы бойынша Тапсырыс берушінің қоймасына Жеткізушінің күшімен және есебінен жүзеге асырылады.</w:t>
            </w:r>
          </w:p>
        </w:tc>
      </w:tr>
      <w:tr w:rsidR="00822207" w14:paraId="5D845801" w14:textId="77777777">
        <w:trPr>
          <w:trHeight w:val="359"/>
        </w:trPr>
        <w:tc>
          <w:tcPr>
            <w:tcW w:w="4401" w:type="dxa"/>
            <w:tcBorders>
              <w:top w:val="single" w:sz="4" w:space="0" w:color="9BBB59"/>
              <w:left w:val="single" w:sz="4" w:space="0" w:color="9BBB59"/>
              <w:bottom w:val="single" w:sz="4" w:space="0" w:color="9BBB59"/>
              <w:right w:val="single" w:sz="4" w:space="0" w:color="9BBB59"/>
            </w:tcBorders>
            <w:vAlign w:val="center"/>
          </w:tcPr>
          <w:p w14:paraId="4787028E" w14:textId="77777777" w:rsidR="00822207" w:rsidRDefault="00455AA0">
            <w:r>
              <w:rPr>
                <w:sz w:val="17"/>
              </w:rPr>
              <w:t>Бірліктің бағасы, ҚҚС есебімен теңге</w:t>
            </w:r>
          </w:p>
        </w:tc>
        <w:tc>
          <w:tcPr>
            <w:tcW w:w="5783" w:type="dxa"/>
            <w:tcBorders>
              <w:top w:val="single" w:sz="4" w:space="0" w:color="9BBB59"/>
              <w:left w:val="single" w:sz="4" w:space="0" w:color="9BBB59"/>
              <w:bottom w:val="single" w:sz="4" w:space="0" w:color="9BBB59"/>
              <w:right w:val="single" w:sz="4" w:space="0" w:color="9BBB59"/>
            </w:tcBorders>
            <w:vAlign w:val="center"/>
          </w:tcPr>
          <w:p w14:paraId="2179ECF6" w14:textId="77777777" w:rsidR="00822207" w:rsidRDefault="00822207">
            <w:pPr>
              <w:snapToGrid w:val="0"/>
              <w:spacing w:before="40" w:after="40"/>
              <w:jc w:val="both"/>
              <w:rPr>
                <w:b/>
                <w:bCs/>
                <w:color w:val="EE0000"/>
                <w:sz w:val="22"/>
                <w:szCs w:val="22"/>
                <w:lang w:val="kk-KZ"/>
              </w:rPr>
            </w:pPr>
          </w:p>
        </w:tc>
      </w:tr>
      <w:tr w:rsidR="00822207" w14:paraId="673E2A07" w14:textId="77777777">
        <w:trPr>
          <w:trHeight w:val="407"/>
        </w:trPr>
        <w:tc>
          <w:tcPr>
            <w:tcW w:w="4401" w:type="dxa"/>
            <w:tcBorders>
              <w:top w:val="single" w:sz="4" w:space="0" w:color="9BBB59"/>
              <w:left w:val="single" w:sz="4" w:space="0" w:color="9BBB59"/>
              <w:bottom w:val="single" w:sz="4" w:space="0" w:color="9BBB59"/>
              <w:right w:val="single" w:sz="4" w:space="0" w:color="9BBB59"/>
            </w:tcBorders>
            <w:vAlign w:val="center"/>
          </w:tcPr>
          <w:p w14:paraId="393118DF" w14:textId="77777777" w:rsidR="00822207" w:rsidRDefault="00455AA0">
            <w:r>
              <w:rPr>
                <w:sz w:val="17"/>
              </w:rPr>
              <w:t>Жалпы құны, ҚҚС есебімен теңге</w:t>
            </w:r>
          </w:p>
        </w:tc>
        <w:tc>
          <w:tcPr>
            <w:tcW w:w="5783" w:type="dxa"/>
            <w:tcBorders>
              <w:top w:val="single" w:sz="4" w:space="0" w:color="9BBB59"/>
              <w:left w:val="single" w:sz="4" w:space="0" w:color="9BBB59"/>
              <w:bottom w:val="single" w:sz="4" w:space="0" w:color="9BBB59"/>
              <w:right w:val="single" w:sz="4" w:space="0" w:color="9BBB59"/>
            </w:tcBorders>
            <w:vAlign w:val="center"/>
          </w:tcPr>
          <w:p w14:paraId="2B93FC2E" w14:textId="77777777" w:rsidR="00822207" w:rsidRDefault="00822207">
            <w:pPr>
              <w:snapToGrid w:val="0"/>
              <w:spacing w:before="40" w:after="40"/>
              <w:jc w:val="both"/>
              <w:rPr>
                <w:b/>
                <w:bCs/>
                <w:color w:val="EE0000"/>
                <w:sz w:val="22"/>
                <w:szCs w:val="22"/>
                <w:lang w:val="kk-KZ"/>
              </w:rPr>
            </w:pPr>
          </w:p>
        </w:tc>
      </w:tr>
      <w:tr w:rsidR="00822207" w14:paraId="7B79E05A" w14:textId="77777777">
        <w:trPr>
          <w:trHeight w:val="328"/>
        </w:trPr>
        <w:tc>
          <w:tcPr>
            <w:tcW w:w="4401" w:type="dxa"/>
            <w:tcBorders>
              <w:top w:val="single" w:sz="4" w:space="0" w:color="9BBB59"/>
              <w:left w:val="single" w:sz="4" w:space="0" w:color="9BBB59"/>
              <w:bottom w:val="single" w:sz="4" w:space="0" w:color="9BBB59"/>
              <w:right w:val="single" w:sz="4" w:space="0" w:color="9BBB59"/>
            </w:tcBorders>
            <w:vAlign w:val="center"/>
          </w:tcPr>
          <w:p w14:paraId="56DF4D05" w14:textId="77777777" w:rsidR="00822207" w:rsidRDefault="00455AA0">
            <w:pPr>
              <w:spacing w:before="40" w:after="40"/>
              <w:rPr>
                <w:b/>
                <w:bCs/>
                <w:sz w:val="22"/>
                <w:szCs w:val="22"/>
              </w:rPr>
            </w:pPr>
            <w:r>
              <w:rPr>
                <w:bCs/>
                <w:sz w:val="17"/>
                <w:szCs w:val="22"/>
              </w:rPr>
              <w:t>Жеткізу мерзімі</w:t>
            </w:r>
          </w:p>
        </w:tc>
        <w:tc>
          <w:tcPr>
            <w:tcW w:w="5783" w:type="dxa"/>
            <w:tcBorders>
              <w:top w:val="single" w:sz="4" w:space="0" w:color="9BBB59"/>
              <w:left w:val="single" w:sz="4" w:space="0" w:color="9BBB59"/>
              <w:bottom w:val="single" w:sz="4" w:space="0" w:color="9BBB59"/>
              <w:right w:val="single" w:sz="4" w:space="0" w:color="9BBB59"/>
            </w:tcBorders>
            <w:vAlign w:val="center"/>
          </w:tcPr>
          <w:p w14:paraId="4F9AAA08" w14:textId="77777777" w:rsidR="00822207" w:rsidRDefault="00455AA0">
            <w:pPr>
              <w:spacing w:before="40" w:after="40"/>
              <w:jc w:val="both"/>
              <w:rPr>
                <w:bCs/>
                <w:sz w:val="22"/>
                <w:szCs w:val="22"/>
                <w:highlight w:val="yellow"/>
                <w:lang w:val="kk-KZ"/>
              </w:rPr>
            </w:pPr>
            <w:r>
              <w:rPr>
                <w:bCs/>
                <w:sz w:val="17"/>
                <w:szCs w:val="22"/>
              </w:rPr>
              <w:t>Өнім беруші Тапсырыс берушінің жазбаша өтінімін алған күннен бастап 5 (бес) жұмыс күні ішінде.</w:t>
            </w:r>
          </w:p>
        </w:tc>
      </w:tr>
      <w:tr w:rsidR="00822207" w14:paraId="4B90FCDA" w14:textId="77777777">
        <w:trPr>
          <w:trHeight w:val="313"/>
        </w:trPr>
        <w:tc>
          <w:tcPr>
            <w:tcW w:w="4401" w:type="dxa"/>
            <w:tcBorders>
              <w:top w:val="single" w:sz="4" w:space="0" w:color="9BBB59"/>
              <w:left w:val="single" w:sz="4" w:space="0" w:color="9BBB59"/>
              <w:bottom w:val="single" w:sz="4" w:space="0" w:color="C2D69B"/>
              <w:right w:val="single" w:sz="4" w:space="0" w:color="9BBB59"/>
            </w:tcBorders>
            <w:vAlign w:val="center"/>
          </w:tcPr>
          <w:p w14:paraId="0DA0C8AC" w14:textId="77777777" w:rsidR="00822207" w:rsidRDefault="00455AA0">
            <w:pPr>
              <w:spacing w:before="40" w:after="40"/>
              <w:rPr>
                <w:b/>
                <w:bCs/>
                <w:sz w:val="22"/>
                <w:szCs w:val="22"/>
              </w:rPr>
            </w:pPr>
            <w:r>
              <w:rPr>
                <w:bCs/>
                <w:sz w:val="17"/>
                <w:szCs w:val="22"/>
              </w:rPr>
              <w:t>Төлем шарттары</w:t>
            </w:r>
          </w:p>
        </w:tc>
        <w:tc>
          <w:tcPr>
            <w:tcW w:w="5783" w:type="dxa"/>
            <w:tcBorders>
              <w:top w:val="single" w:sz="4" w:space="0" w:color="9BBB59"/>
              <w:left w:val="single" w:sz="4" w:space="0" w:color="9BBB59"/>
              <w:bottom w:val="single" w:sz="4" w:space="0" w:color="C2D69B"/>
              <w:right w:val="single" w:sz="4" w:space="0" w:color="9BBB59"/>
            </w:tcBorders>
            <w:vAlign w:val="center"/>
          </w:tcPr>
          <w:p w14:paraId="6C3F1838" w14:textId="5811457E" w:rsidR="00822207" w:rsidRDefault="00455AA0">
            <w:r>
              <w:rPr>
                <w:sz w:val="17"/>
              </w:rPr>
              <w:t xml:space="preserve">Жеткізілген күннен бастап 10 (он) </w:t>
            </w:r>
            <w:proofErr w:type="spellStart"/>
            <w:r>
              <w:rPr>
                <w:sz w:val="17"/>
              </w:rPr>
              <w:t>жұмыс</w:t>
            </w:r>
            <w:proofErr w:type="spellEnd"/>
            <w:r>
              <w:rPr>
                <w:sz w:val="17"/>
              </w:rPr>
              <w:t xml:space="preserve"> </w:t>
            </w:r>
            <w:proofErr w:type="spellStart"/>
            <w:r>
              <w:rPr>
                <w:sz w:val="17"/>
              </w:rPr>
              <w:t>күні</w:t>
            </w:r>
            <w:proofErr w:type="spellEnd"/>
            <w:r>
              <w:rPr>
                <w:sz w:val="17"/>
              </w:rPr>
              <w:t xml:space="preserve"> </w:t>
            </w:r>
            <w:proofErr w:type="spellStart"/>
            <w:r>
              <w:rPr>
                <w:sz w:val="17"/>
              </w:rPr>
              <w:t>ішінде</w:t>
            </w:r>
            <w:proofErr w:type="spellEnd"/>
            <w:r>
              <w:rPr>
                <w:sz w:val="17"/>
              </w:rPr>
              <w:t xml:space="preserve"> "</w:t>
            </w:r>
            <w:r w:rsidR="002D5573">
              <w:rPr>
                <w:sz w:val="17"/>
              </w:rPr>
              <w:t>ЕСЖ</w:t>
            </w:r>
            <w:r>
              <w:rPr>
                <w:sz w:val="17"/>
              </w:rPr>
              <w:t xml:space="preserve"> </w:t>
            </w:r>
            <w:proofErr w:type="spellStart"/>
            <w:r>
              <w:rPr>
                <w:sz w:val="17"/>
              </w:rPr>
              <w:t>клирингтік</w:t>
            </w:r>
            <w:proofErr w:type="spellEnd"/>
            <w:r>
              <w:rPr>
                <w:sz w:val="17"/>
              </w:rPr>
              <w:t xml:space="preserve"> </w:t>
            </w:r>
            <w:proofErr w:type="spellStart"/>
            <w:r>
              <w:rPr>
                <w:sz w:val="17"/>
              </w:rPr>
              <w:t>орталығы</w:t>
            </w:r>
            <w:proofErr w:type="spellEnd"/>
            <w:r>
              <w:rPr>
                <w:sz w:val="17"/>
              </w:rPr>
              <w:t xml:space="preserve">" ЖШС арқылы нақты жеткізілген және қабылданған </w:t>
            </w:r>
            <w:proofErr w:type="gramStart"/>
            <w:r>
              <w:rPr>
                <w:sz w:val="17"/>
              </w:rPr>
              <w:t>тауарлар</w:t>
            </w:r>
            <w:proofErr w:type="gramEnd"/>
            <w:r>
              <w:rPr>
                <w:sz w:val="17"/>
              </w:rPr>
              <w:t>ға 100% төлем (No 2 қосымша).</w:t>
            </w:r>
          </w:p>
        </w:tc>
      </w:tr>
    </w:tbl>
    <w:p w14:paraId="14410F3D" w14:textId="77777777" w:rsidR="00822207" w:rsidRDefault="00822207">
      <w:pPr>
        <w:spacing w:after="150"/>
        <w:rPr>
          <w:b/>
          <w:bCs/>
        </w:rPr>
      </w:pPr>
    </w:p>
    <w:p w14:paraId="1EF25B0C" w14:textId="77777777" w:rsidR="00822207" w:rsidRDefault="00455AA0">
      <w:pPr>
        <w:pStyle w:val="afe"/>
        <w:numPr>
          <w:ilvl w:val="0"/>
          <w:numId w:val="4"/>
        </w:numPr>
        <w:suppressAutoHyphens w:val="0"/>
        <w:contextualSpacing/>
        <w:jc w:val="center"/>
        <w:rPr>
          <w:b/>
        </w:rPr>
      </w:pPr>
      <w:r>
        <w:rPr>
          <w:b/>
        </w:rPr>
        <w:t>Физика-химиялық және пайдалану көрсеткіштері бойынша техникалық талаптар</w:t>
      </w:r>
    </w:p>
    <w:p w14:paraId="529BA490" w14:textId="77777777" w:rsidR="00822207" w:rsidRDefault="00822207">
      <w:pPr>
        <w:pStyle w:val="afe"/>
        <w:spacing w:after="150"/>
        <w:rPr>
          <w:b/>
        </w:rPr>
      </w:pPr>
    </w:p>
    <w:tbl>
      <w:tblPr>
        <w:tblW w:w="10201" w:type="dxa"/>
        <w:tblLayout w:type="fixed"/>
        <w:tblLook w:val="04A0" w:firstRow="1" w:lastRow="0" w:firstColumn="1" w:lastColumn="0" w:noHBand="0" w:noVBand="1"/>
      </w:tblPr>
      <w:tblGrid>
        <w:gridCol w:w="548"/>
        <w:gridCol w:w="3874"/>
        <w:gridCol w:w="2694"/>
        <w:gridCol w:w="3085"/>
      </w:tblGrid>
      <w:tr w:rsidR="00822207" w14:paraId="03902412" w14:textId="77777777">
        <w:trPr>
          <w:cantSplit/>
          <w:tblHeader/>
        </w:trPr>
        <w:tc>
          <w:tcPr>
            <w:tcW w:w="548"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380513E9" w14:textId="77777777" w:rsidR="00BD1AA0" w:rsidRDefault="00455AA0">
            <w:pPr>
              <w:jc w:val="center"/>
            </w:pPr>
            <w:r>
              <w:rPr>
                <w:b/>
                <w:sz w:val="17"/>
              </w:rPr>
              <w:t>№</w:t>
            </w:r>
          </w:p>
        </w:tc>
        <w:tc>
          <w:tcPr>
            <w:tcW w:w="3874"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35D9A531" w14:textId="77777777" w:rsidR="00BD1AA0" w:rsidRDefault="00455AA0">
            <w:pPr>
              <w:jc w:val="center"/>
            </w:pPr>
            <w:r>
              <w:rPr>
                <w:b/>
                <w:sz w:val="17"/>
              </w:rPr>
              <w:t>Көрсеткіштің атауы</w:t>
            </w:r>
          </w:p>
        </w:tc>
        <w:tc>
          <w:tcPr>
            <w:tcW w:w="2694"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79A31094" w14:textId="77777777" w:rsidR="00BD1AA0" w:rsidRDefault="00455AA0">
            <w:pPr>
              <w:jc w:val="center"/>
            </w:pPr>
            <w:r>
              <w:rPr>
                <w:b/>
                <w:sz w:val="17"/>
              </w:rPr>
              <w:t>Норма</w:t>
            </w:r>
          </w:p>
        </w:tc>
        <w:tc>
          <w:tcPr>
            <w:tcW w:w="3085" w:type="dxa"/>
            <w:tcBorders>
              <w:top w:val="single" w:sz="4" w:space="0" w:color="DBDBDB"/>
              <w:left w:val="single" w:sz="4" w:space="0" w:color="DBDBDB"/>
              <w:bottom w:val="single" w:sz="4" w:space="0" w:color="DBDBDB"/>
              <w:right w:val="single" w:sz="4" w:space="0" w:color="DBDBDB"/>
            </w:tcBorders>
            <w:shd w:val="clear" w:color="auto" w:fill="D6E3BC"/>
            <w:vAlign w:val="center"/>
          </w:tcPr>
          <w:p w14:paraId="7FBFFE6A" w14:textId="77777777" w:rsidR="00BD1AA0" w:rsidRDefault="00455AA0">
            <w:pPr>
              <w:jc w:val="center"/>
            </w:pPr>
            <w:r>
              <w:rPr>
                <w:b/>
                <w:sz w:val="17"/>
              </w:rPr>
              <w:t>Сынау әдісі</w:t>
            </w:r>
          </w:p>
        </w:tc>
      </w:tr>
      <w:tr w:rsidR="00822207" w14:paraId="6747F0AA"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4BC467E2" w14:textId="77777777" w:rsidR="00BD1AA0" w:rsidRDefault="00455AA0">
            <w:pPr>
              <w:jc w:val="center"/>
            </w:pPr>
            <w:r>
              <w:rPr>
                <w:sz w:val="17"/>
              </w:rPr>
              <w:t>1</w:t>
            </w:r>
          </w:p>
        </w:tc>
        <w:tc>
          <w:tcPr>
            <w:tcW w:w="3874" w:type="dxa"/>
            <w:tcBorders>
              <w:top w:val="single" w:sz="4" w:space="0" w:color="DBDBDB"/>
              <w:left w:val="single" w:sz="4" w:space="0" w:color="DBDBDB"/>
              <w:bottom w:val="single" w:sz="4" w:space="0" w:color="DBDBDB"/>
              <w:right w:val="single" w:sz="4" w:space="0" w:color="DBDBDB"/>
            </w:tcBorders>
            <w:vAlign w:val="center"/>
          </w:tcPr>
          <w:p w14:paraId="48D21C6C" w14:textId="77777777" w:rsidR="00BD1AA0" w:rsidRDefault="00455AA0">
            <w:r>
              <w:rPr>
                <w:sz w:val="17"/>
              </w:rPr>
              <w:t>Зерттеу әдісі бойынша октандық саны, кем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3F993479" w14:textId="77777777" w:rsidR="00BD1AA0" w:rsidRDefault="00455AA0">
            <w:pPr>
              <w:jc w:val="center"/>
            </w:pPr>
            <w:r>
              <w:rPr>
                <w:sz w:val="17"/>
              </w:rPr>
              <w:t>92,0</w:t>
            </w:r>
          </w:p>
        </w:tc>
        <w:tc>
          <w:tcPr>
            <w:tcW w:w="3085" w:type="dxa"/>
            <w:tcBorders>
              <w:top w:val="single" w:sz="4" w:space="0" w:color="DBDBDB"/>
              <w:left w:val="single" w:sz="4" w:space="0" w:color="DBDBDB"/>
              <w:bottom w:val="single" w:sz="4" w:space="0" w:color="DBDBDB"/>
              <w:right w:val="single" w:sz="4" w:space="0" w:color="DBDBDB"/>
            </w:tcBorders>
            <w:vAlign w:val="center"/>
          </w:tcPr>
          <w:p w14:paraId="737EEC9B" w14:textId="77777777" w:rsidR="00BD1AA0" w:rsidRDefault="00455AA0">
            <w:pPr>
              <w:jc w:val="center"/>
            </w:pPr>
            <w:r>
              <w:rPr>
                <w:sz w:val="17"/>
              </w:rPr>
              <w:t>—</w:t>
            </w:r>
          </w:p>
        </w:tc>
      </w:tr>
      <w:tr w:rsidR="00822207" w14:paraId="1B88B4D2"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4DE89B6C" w14:textId="77777777" w:rsidR="00BD1AA0" w:rsidRDefault="00455AA0">
            <w:pPr>
              <w:jc w:val="center"/>
            </w:pPr>
            <w:r>
              <w:rPr>
                <w:sz w:val="17"/>
              </w:rPr>
              <w:t>2</w:t>
            </w:r>
          </w:p>
        </w:tc>
        <w:tc>
          <w:tcPr>
            <w:tcW w:w="3874" w:type="dxa"/>
            <w:tcBorders>
              <w:top w:val="single" w:sz="4" w:space="0" w:color="DBDBDB"/>
              <w:left w:val="single" w:sz="4" w:space="0" w:color="DBDBDB"/>
              <w:bottom w:val="single" w:sz="4" w:space="0" w:color="DBDBDB"/>
              <w:right w:val="single" w:sz="4" w:space="0" w:color="DBDBDB"/>
            </w:tcBorders>
            <w:vAlign w:val="center"/>
          </w:tcPr>
          <w:p w14:paraId="6F9F6D20" w14:textId="77777777" w:rsidR="00BD1AA0" w:rsidRDefault="00455AA0">
            <w:r>
              <w:rPr>
                <w:sz w:val="17"/>
              </w:rPr>
              <w:t>Моторлық әдіс бойынша октандық саны, кем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522A5E3C" w14:textId="77777777" w:rsidR="00BD1AA0" w:rsidRDefault="00455AA0">
            <w:pPr>
              <w:jc w:val="center"/>
            </w:pPr>
            <w:r>
              <w:rPr>
                <w:sz w:val="17"/>
              </w:rPr>
              <w:t>83,0</w:t>
            </w:r>
          </w:p>
        </w:tc>
        <w:tc>
          <w:tcPr>
            <w:tcW w:w="3085" w:type="dxa"/>
            <w:tcBorders>
              <w:top w:val="single" w:sz="4" w:space="0" w:color="DBDBDB"/>
              <w:left w:val="single" w:sz="4" w:space="0" w:color="DBDBDB"/>
              <w:bottom w:val="single" w:sz="4" w:space="0" w:color="DBDBDB"/>
              <w:right w:val="single" w:sz="4" w:space="0" w:color="DBDBDB"/>
            </w:tcBorders>
            <w:vAlign w:val="center"/>
          </w:tcPr>
          <w:p w14:paraId="3E6DF625" w14:textId="77777777" w:rsidR="00BD1AA0" w:rsidRDefault="00455AA0">
            <w:pPr>
              <w:jc w:val="center"/>
            </w:pPr>
            <w:r>
              <w:rPr>
                <w:sz w:val="17"/>
              </w:rPr>
              <w:t>—</w:t>
            </w:r>
          </w:p>
        </w:tc>
      </w:tr>
      <w:tr w:rsidR="00822207" w14:paraId="38392DB8"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668DABC9" w14:textId="77777777" w:rsidR="00BD1AA0" w:rsidRDefault="00455AA0">
            <w:pPr>
              <w:jc w:val="center"/>
            </w:pPr>
            <w:r>
              <w:rPr>
                <w:sz w:val="17"/>
              </w:rPr>
              <w:t>3</w:t>
            </w:r>
          </w:p>
        </w:tc>
        <w:tc>
          <w:tcPr>
            <w:tcW w:w="3874" w:type="dxa"/>
            <w:tcBorders>
              <w:top w:val="single" w:sz="4" w:space="0" w:color="DBDBDB"/>
              <w:left w:val="single" w:sz="4" w:space="0" w:color="DBDBDB"/>
              <w:bottom w:val="single" w:sz="4" w:space="0" w:color="DBDBDB"/>
              <w:right w:val="single" w:sz="4" w:space="0" w:color="DBDBDB"/>
            </w:tcBorders>
            <w:vAlign w:val="center"/>
          </w:tcPr>
          <w:p w14:paraId="64043381" w14:textId="77777777" w:rsidR="00BD1AA0" w:rsidRDefault="00455AA0">
            <w:r>
              <w:rPr>
                <w:sz w:val="17"/>
              </w:rPr>
              <w:t>Қорғасынның концентрациясы</w:t>
            </w:r>
          </w:p>
        </w:tc>
        <w:tc>
          <w:tcPr>
            <w:tcW w:w="2694" w:type="dxa"/>
            <w:tcBorders>
              <w:top w:val="single" w:sz="4" w:space="0" w:color="DBDBDB"/>
              <w:left w:val="single" w:sz="4" w:space="0" w:color="DBDBDB"/>
              <w:bottom w:val="single" w:sz="4" w:space="0" w:color="DBDBDB"/>
              <w:right w:val="single" w:sz="4" w:space="0" w:color="DBDBDB"/>
            </w:tcBorders>
            <w:vAlign w:val="center"/>
          </w:tcPr>
          <w:p w14:paraId="1038D4E0" w14:textId="77777777" w:rsidR="00BD1AA0" w:rsidRDefault="00455AA0">
            <w:pPr>
              <w:jc w:val="center"/>
            </w:pPr>
            <w:r>
              <w:rPr>
                <w:sz w:val="17"/>
              </w:rPr>
              <w:t>Болмауы</w:t>
            </w:r>
          </w:p>
        </w:tc>
        <w:tc>
          <w:tcPr>
            <w:tcW w:w="3085" w:type="dxa"/>
            <w:tcBorders>
              <w:top w:val="single" w:sz="4" w:space="0" w:color="DBDBDB"/>
              <w:left w:val="single" w:sz="4" w:space="0" w:color="DBDBDB"/>
              <w:bottom w:val="single" w:sz="4" w:space="0" w:color="DBDBDB"/>
              <w:right w:val="single" w:sz="4" w:space="0" w:color="DBDBDB"/>
            </w:tcBorders>
            <w:vAlign w:val="center"/>
          </w:tcPr>
          <w:p w14:paraId="6F4B5643" w14:textId="77777777" w:rsidR="00BD1AA0" w:rsidRDefault="00455AA0">
            <w:pPr>
              <w:jc w:val="center"/>
            </w:pPr>
            <w:r>
              <w:rPr>
                <w:sz w:val="17"/>
              </w:rPr>
              <w:t>—</w:t>
            </w:r>
          </w:p>
        </w:tc>
      </w:tr>
      <w:tr w:rsidR="00822207" w14:paraId="5CC3788D"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049BBC8C" w14:textId="77777777" w:rsidR="00BD1AA0" w:rsidRDefault="00455AA0">
            <w:pPr>
              <w:jc w:val="center"/>
            </w:pPr>
            <w:r>
              <w:rPr>
                <w:sz w:val="17"/>
              </w:rPr>
              <w:t>4</w:t>
            </w:r>
          </w:p>
        </w:tc>
        <w:tc>
          <w:tcPr>
            <w:tcW w:w="3874" w:type="dxa"/>
            <w:tcBorders>
              <w:top w:val="single" w:sz="4" w:space="0" w:color="DBDBDB"/>
              <w:left w:val="single" w:sz="4" w:space="0" w:color="DBDBDB"/>
              <w:bottom w:val="single" w:sz="4" w:space="0" w:color="DBDBDB"/>
              <w:right w:val="single" w:sz="4" w:space="0" w:color="DBDBDB"/>
            </w:tcBorders>
            <w:vAlign w:val="center"/>
          </w:tcPr>
          <w:p w14:paraId="659CEC06" w14:textId="77777777" w:rsidR="00BD1AA0" w:rsidRDefault="00455AA0">
            <w:r>
              <w:rPr>
                <w:sz w:val="17"/>
              </w:rPr>
              <w:t>Күкірттің салмақтық үлесі, мг/кг,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50177F9D" w14:textId="77777777" w:rsidR="00BD1AA0" w:rsidRDefault="00455AA0">
            <w:pPr>
              <w:jc w:val="center"/>
            </w:pPr>
            <w:r>
              <w:rPr>
                <w:sz w:val="17"/>
              </w:rPr>
              <w:t>10 (К5) / 50 (К4)</w:t>
            </w:r>
          </w:p>
        </w:tc>
        <w:tc>
          <w:tcPr>
            <w:tcW w:w="3085" w:type="dxa"/>
            <w:tcBorders>
              <w:top w:val="single" w:sz="4" w:space="0" w:color="DBDBDB"/>
              <w:left w:val="single" w:sz="4" w:space="0" w:color="DBDBDB"/>
              <w:bottom w:val="single" w:sz="4" w:space="0" w:color="DBDBDB"/>
              <w:right w:val="single" w:sz="4" w:space="0" w:color="DBDBDB"/>
            </w:tcBorders>
            <w:vAlign w:val="center"/>
          </w:tcPr>
          <w:p w14:paraId="30879748" w14:textId="77777777" w:rsidR="00BD1AA0" w:rsidRDefault="00455AA0">
            <w:pPr>
              <w:jc w:val="center"/>
            </w:pPr>
            <w:r>
              <w:rPr>
                <w:sz w:val="17"/>
              </w:rPr>
              <w:t>—</w:t>
            </w:r>
          </w:p>
        </w:tc>
      </w:tr>
      <w:tr w:rsidR="00822207" w14:paraId="0D935121"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51F4996E" w14:textId="77777777" w:rsidR="00BD1AA0" w:rsidRDefault="00455AA0">
            <w:pPr>
              <w:jc w:val="center"/>
            </w:pPr>
            <w:r>
              <w:rPr>
                <w:sz w:val="17"/>
              </w:rPr>
              <w:t>5</w:t>
            </w:r>
          </w:p>
        </w:tc>
        <w:tc>
          <w:tcPr>
            <w:tcW w:w="3874" w:type="dxa"/>
            <w:tcBorders>
              <w:top w:val="single" w:sz="4" w:space="0" w:color="DBDBDB"/>
              <w:left w:val="single" w:sz="4" w:space="0" w:color="DBDBDB"/>
              <w:bottom w:val="single" w:sz="4" w:space="0" w:color="DBDBDB"/>
              <w:right w:val="single" w:sz="4" w:space="0" w:color="DBDBDB"/>
            </w:tcBorders>
            <w:vAlign w:val="center"/>
          </w:tcPr>
          <w:p w14:paraId="2FAEF37E" w14:textId="77777777" w:rsidR="00BD1AA0" w:rsidRDefault="00455AA0">
            <w:r>
              <w:rPr>
                <w:sz w:val="17"/>
              </w:rPr>
              <w:t>Бензолдың көлемдік үлесі, %,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65BFFD24" w14:textId="77777777" w:rsidR="00BD1AA0" w:rsidRDefault="00455AA0">
            <w:pPr>
              <w:jc w:val="center"/>
            </w:pPr>
            <w:r>
              <w:rPr>
                <w:sz w:val="17"/>
              </w:rPr>
              <w:t>1,0</w:t>
            </w:r>
          </w:p>
        </w:tc>
        <w:tc>
          <w:tcPr>
            <w:tcW w:w="3085" w:type="dxa"/>
            <w:tcBorders>
              <w:top w:val="single" w:sz="4" w:space="0" w:color="DBDBDB"/>
              <w:left w:val="single" w:sz="4" w:space="0" w:color="DBDBDB"/>
              <w:bottom w:val="single" w:sz="4" w:space="0" w:color="DBDBDB"/>
              <w:right w:val="single" w:sz="4" w:space="0" w:color="DBDBDB"/>
            </w:tcBorders>
            <w:vAlign w:val="center"/>
          </w:tcPr>
          <w:p w14:paraId="115F3C27" w14:textId="77777777" w:rsidR="00BD1AA0" w:rsidRDefault="00455AA0">
            <w:pPr>
              <w:jc w:val="center"/>
            </w:pPr>
            <w:r>
              <w:rPr>
                <w:sz w:val="17"/>
              </w:rPr>
              <w:t>—</w:t>
            </w:r>
          </w:p>
        </w:tc>
      </w:tr>
      <w:tr w:rsidR="00822207" w14:paraId="7F8687E5"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679C11DD" w14:textId="77777777" w:rsidR="00BD1AA0" w:rsidRDefault="00455AA0">
            <w:pPr>
              <w:jc w:val="center"/>
            </w:pPr>
            <w:r>
              <w:rPr>
                <w:sz w:val="17"/>
              </w:rPr>
              <w:t>6</w:t>
            </w:r>
          </w:p>
        </w:tc>
        <w:tc>
          <w:tcPr>
            <w:tcW w:w="3874" w:type="dxa"/>
            <w:tcBorders>
              <w:top w:val="single" w:sz="4" w:space="0" w:color="DBDBDB"/>
              <w:left w:val="single" w:sz="4" w:space="0" w:color="DBDBDB"/>
              <w:bottom w:val="single" w:sz="4" w:space="0" w:color="DBDBDB"/>
              <w:right w:val="single" w:sz="4" w:space="0" w:color="DBDBDB"/>
            </w:tcBorders>
            <w:vAlign w:val="center"/>
          </w:tcPr>
          <w:p w14:paraId="696631EF" w14:textId="77777777" w:rsidR="00BD1AA0" w:rsidRDefault="00455AA0">
            <w:r>
              <w:rPr>
                <w:sz w:val="17"/>
              </w:rPr>
              <w:t>Көмірсутектердің көлемдік үлесі, %,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1096982F" w14:textId="77777777" w:rsidR="00BD1AA0" w:rsidRDefault="00455AA0">
            <w:pPr>
              <w:jc w:val="center"/>
            </w:pPr>
            <w:r>
              <w:rPr>
                <w:sz w:val="17"/>
              </w:rPr>
              <w:t>хош иісті — 35; олефинді — 18</w:t>
            </w:r>
          </w:p>
        </w:tc>
        <w:tc>
          <w:tcPr>
            <w:tcW w:w="3085" w:type="dxa"/>
            <w:tcBorders>
              <w:top w:val="single" w:sz="4" w:space="0" w:color="DBDBDB"/>
              <w:left w:val="single" w:sz="4" w:space="0" w:color="DBDBDB"/>
              <w:bottom w:val="single" w:sz="4" w:space="0" w:color="DBDBDB"/>
              <w:right w:val="single" w:sz="4" w:space="0" w:color="DBDBDB"/>
            </w:tcBorders>
            <w:vAlign w:val="center"/>
          </w:tcPr>
          <w:p w14:paraId="7C590E4D" w14:textId="77777777" w:rsidR="00BD1AA0" w:rsidRDefault="00455AA0">
            <w:pPr>
              <w:jc w:val="center"/>
            </w:pPr>
            <w:r>
              <w:rPr>
                <w:sz w:val="17"/>
              </w:rPr>
              <w:t>—</w:t>
            </w:r>
          </w:p>
        </w:tc>
      </w:tr>
      <w:tr w:rsidR="00822207" w14:paraId="7EB5C48C"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671859FE" w14:textId="77777777" w:rsidR="00BD1AA0" w:rsidRDefault="00455AA0">
            <w:pPr>
              <w:jc w:val="center"/>
            </w:pPr>
            <w:r>
              <w:rPr>
                <w:sz w:val="17"/>
              </w:rPr>
              <w:t>7</w:t>
            </w:r>
          </w:p>
        </w:tc>
        <w:tc>
          <w:tcPr>
            <w:tcW w:w="3874" w:type="dxa"/>
            <w:tcBorders>
              <w:top w:val="single" w:sz="4" w:space="0" w:color="DBDBDB"/>
              <w:left w:val="single" w:sz="4" w:space="0" w:color="DBDBDB"/>
              <w:bottom w:val="single" w:sz="4" w:space="0" w:color="DBDBDB"/>
              <w:right w:val="single" w:sz="4" w:space="0" w:color="DBDBDB"/>
            </w:tcBorders>
            <w:vAlign w:val="center"/>
          </w:tcPr>
          <w:p w14:paraId="2C416494" w14:textId="77777777" w:rsidR="00BD1AA0" w:rsidRDefault="00455AA0">
            <w:r>
              <w:rPr>
                <w:sz w:val="17"/>
              </w:rPr>
              <w:t>Оттегінің салмақтық үлесі, %, артық емес</w:t>
            </w:r>
          </w:p>
        </w:tc>
        <w:tc>
          <w:tcPr>
            <w:tcW w:w="2694" w:type="dxa"/>
            <w:tcBorders>
              <w:top w:val="single" w:sz="4" w:space="0" w:color="DBDBDB"/>
              <w:left w:val="single" w:sz="4" w:space="0" w:color="DBDBDB"/>
              <w:bottom w:val="single" w:sz="4" w:space="0" w:color="DBDBDB"/>
              <w:right w:val="single" w:sz="4" w:space="0" w:color="DBDBDB"/>
            </w:tcBorders>
            <w:vAlign w:val="center"/>
          </w:tcPr>
          <w:p w14:paraId="63BC4C8B" w14:textId="77777777" w:rsidR="00BD1AA0" w:rsidRDefault="00455AA0">
            <w:pPr>
              <w:jc w:val="center"/>
            </w:pPr>
            <w:r>
              <w:rPr>
                <w:sz w:val="17"/>
              </w:rPr>
              <w:t>2,7</w:t>
            </w:r>
          </w:p>
        </w:tc>
        <w:tc>
          <w:tcPr>
            <w:tcW w:w="3085" w:type="dxa"/>
            <w:tcBorders>
              <w:top w:val="single" w:sz="4" w:space="0" w:color="DBDBDB"/>
              <w:left w:val="single" w:sz="4" w:space="0" w:color="DBDBDB"/>
              <w:bottom w:val="single" w:sz="4" w:space="0" w:color="DBDBDB"/>
              <w:right w:val="single" w:sz="4" w:space="0" w:color="DBDBDB"/>
            </w:tcBorders>
            <w:vAlign w:val="center"/>
          </w:tcPr>
          <w:p w14:paraId="49D154FA" w14:textId="77777777" w:rsidR="00BD1AA0" w:rsidRDefault="00455AA0">
            <w:pPr>
              <w:jc w:val="center"/>
            </w:pPr>
            <w:r>
              <w:rPr>
                <w:sz w:val="17"/>
              </w:rPr>
              <w:t>—</w:t>
            </w:r>
          </w:p>
        </w:tc>
      </w:tr>
      <w:tr w:rsidR="00822207" w14:paraId="5D2610C7"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1E4224E0" w14:textId="77777777" w:rsidR="00BD1AA0" w:rsidRDefault="00455AA0">
            <w:pPr>
              <w:jc w:val="center"/>
            </w:pPr>
            <w:r>
              <w:rPr>
                <w:sz w:val="17"/>
              </w:rPr>
              <w:t>8</w:t>
            </w:r>
          </w:p>
        </w:tc>
        <w:tc>
          <w:tcPr>
            <w:tcW w:w="3874" w:type="dxa"/>
            <w:tcBorders>
              <w:top w:val="single" w:sz="4" w:space="0" w:color="DBDBDB"/>
              <w:left w:val="single" w:sz="4" w:space="0" w:color="DBDBDB"/>
              <w:bottom w:val="single" w:sz="4" w:space="0" w:color="DBDBDB"/>
              <w:right w:val="single" w:sz="4" w:space="0" w:color="DBDBDB"/>
            </w:tcBorders>
            <w:vAlign w:val="center"/>
          </w:tcPr>
          <w:p w14:paraId="6A8D5C25" w14:textId="77777777" w:rsidR="00BD1AA0" w:rsidRDefault="00455AA0">
            <w:r>
              <w:rPr>
                <w:sz w:val="17"/>
              </w:rPr>
              <w:t>Мыс пластинасының сынағы (коррозиялық белсенділік)</w:t>
            </w:r>
          </w:p>
        </w:tc>
        <w:tc>
          <w:tcPr>
            <w:tcW w:w="2694" w:type="dxa"/>
            <w:tcBorders>
              <w:top w:val="single" w:sz="4" w:space="0" w:color="DBDBDB"/>
              <w:left w:val="single" w:sz="4" w:space="0" w:color="DBDBDB"/>
              <w:bottom w:val="single" w:sz="4" w:space="0" w:color="DBDBDB"/>
              <w:right w:val="single" w:sz="4" w:space="0" w:color="DBDBDB"/>
            </w:tcBorders>
            <w:vAlign w:val="center"/>
          </w:tcPr>
          <w:p w14:paraId="4C14EF2D" w14:textId="77777777" w:rsidR="00BD1AA0" w:rsidRDefault="00455AA0">
            <w:pPr>
              <w:jc w:val="center"/>
            </w:pPr>
            <w:r>
              <w:rPr>
                <w:sz w:val="17"/>
              </w:rPr>
              <w:t>1 Сынып сыныбы</w:t>
            </w:r>
          </w:p>
        </w:tc>
        <w:tc>
          <w:tcPr>
            <w:tcW w:w="3085" w:type="dxa"/>
            <w:tcBorders>
              <w:top w:val="single" w:sz="4" w:space="0" w:color="DBDBDB"/>
              <w:left w:val="single" w:sz="4" w:space="0" w:color="DBDBDB"/>
              <w:bottom w:val="single" w:sz="4" w:space="0" w:color="DBDBDB"/>
              <w:right w:val="single" w:sz="4" w:space="0" w:color="DBDBDB"/>
            </w:tcBorders>
            <w:vAlign w:val="center"/>
          </w:tcPr>
          <w:p w14:paraId="5A28753A" w14:textId="77777777" w:rsidR="00BD1AA0" w:rsidRDefault="00455AA0">
            <w:pPr>
              <w:jc w:val="center"/>
            </w:pPr>
            <w:r>
              <w:rPr>
                <w:sz w:val="17"/>
              </w:rPr>
              <w:t>—</w:t>
            </w:r>
          </w:p>
        </w:tc>
      </w:tr>
      <w:tr w:rsidR="00822207" w14:paraId="2DABF494"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185E92EA" w14:textId="77777777" w:rsidR="00BD1AA0" w:rsidRDefault="00455AA0">
            <w:pPr>
              <w:jc w:val="center"/>
            </w:pPr>
            <w:r>
              <w:rPr>
                <w:sz w:val="17"/>
              </w:rPr>
              <w:t>9</w:t>
            </w:r>
          </w:p>
        </w:tc>
        <w:tc>
          <w:tcPr>
            <w:tcW w:w="3874" w:type="dxa"/>
            <w:tcBorders>
              <w:top w:val="single" w:sz="4" w:space="0" w:color="DBDBDB"/>
              <w:left w:val="single" w:sz="4" w:space="0" w:color="DBDBDB"/>
              <w:bottom w:val="single" w:sz="4" w:space="0" w:color="DBDBDB"/>
              <w:right w:val="single" w:sz="4" w:space="0" w:color="DBDBDB"/>
            </w:tcBorders>
            <w:vAlign w:val="center"/>
          </w:tcPr>
          <w:p w14:paraId="7F36CEB4" w14:textId="77777777" w:rsidR="00BD1AA0" w:rsidRDefault="00455AA0">
            <w:r>
              <w:rPr>
                <w:sz w:val="17"/>
              </w:rPr>
              <w:t>Қаныққан булардың қысымы, кПА</w:t>
            </w:r>
          </w:p>
        </w:tc>
        <w:tc>
          <w:tcPr>
            <w:tcW w:w="2694" w:type="dxa"/>
            <w:tcBorders>
              <w:top w:val="single" w:sz="4" w:space="0" w:color="DBDBDB"/>
              <w:left w:val="single" w:sz="4" w:space="0" w:color="DBDBDB"/>
              <w:bottom w:val="single" w:sz="4" w:space="0" w:color="DBDBDB"/>
              <w:right w:val="single" w:sz="4" w:space="0" w:color="DBDBDB"/>
            </w:tcBorders>
            <w:vAlign w:val="center"/>
          </w:tcPr>
          <w:p w14:paraId="74A4DC54" w14:textId="77777777" w:rsidR="00BD1AA0" w:rsidRDefault="00455AA0">
            <w:pPr>
              <w:jc w:val="center"/>
            </w:pPr>
            <w:r>
              <w:rPr>
                <w:sz w:val="17"/>
              </w:rPr>
              <w:t>35,0–100,0 (булану класына және жеткізу мерзіміне байланысты)</w:t>
            </w:r>
          </w:p>
        </w:tc>
        <w:tc>
          <w:tcPr>
            <w:tcW w:w="3085" w:type="dxa"/>
            <w:tcBorders>
              <w:top w:val="single" w:sz="4" w:space="0" w:color="DBDBDB"/>
              <w:left w:val="single" w:sz="4" w:space="0" w:color="DBDBDB"/>
              <w:bottom w:val="single" w:sz="4" w:space="0" w:color="DBDBDB"/>
              <w:right w:val="single" w:sz="4" w:space="0" w:color="DBDBDB"/>
            </w:tcBorders>
            <w:vAlign w:val="center"/>
          </w:tcPr>
          <w:p w14:paraId="73A575FA" w14:textId="77777777" w:rsidR="00BD1AA0" w:rsidRDefault="00455AA0">
            <w:pPr>
              <w:jc w:val="center"/>
            </w:pPr>
            <w:r>
              <w:rPr>
                <w:sz w:val="17"/>
              </w:rPr>
              <w:t>—</w:t>
            </w:r>
          </w:p>
        </w:tc>
      </w:tr>
      <w:tr w:rsidR="00822207" w14:paraId="0E09E33D" w14:textId="77777777">
        <w:trPr>
          <w:cantSplit/>
        </w:trPr>
        <w:tc>
          <w:tcPr>
            <w:tcW w:w="548" w:type="dxa"/>
            <w:tcBorders>
              <w:top w:val="single" w:sz="4" w:space="0" w:color="DBDBDB"/>
              <w:left w:val="single" w:sz="4" w:space="0" w:color="DBDBDB"/>
              <w:bottom w:val="single" w:sz="4" w:space="0" w:color="DBDBDB"/>
              <w:right w:val="single" w:sz="4" w:space="0" w:color="DBDBDB"/>
            </w:tcBorders>
            <w:vAlign w:val="center"/>
          </w:tcPr>
          <w:p w14:paraId="38D295E0" w14:textId="77777777" w:rsidR="00BD1AA0" w:rsidRDefault="00455AA0">
            <w:pPr>
              <w:jc w:val="center"/>
            </w:pPr>
            <w:r>
              <w:rPr>
                <w:sz w:val="17"/>
              </w:rPr>
              <w:t>10</w:t>
            </w:r>
          </w:p>
        </w:tc>
        <w:tc>
          <w:tcPr>
            <w:tcW w:w="3874" w:type="dxa"/>
            <w:tcBorders>
              <w:top w:val="single" w:sz="4" w:space="0" w:color="DBDBDB"/>
              <w:left w:val="single" w:sz="4" w:space="0" w:color="DBDBDB"/>
              <w:bottom w:val="single" w:sz="4" w:space="0" w:color="DBDBDB"/>
              <w:right w:val="single" w:sz="4" w:space="0" w:color="DBDBDB"/>
            </w:tcBorders>
            <w:vAlign w:val="center"/>
          </w:tcPr>
          <w:p w14:paraId="01CC907D" w14:textId="77777777" w:rsidR="00BD1AA0" w:rsidRDefault="00455AA0">
            <w:r>
              <w:rPr>
                <w:sz w:val="17"/>
              </w:rPr>
              <w:t>Тығыздығы 15 °C температурада, кг/м3</w:t>
            </w:r>
          </w:p>
        </w:tc>
        <w:tc>
          <w:tcPr>
            <w:tcW w:w="2694" w:type="dxa"/>
            <w:tcBorders>
              <w:top w:val="single" w:sz="4" w:space="0" w:color="DBDBDB"/>
              <w:left w:val="single" w:sz="4" w:space="0" w:color="DBDBDB"/>
              <w:bottom w:val="single" w:sz="4" w:space="0" w:color="DBDBDB"/>
              <w:right w:val="single" w:sz="4" w:space="0" w:color="DBDBDB"/>
            </w:tcBorders>
            <w:vAlign w:val="center"/>
          </w:tcPr>
          <w:p w14:paraId="1FCFC448" w14:textId="77777777" w:rsidR="00BD1AA0" w:rsidRDefault="00455AA0">
            <w:pPr>
              <w:jc w:val="center"/>
            </w:pPr>
            <w:r>
              <w:rPr>
                <w:sz w:val="17"/>
              </w:rPr>
              <w:t>725–775</w:t>
            </w:r>
          </w:p>
        </w:tc>
        <w:tc>
          <w:tcPr>
            <w:tcW w:w="3085" w:type="dxa"/>
            <w:tcBorders>
              <w:top w:val="single" w:sz="4" w:space="0" w:color="DBDBDB"/>
              <w:left w:val="single" w:sz="4" w:space="0" w:color="DBDBDB"/>
              <w:bottom w:val="single" w:sz="4" w:space="0" w:color="DBDBDB"/>
              <w:right w:val="single" w:sz="4" w:space="0" w:color="DBDBDB"/>
            </w:tcBorders>
            <w:vAlign w:val="center"/>
          </w:tcPr>
          <w:p w14:paraId="00A9D2D5" w14:textId="77777777" w:rsidR="00BD1AA0" w:rsidRDefault="00455AA0">
            <w:pPr>
              <w:jc w:val="center"/>
            </w:pPr>
            <w:r>
              <w:rPr>
                <w:sz w:val="17"/>
              </w:rPr>
              <w:t>—</w:t>
            </w:r>
          </w:p>
        </w:tc>
      </w:tr>
    </w:tbl>
    <w:p w14:paraId="2C5F54EF" w14:textId="77777777" w:rsidR="00822207" w:rsidRDefault="00822207"/>
    <w:p w14:paraId="604A1586" w14:textId="77777777" w:rsidR="00822207" w:rsidRDefault="00455AA0">
      <w:pPr>
        <w:pStyle w:val="afe"/>
        <w:numPr>
          <w:ilvl w:val="0"/>
          <w:numId w:val="4"/>
        </w:numPr>
        <w:suppressAutoHyphens w:val="0"/>
        <w:contextualSpacing/>
        <w:jc w:val="center"/>
        <w:rPr>
          <w:b/>
        </w:rPr>
      </w:pPr>
      <w:r>
        <w:rPr>
          <w:b/>
        </w:rPr>
        <w:t>Өзге шарттар</w:t>
      </w:r>
    </w:p>
    <w:p w14:paraId="15289CD2" w14:textId="77777777" w:rsidR="00822207" w:rsidRDefault="00822207">
      <w:pPr>
        <w:pStyle w:val="afe"/>
        <w:rPr>
          <w:b/>
        </w:rPr>
      </w:pPr>
    </w:p>
    <w:p w14:paraId="5214EC12" w14:textId="77777777" w:rsidR="00822207" w:rsidRPr="002D5573" w:rsidRDefault="00455AA0">
      <w:pPr>
        <w:ind w:firstLine="709"/>
        <w:jc w:val="both"/>
        <w:rPr>
          <w:lang w:val="kk-KZ"/>
        </w:rPr>
      </w:pPr>
      <w:r w:rsidRPr="002D5573">
        <w:rPr>
          <w:lang w:val="kk-KZ"/>
        </w:rPr>
        <w:lastRenderedPageBreak/>
        <w:t>3.1. Жеткізуші Тауардың әрбір партиясы үшін осы спецификацияның барлық көрсеткіштері бойынша нақты сынақ нәтижелерін қамтитын сапа сертификатын (сапа құжатын) ұсынуға міндетті.</w:t>
      </w:r>
    </w:p>
    <w:p w14:paraId="07B148D5" w14:textId="77777777" w:rsidR="00822207" w:rsidRPr="002D5573" w:rsidRDefault="00455AA0">
      <w:pPr>
        <w:ind w:firstLine="709"/>
        <w:jc w:val="both"/>
        <w:rPr>
          <w:lang w:val="kk-KZ"/>
        </w:rPr>
      </w:pPr>
      <w:r w:rsidRPr="002D5573">
        <w:rPr>
          <w:lang w:val="kk-KZ"/>
        </w:rPr>
        <w:t>3.2. Тауарлардың сапалық көрсеткіштері қолданыстағы сынақ әдістеріне, КО ТР 013/2011 талаптарына және өндірушінің құжаттарына сәйкес анықталады.</w:t>
      </w:r>
    </w:p>
    <w:p w14:paraId="3743C223" w14:textId="77777777" w:rsidR="00822207" w:rsidRPr="002D5573" w:rsidRDefault="00455AA0">
      <w:pPr>
        <w:ind w:firstLine="709"/>
        <w:jc w:val="both"/>
        <w:rPr>
          <w:lang w:val="kk-KZ"/>
        </w:rPr>
      </w:pPr>
      <w:r w:rsidRPr="002D5573">
        <w:rPr>
          <w:lang w:val="kk-KZ"/>
        </w:rPr>
        <w:t>3.3. Жеткізілетін тауарлар партиясын басқа маркалы немесе экологиялық кластағы бензинмен, сондай-ақ басқа мұнай өнімдерімен араластыруға жол берілмейді.</w:t>
      </w:r>
    </w:p>
    <w:p w14:paraId="3D7B7961" w14:textId="77777777" w:rsidR="00822207" w:rsidRPr="002D5573" w:rsidRDefault="00455AA0">
      <w:pPr>
        <w:ind w:firstLine="709"/>
        <w:jc w:val="both"/>
        <w:rPr>
          <w:lang w:val="kk-KZ"/>
        </w:rPr>
      </w:pPr>
      <w:r w:rsidRPr="002D5573">
        <w:rPr>
          <w:lang w:val="kk-KZ"/>
        </w:rPr>
        <w:t>3.4. Тауарды сақтаудың кепілдік мерзімі Тауардың осы түріне қойылатын міндетті талаптарға және өндірушінің құжаттарына сәйкес белгіленеді.</w:t>
      </w:r>
    </w:p>
    <w:p w14:paraId="44EC4EB6" w14:textId="77777777" w:rsidR="00822207" w:rsidRPr="002D5573" w:rsidRDefault="00455AA0">
      <w:pPr>
        <w:ind w:firstLine="709"/>
        <w:jc w:val="both"/>
        <w:rPr>
          <w:lang w:val="kk-KZ"/>
        </w:rPr>
      </w:pPr>
      <w:r w:rsidRPr="002D5573">
        <w:rPr>
          <w:lang w:val="kk-KZ"/>
        </w:rPr>
        <w:t>3.5. Жеткізу тауарды Жеткізушінің көлігімен Тапсырыс берушінің қоймасына жеткізу арқылы жүзеге асырылады.</w:t>
      </w:r>
    </w:p>
    <w:p w14:paraId="3894791B" w14:textId="77777777" w:rsidR="00822207" w:rsidRPr="002D5573" w:rsidRDefault="00822207">
      <w:pPr>
        <w:jc w:val="both"/>
        <w:rPr>
          <w:lang w:val="kk-KZ"/>
        </w:rPr>
      </w:pPr>
    </w:p>
    <w:p w14:paraId="32F6C43F" w14:textId="77777777" w:rsidR="00822207" w:rsidRDefault="00822207">
      <w:pPr>
        <w:spacing w:before="120"/>
        <w:jc w:val="right"/>
        <w:rPr>
          <w:b/>
          <w:lang w:val="kk-KZ"/>
        </w:rPr>
      </w:pPr>
    </w:p>
    <w:tbl>
      <w:tblPr>
        <w:tblW w:w="10206" w:type="dxa"/>
        <w:tblLayout w:type="fixed"/>
        <w:tblLook w:val="04A0" w:firstRow="1" w:lastRow="0" w:firstColumn="1" w:lastColumn="0" w:noHBand="0" w:noVBand="1"/>
      </w:tblPr>
      <w:tblGrid>
        <w:gridCol w:w="5103"/>
        <w:gridCol w:w="5103"/>
      </w:tblGrid>
      <w:tr w:rsidR="00822207" w14:paraId="4E00D9FC" w14:textId="77777777">
        <w:tc>
          <w:tcPr>
            <w:tcW w:w="5103" w:type="dxa"/>
            <w:vAlign w:val="center"/>
          </w:tcPr>
          <w:p w14:paraId="3FD36AA5" w14:textId="77777777" w:rsidR="00822207" w:rsidRDefault="00455AA0">
            <w:pPr>
              <w:spacing w:before="40" w:after="40"/>
              <w:rPr>
                <w:b/>
              </w:rPr>
            </w:pPr>
            <w:r>
              <w:rPr>
                <w:b/>
                <w:sz w:val="17"/>
              </w:rPr>
              <w:t>Тапсырыс беруші:</w:t>
            </w:r>
          </w:p>
          <w:p w14:paraId="2CAF19E7" w14:textId="77777777" w:rsidR="00822207" w:rsidRDefault="00455AA0">
            <w:pPr>
              <w:spacing w:before="40" w:after="40"/>
            </w:pPr>
            <w:r>
              <w:rPr>
                <w:sz w:val="17"/>
              </w:rPr>
              <w:t>ЖШС "</w:t>
            </w:r>
            <w:proofErr w:type="spellStart"/>
            <w:r>
              <w:rPr>
                <w:sz w:val="17"/>
              </w:rPr>
              <w:t>Қызылту</w:t>
            </w:r>
            <w:proofErr w:type="spellEnd"/>
            <w:r>
              <w:rPr>
                <w:sz w:val="17"/>
              </w:rPr>
              <w:t>»</w:t>
            </w:r>
          </w:p>
          <w:p w14:paraId="54818437" w14:textId="77777777" w:rsidR="00822207" w:rsidRDefault="00455AA0">
            <w:pPr>
              <w:spacing w:before="40" w:after="40"/>
            </w:pPr>
            <w:r>
              <w:rPr>
                <w:sz w:val="17"/>
              </w:rPr>
              <w:t>Бас директор</w:t>
            </w:r>
          </w:p>
          <w:p w14:paraId="07BA0EE5" w14:textId="77777777" w:rsidR="00822207" w:rsidRDefault="00822207">
            <w:pPr>
              <w:spacing w:before="40" w:after="40"/>
            </w:pPr>
          </w:p>
          <w:p w14:paraId="07DA23AA" w14:textId="77777777" w:rsidR="00822207" w:rsidRDefault="00455AA0">
            <w:pPr>
              <w:spacing w:before="40" w:after="40"/>
            </w:pPr>
            <w:r>
              <w:rPr>
                <w:sz w:val="17"/>
              </w:rPr>
              <w:t xml:space="preserve">____________________ </w:t>
            </w:r>
            <w:proofErr w:type="spellStart"/>
            <w:r>
              <w:rPr>
                <w:sz w:val="17"/>
              </w:rPr>
              <w:t>Оржанов</w:t>
            </w:r>
            <w:proofErr w:type="spellEnd"/>
            <w:r>
              <w:rPr>
                <w:sz w:val="17"/>
              </w:rPr>
              <w:t xml:space="preserve"> Б.</w:t>
            </w:r>
          </w:p>
          <w:p w14:paraId="5696D446" w14:textId="77777777" w:rsidR="00822207" w:rsidRDefault="00455AA0">
            <w:pPr>
              <w:spacing w:before="40" w:after="40"/>
            </w:pPr>
            <w:r>
              <w:rPr>
                <w:sz w:val="17"/>
              </w:rPr>
              <w:t>М.О.</w:t>
            </w:r>
          </w:p>
        </w:tc>
        <w:tc>
          <w:tcPr>
            <w:tcW w:w="5103" w:type="dxa"/>
            <w:vAlign w:val="center"/>
          </w:tcPr>
          <w:p w14:paraId="735A5F03" w14:textId="77777777" w:rsidR="00822207" w:rsidRDefault="00455AA0">
            <w:pPr>
              <w:spacing w:before="40" w:after="40"/>
              <w:rPr>
                <w:b/>
              </w:rPr>
            </w:pPr>
            <w:r>
              <w:rPr>
                <w:b/>
                <w:sz w:val="17"/>
              </w:rPr>
              <w:t>Жеткізуші:</w:t>
            </w:r>
          </w:p>
          <w:p w14:paraId="6CFBF145" w14:textId="77777777" w:rsidR="00822207" w:rsidRDefault="00455AA0">
            <w:pPr>
              <w:spacing w:before="40" w:after="40"/>
            </w:pPr>
            <w:r>
              <w:rPr>
                <w:sz w:val="17"/>
              </w:rPr>
              <w:t>ЖШС "______________"</w:t>
            </w:r>
          </w:p>
          <w:p w14:paraId="1863D596" w14:textId="77777777" w:rsidR="00822207" w:rsidRDefault="00455AA0">
            <w:pPr>
              <w:spacing w:before="40" w:after="40"/>
            </w:pPr>
            <w:r>
              <w:rPr>
                <w:sz w:val="17"/>
              </w:rPr>
              <w:t>______________________</w:t>
            </w:r>
          </w:p>
          <w:p w14:paraId="49059629" w14:textId="77777777" w:rsidR="00822207" w:rsidRDefault="00822207">
            <w:pPr>
              <w:spacing w:before="40" w:after="40"/>
            </w:pPr>
          </w:p>
          <w:p w14:paraId="765E8559" w14:textId="77777777" w:rsidR="00822207" w:rsidRDefault="00455AA0">
            <w:pPr>
              <w:spacing w:before="40" w:after="40"/>
            </w:pPr>
            <w:r>
              <w:rPr>
                <w:sz w:val="17"/>
              </w:rPr>
              <w:t>____________________ /______________/</w:t>
            </w:r>
          </w:p>
          <w:p w14:paraId="232E9B19" w14:textId="77777777" w:rsidR="00822207" w:rsidRDefault="00455AA0">
            <w:pPr>
              <w:spacing w:before="40" w:after="40"/>
            </w:pPr>
            <w:r>
              <w:rPr>
                <w:sz w:val="17"/>
              </w:rPr>
              <w:t>М.О.</w:t>
            </w:r>
          </w:p>
        </w:tc>
      </w:tr>
    </w:tbl>
    <w:p w14:paraId="11B77277" w14:textId="77777777" w:rsidR="00822207" w:rsidRDefault="00822207">
      <w:pPr>
        <w:sectPr w:rsidR="00822207">
          <w:footerReference w:type="default" r:id="rId8"/>
          <w:pgSz w:w="11906" w:h="16838"/>
          <w:pgMar w:top="1020" w:right="850" w:bottom="1020" w:left="1134" w:header="0" w:footer="708" w:gutter="0"/>
          <w:cols w:space="720"/>
          <w:formProt w:val="0"/>
          <w:docGrid w:linePitch="360"/>
        </w:sectPr>
      </w:pPr>
    </w:p>
    <w:p w14:paraId="45AEF182" w14:textId="77777777" w:rsidR="00822207" w:rsidRDefault="00822207">
      <w:pPr>
        <w:jc w:val="right"/>
        <w:rPr>
          <w:rFonts w:eastAsia="Calibri"/>
          <w:b/>
          <w:bCs/>
          <w:color w:val="00000A"/>
          <w:shd w:val="clear" w:color="auto" w:fill="FFFFFF"/>
          <w:lang w:val="kk-KZ" w:eastAsia="en-US"/>
        </w:rPr>
      </w:pPr>
    </w:p>
    <w:p w14:paraId="6373DD7E" w14:textId="77777777" w:rsidR="00822207" w:rsidRDefault="00455AA0">
      <w:pPr>
        <w:jc w:val="right"/>
        <w:rPr>
          <w:b/>
        </w:rPr>
      </w:pPr>
      <w:r>
        <w:rPr>
          <w:b/>
        </w:rPr>
        <w:t>№2 Қосымша</w:t>
      </w:r>
    </w:p>
    <w:p w14:paraId="6F051FBC" w14:textId="77777777" w:rsidR="00822207" w:rsidRDefault="00455AA0">
      <w:pPr>
        <w:jc w:val="right"/>
        <w:rPr>
          <w:b/>
        </w:rPr>
      </w:pPr>
      <w:r>
        <w:rPr>
          <w:b/>
        </w:rPr>
        <w:t>шартқа № _________________</w:t>
      </w:r>
    </w:p>
    <w:p w14:paraId="329F5DE4" w14:textId="77777777" w:rsidR="00822207" w:rsidRDefault="00455AA0">
      <w:pPr>
        <w:jc w:val="right"/>
        <w:rPr>
          <w:b/>
        </w:rPr>
      </w:pPr>
      <w:r>
        <w:rPr>
          <w:b/>
        </w:rPr>
        <w:t>бастап "__" ________________ 2026 ж.</w:t>
      </w:r>
    </w:p>
    <w:p w14:paraId="26E1D191" w14:textId="77777777" w:rsidR="00822207" w:rsidRDefault="00455AA0">
      <w:pPr>
        <w:jc w:val="center"/>
        <w:rPr>
          <w:b/>
          <w:lang w:val="kk-KZ"/>
        </w:rPr>
      </w:pPr>
      <w:r>
        <w:rPr>
          <w:b/>
        </w:rPr>
        <w:t>Сатып алынатын тауарлардың, жұмыстардың және көрсетілетін қызметтердің тізбесі</w:t>
      </w:r>
    </w:p>
    <w:p w14:paraId="40316411" w14:textId="77777777" w:rsidR="00822207" w:rsidRDefault="00822207">
      <w:pPr>
        <w:jc w:val="center"/>
        <w:rPr>
          <w:b/>
          <w:lang w:val="kk-KZ"/>
        </w:rPr>
      </w:pPr>
    </w:p>
    <w:tbl>
      <w:tblPr>
        <w:tblW w:w="15348" w:type="dxa"/>
        <w:tblInd w:w="-147" w:type="dxa"/>
        <w:tblLayout w:type="fixed"/>
        <w:tblLook w:val="04A0" w:firstRow="1" w:lastRow="0" w:firstColumn="1" w:lastColumn="0" w:noHBand="0" w:noVBand="1"/>
      </w:tblPr>
      <w:tblGrid>
        <w:gridCol w:w="971"/>
        <w:gridCol w:w="1965"/>
        <w:gridCol w:w="939"/>
        <w:gridCol w:w="690"/>
        <w:gridCol w:w="1118"/>
        <w:gridCol w:w="1168"/>
        <w:gridCol w:w="1017"/>
        <w:gridCol w:w="1916"/>
        <w:gridCol w:w="1225"/>
        <w:gridCol w:w="1643"/>
        <w:gridCol w:w="2696"/>
      </w:tblGrid>
      <w:tr w:rsidR="00822207" w14:paraId="4BFE6437" w14:textId="77777777">
        <w:tc>
          <w:tcPr>
            <w:tcW w:w="971" w:type="dxa"/>
            <w:tcBorders>
              <w:top w:val="single" w:sz="4" w:space="0" w:color="000000"/>
              <w:left w:val="single" w:sz="4" w:space="0" w:color="000000"/>
              <w:bottom w:val="single" w:sz="4" w:space="0" w:color="000000"/>
              <w:right w:val="single" w:sz="4" w:space="0" w:color="000000"/>
            </w:tcBorders>
            <w:vAlign w:val="center"/>
          </w:tcPr>
          <w:p w14:paraId="41D8C973" w14:textId="77777777" w:rsidR="00822207" w:rsidRDefault="00455AA0">
            <w:pPr>
              <w:jc w:val="center"/>
              <w:rPr>
                <w:b/>
              </w:rPr>
            </w:pPr>
            <w:r>
              <w:rPr>
                <w:b/>
                <w:sz w:val="17"/>
              </w:rPr>
              <w:t>тармақша жолының №</w:t>
            </w:r>
          </w:p>
        </w:tc>
        <w:tc>
          <w:tcPr>
            <w:tcW w:w="1965" w:type="dxa"/>
            <w:tcBorders>
              <w:top w:val="single" w:sz="4" w:space="0" w:color="000000"/>
              <w:left w:val="single" w:sz="4" w:space="0" w:color="000000"/>
              <w:bottom w:val="single" w:sz="4" w:space="0" w:color="000000"/>
              <w:right w:val="single" w:sz="4" w:space="0" w:color="000000"/>
            </w:tcBorders>
            <w:vAlign w:val="center"/>
          </w:tcPr>
          <w:p w14:paraId="34B5227C" w14:textId="77777777" w:rsidR="00822207" w:rsidRDefault="00455AA0">
            <w:pPr>
              <w:jc w:val="center"/>
              <w:rPr>
                <w:b/>
              </w:rPr>
            </w:pPr>
            <w:r>
              <w:rPr>
                <w:b/>
                <w:sz w:val="17"/>
              </w:rPr>
              <w:t>Атауы және қысқаша сипаттамасы</w:t>
            </w:r>
          </w:p>
        </w:tc>
        <w:tc>
          <w:tcPr>
            <w:tcW w:w="939" w:type="dxa"/>
            <w:tcBorders>
              <w:top w:val="single" w:sz="4" w:space="0" w:color="000000"/>
              <w:left w:val="single" w:sz="4" w:space="0" w:color="000000"/>
              <w:bottom w:val="single" w:sz="4" w:space="0" w:color="000000"/>
              <w:right w:val="single" w:sz="4" w:space="0" w:color="000000"/>
            </w:tcBorders>
            <w:vAlign w:val="center"/>
          </w:tcPr>
          <w:p w14:paraId="23F8C37E" w14:textId="77777777" w:rsidR="00822207" w:rsidRDefault="00455AA0">
            <w:pPr>
              <w:jc w:val="center"/>
              <w:rPr>
                <w:b/>
              </w:rPr>
            </w:pPr>
            <w:r>
              <w:rPr>
                <w:b/>
                <w:sz w:val="17"/>
              </w:rPr>
              <w:t>Жалпы көлем</w:t>
            </w:r>
          </w:p>
        </w:tc>
        <w:tc>
          <w:tcPr>
            <w:tcW w:w="690" w:type="dxa"/>
            <w:tcBorders>
              <w:top w:val="single" w:sz="4" w:space="0" w:color="000000"/>
              <w:left w:val="single" w:sz="4" w:space="0" w:color="000000"/>
              <w:bottom w:val="single" w:sz="4" w:space="0" w:color="000000"/>
              <w:right w:val="single" w:sz="4" w:space="0" w:color="000000"/>
            </w:tcBorders>
            <w:vAlign w:val="center"/>
          </w:tcPr>
          <w:p w14:paraId="19708773" w14:textId="77777777" w:rsidR="00822207" w:rsidRDefault="00455AA0">
            <w:pPr>
              <w:jc w:val="center"/>
              <w:rPr>
                <w:b/>
              </w:rPr>
            </w:pPr>
            <w:r>
              <w:rPr>
                <w:b/>
                <w:sz w:val="17"/>
              </w:rPr>
              <w:t>Өлшем бірлігі</w:t>
            </w:r>
          </w:p>
        </w:tc>
        <w:tc>
          <w:tcPr>
            <w:tcW w:w="1118" w:type="dxa"/>
            <w:tcBorders>
              <w:top w:val="single" w:sz="4" w:space="0" w:color="000000"/>
              <w:left w:val="single" w:sz="4" w:space="0" w:color="000000"/>
              <w:bottom w:val="single" w:sz="4" w:space="0" w:color="000000"/>
              <w:right w:val="single" w:sz="4" w:space="0" w:color="000000"/>
            </w:tcBorders>
            <w:vAlign w:val="center"/>
          </w:tcPr>
          <w:p w14:paraId="0D0915FB" w14:textId="77777777" w:rsidR="00822207" w:rsidRDefault="00455AA0">
            <w:pPr>
              <w:jc w:val="center"/>
            </w:pPr>
            <w:r>
              <w:rPr>
                <w:b/>
                <w:sz w:val="17"/>
              </w:rPr>
              <w:t>Бірлік бағасы, теңге ҚҚС есебімен</w:t>
            </w:r>
          </w:p>
        </w:tc>
        <w:tc>
          <w:tcPr>
            <w:tcW w:w="1168" w:type="dxa"/>
            <w:tcBorders>
              <w:top w:val="single" w:sz="4" w:space="0" w:color="000000"/>
              <w:left w:val="single" w:sz="4" w:space="0" w:color="000000"/>
              <w:bottom w:val="single" w:sz="4" w:space="0" w:color="000000"/>
              <w:right w:val="single" w:sz="4" w:space="0" w:color="000000"/>
            </w:tcBorders>
            <w:vAlign w:val="center"/>
          </w:tcPr>
          <w:p w14:paraId="309CF170" w14:textId="77777777" w:rsidR="00822207" w:rsidRDefault="00455AA0">
            <w:pPr>
              <w:jc w:val="center"/>
              <w:rPr>
                <w:b/>
              </w:rPr>
            </w:pPr>
            <w:r>
              <w:rPr>
                <w:b/>
                <w:sz w:val="17"/>
              </w:rPr>
              <w:t>Белгі</w:t>
            </w:r>
          </w:p>
          <w:p w14:paraId="0FE71275" w14:textId="77777777" w:rsidR="00822207" w:rsidRDefault="00455AA0">
            <w:pPr>
              <w:jc w:val="center"/>
              <w:rPr>
                <w:b/>
              </w:rPr>
            </w:pPr>
            <w:r>
              <w:rPr>
                <w:b/>
                <w:sz w:val="17"/>
              </w:rPr>
              <w:t>ҚР ҚҚС</w:t>
            </w:r>
          </w:p>
        </w:tc>
        <w:tc>
          <w:tcPr>
            <w:tcW w:w="1017" w:type="dxa"/>
            <w:tcBorders>
              <w:top w:val="single" w:sz="4" w:space="0" w:color="000000"/>
              <w:left w:val="single" w:sz="4" w:space="0" w:color="000000"/>
              <w:bottom w:val="single" w:sz="4" w:space="0" w:color="000000"/>
              <w:right w:val="single" w:sz="4" w:space="0" w:color="000000"/>
            </w:tcBorders>
            <w:vAlign w:val="center"/>
          </w:tcPr>
          <w:p w14:paraId="2EBBD1E5" w14:textId="77777777" w:rsidR="00822207" w:rsidRDefault="00455AA0">
            <w:pPr>
              <w:jc w:val="center"/>
            </w:pPr>
            <w:r>
              <w:rPr>
                <w:b/>
                <w:sz w:val="17"/>
              </w:rPr>
              <w:t>Сомасы, теңге ҚҚС есебімен</w:t>
            </w:r>
          </w:p>
        </w:tc>
        <w:tc>
          <w:tcPr>
            <w:tcW w:w="1916" w:type="dxa"/>
            <w:tcBorders>
              <w:top w:val="single" w:sz="4" w:space="0" w:color="000000"/>
              <w:left w:val="single" w:sz="4" w:space="0" w:color="000000"/>
              <w:bottom w:val="single" w:sz="4" w:space="0" w:color="000000"/>
              <w:right w:val="single" w:sz="4" w:space="0" w:color="000000"/>
            </w:tcBorders>
            <w:vAlign w:val="center"/>
          </w:tcPr>
          <w:p w14:paraId="76700B4A" w14:textId="77777777" w:rsidR="00822207" w:rsidRDefault="00455AA0">
            <w:pPr>
              <w:jc w:val="center"/>
              <w:rPr>
                <w:b/>
              </w:rPr>
            </w:pPr>
            <w:r>
              <w:rPr>
                <w:b/>
                <w:sz w:val="17"/>
              </w:rPr>
              <w:t>Орын</w:t>
            </w:r>
          </w:p>
          <w:p w14:paraId="436E1290" w14:textId="77777777" w:rsidR="00822207" w:rsidRDefault="00455AA0">
            <w:pPr>
              <w:jc w:val="center"/>
              <w:rPr>
                <w:b/>
              </w:rPr>
            </w:pPr>
            <w:r>
              <w:rPr>
                <w:b/>
                <w:sz w:val="17"/>
              </w:rPr>
              <w:t>жеткізілімдер</w:t>
            </w:r>
          </w:p>
          <w:p w14:paraId="70CB01BD" w14:textId="77777777" w:rsidR="00822207" w:rsidRDefault="00822207">
            <w:pPr>
              <w:jc w:val="center"/>
              <w:rPr>
                <w:b/>
              </w:rPr>
            </w:pPr>
          </w:p>
        </w:tc>
        <w:tc>
          <w:tcPr>
            <w:tcW w:w="1225" w:type="dxa"/>
            <w:tcBorders>
              <w:top w:val="single" w:sz="4" w:space="0" w:color="000000"/>
              <w:left w:val="single" w:sz="4" w:space="0" w:color="000000"/>
              <w:bottom w:val="single" w:sz="4" w:space="0" w:color="000000"/>
              <w:right w:val="single" w:sz="4" w:space="0" w:color="000000"/>
            </w:tcBorders>
            <w:vAlign w:val="center"/>
          </w:tcPr>
          <w:p w14:paraId="370EB149" w14:textId="77777777" w:rsidR="00822207" w:rsidRDefault="00455AA0">
            <w:pPr>
              <w:jc w:val="center"/>
              <w:rPr>
                <w:b/>
              </w:rPr>
            </w:pPr>
            <w:r>
              <w:rPr>
                <w:b/>
                <w:sz w:val="17"/>
              </w:rPr>
              <w:t>Шарттар</w:t>
            </w:r>
          </w:p>
          <w:p w14:paraId="49B420A6" w14:textId="77777777" w:rsidR="00822207" w:rsidRDefault="00455AA0">
            <w:pPr>
              <w:jc w:val="center"/>
              <w:rPr>
                <w:b/>
              </w:rPr>
            </w:pPr>
            <w:r>
              <w:rPr>
                <w:b/>
                <w:sz w:val="17"/>
              </w:rPr>
              <w:t>жеткізілімдер</w:t>
            </w:r>
          </w:p>
          <w:p w14:paraId="1E55660F" w14:textId="77777777" w:rsidR="00822207" w:rsidRDefault="00822207">
            <w:pPr>
              <w:jc w:val="center"/>
              <w:rPr>
                <w:b/>
              </w:rPr>
            </w:pPr>
          </w:p>
        </w:tc>
        <w:tc>
          <w:tcPr>
            <w:tcW w:w="1643" w:type="dxa"/>
            <w:tcBorders>
              <w:top w:val="single" w:sz="4" w:space="0" w:color="000000"/>
              <w:left w:val="single" w:sz="4" w:space="0" w:color="000000"/>
              <w:bottom w:val="single" w:sz="4" w:space="0" w:color="000000"/>
              <w:right w:val="single" w:sz="4" w:space="0" w:color="000000"/>
            </w:tcBorders>
            <w:vAlign w:val="center"/>
          </w:tcPr>
          <w:p w14:paraId="4D391A8D" w14:textId="77777777" w:rsidR="00822207" w:rsidRDefault="00455AA0">
            <w:pPr>
              <w:jc w:val="center"/>
              <w:rPr>
                <w:b/>
              </w:rPr>
            </w:pPr>
            <w:r>
              <w:rPr>
                <w:b/>
                <w:sz w:val="17"/>
              </w:rPr>
              <w:t>Мерзім</w:t>
            </w:r>
          </w:p>
          <w:p w14:paraId="22BC698B" w14:textId="77777777" w:rsidR="00822207" w:rsidRDefault="00455AA0">
            <w:pPr>
              <w:jc w:val="center"/>
              <w:rPr>
                <w:b/>
              </w:rPr>
            </w:pPr>
            <w:r>
              <w:rPr>
                <w:b/>
                <w:sz w:val="17"/>
              </w:rPr>
              <w:t>жеткізілімдер</w:t>
            </w:r>
          </w:p>
          <w:p w14:paraId="3129B690" w14:textId="77777777" w:rsidR="00822207" w:rsidRDefault="00822207">
            <w:pPr>
              <w:jc w:val="center"/>
              <w:rPr>
                <w:b/>
              </w:rPr>
            </w:pPr>
          </w:p>
        </w:tc>
        <w:tc>
          <w:tcPr>
            <w:tcW w:w="2696" w:type="dxa"/>
            <w:tcBorders>
              <w:top w:val="single" w:sz="4" w:space="0" w:color="000000"/>
              <w:left w:val="single" w:sz="4" w:space="0" w:color="000000"/>
              <w:bottom w:val="single" w:sz="4" w:space="0" w:color="000000"/>
              <w:right w:val="single" w:sz="4" w:space="0" w:color="000000"/>
            </w:tcBorders>
            <w:vAlign w:val="center"/>
          </w:tcPr>
          <w:p w14:paraId="284D8D94" w14:textId="77777777" w:rsidR="00822207" w:rsidRDefault="00455AA0">
            <w:pPr>
              <w:jc w:val="center"/>
              <w:rPr>
                <w:b/>
              </w:rPr>
            </w:pPr>
            <w:r>
              <w:rPr>
                <w:b/>
                <w:sz w:val="17"/>
              </w:rPr>
              <w:t>Шарттар</w:t>
            </w:r>
          </w:p>
          <w:p w14:paraId="423D2362" w14:textId="77777777" w:rsidR="00822207" w:rsidRDefault="00455AA0">
            <w:pPr>
              <w:jc w:val="center"/>
              <w:rPr>
                <w:b/>
              </w:rPr>
            </w:pPr>
            <w:r>
              <w:rPr>
                <w:b/>
                <w:sz w:val="17"/>
              </w:rPr>
              <w:t>төлемақы</w:t>
            </w:r>
          </w:p>
          <w:p w14:paraId="3E833E6B" w14:textId="77777777" w:rsidR="00822207" w:rsidRDefault="00822207">
            <w:pPr>
              <w:jc w:val="center"/>
              <w:rPr>
                <w:b/>
              </w:rPr>
            </w:pPr>
          </w:p>
        </w:tc>
      </w:tr>
      <w:tr w:rsidR="00822207" w14:paraId="2502F032" w14:textId="77777777">
        <w:trPr>
          <w:trHeight w:val="3448"/>
        </w:trPr>
        <w:tc>
          <w:tcPr>
            <w:tcW w:w="971" w:type="dxa"/>
            <w:tcBorders>
              <w:top w:val="single" w:sz="4" w:space="0" w:color="000000"/>
              <w:left w:val="single" w:sz="4" w:space="0" w:color="000000"/>
              <w:bottom w:val="single" w:sz="4" w:space="0" w:color="000000"/>
              <w:right w:val="single" w:sz="4" w:space="0" w:color="000000"/>
            </w:tcBorders>
            <w:vAlign w:val="center"/>
          </w:tcPr>
          <w:p w14:paraId="7957678C" w14:textId="77777777" w:rsidR="00822207" w:rsidRDefault="00822207">
            <w:pPr>
              <w:snapToGrid w:val="0"/>
              <w:jc w:val="center"/>
              <w:rPr>
                <w:b/>
                <w:bCs/>
              </w:rPr>
            </w:pPr>
          </w:p>
        </w:tc>
        <w:tc>
          <w:tcPr>
            <w:tcW w:w="1965" w:type="dxa"/>
            <w:tcBorders>
              <w:top w:val="single" w:sz="4" w:space="0" w:color="000000"/>
              <w:left w:val="single" w:sz="4" w:space="0" w:color="000000"/>
              <w:bottom w:val="single" w:sz="4" w:space="0" w:color="000000"/>
              <w:right w:val="single" w:sz="4" w:space="0" w:color="000000"/>
            </w:tcBorders>
            <w:vAlign w:val="center"/>
          </w:tcPr>
          <w:p w14:paraId="292C5056" w14:textId="77777777" w:rsidR="00BD1AA0" w:rsidRDefault="00455AA0">
            <w:pPr>
              <w:jc w:val="center"/>
            </w:pPr>
            <w:r>
              <w:rPr>
                <w:sz w:val="15"/>
              </w:rPr>
              <w:t>АИ-92 маркалы қорғасынсыз автомобиль бензині, экологиялық класы К4/К5, КО ТР 013/2011 талаптарына және осы Спецификацияның көрсеткіштеріне сәйкес келеді</w:t>
            </w:r>
          </w:p>
        </w:tc>
        <w:tc>
          <w:tcPr>
            <w:tcW w:w="939" w:type="dxa"/>
            <w:tcBorders>
              <w:top w:val="single" w:sz="4" w:space="0" w:color="000000"/>
              <w:left w:val="single" w:sz="4" w:space="0" w:color="000000"/>
              <w:bottom w:val="single" w:sz="4" w:space="0" w:color="000000"/>
              <w:right w:val="single" w:sz="4" w:space="0" w:color="000000"/>
            </w:tcBorders>
            <w:vAlign w:val="center"/>
          </w:tcPr>
          <w:p w14:paraId="2412AB11" w14:textId="77777777" w:rsidR="00822207" w:rsidRDefault="00822207">
            <w:pPr>
              <w:snapToGrid w:val="0"/>
              <w:jc w:val="center"/>
              <w:rPr>
                <w:bCs/>
                <w:lang w:val="kk-KZ"/>
              </w:rPr>
            </w:pPr>
          </w:p>
        </w:tc>
        <w:tc>
          <w:tcPr>
            <w:tcW w:w="690" w:type="dxa"/>
            <w:tcBorders>
              <w:top w:val="single" w:sz="4" w:space="0" w:color="000000"/>
              <w:left w:val="single" w:sz="4" w:space="0" w:color="000000"/>
              <w:bottom w:val="single" w:sz="4" w:space="0" w:color="000000"/>
              <w:right w:val="single" w:sz="4" w:space="0" w:color="000000"/>
            </w:tcBorders>
            <w:vAlign w:val="center"/>
          </w:tcPr>
          <w:p w14:paraId="7B396B03" w14:textId="77777777" w:rsidR="00822207" w:rsidRDefault="00455AA0">
            <w:pPr>
              <w:jc w:val="center"/>
              <w:rPr>
                <w:bCs/>
                <w:lang w:val="kk-KZ"/>
              </w:rPr>
            </w:pPr>
            <w:r>
              <w:rPr>
                <w:bCs/>
                <w:sz w:val="17"/>
                <w:lang w:val="kk-KZ"/>
              </w:rPr>
              <w:t>литр</w:t>
            </w:r>
          </w:p>
        </w:tc>
        <w:tc>
          <w:tcPr>
            <w:tcW w:w="1118" w:type="dxa"/>
            <w:tcBorders>
              <w:top w:val="single" w:sz="4" w:space="0" w:color="000000"/>
              <w:left w:val="single" w:sz="4" w:space="0" w:color="000000"/>
              <w:bottom w:val="single" w:sz="4" w:space="0" w:color="000000"/>
              <w:right w:val="single" w:sz="4" w:space="0" w:color="000000"/>
            </w:tcBorders>
            <w:vAlign w:val="center"/>
          </w:tcPr>
          <w:p w14:paraId="64CB4900" w14:textId="77777777" w:rsidR="00822207" w:rsidRDefault="00822207">
            <w:pPr>
              <w:snapToGrid w:val="0"/>
              <w:jc w:val="center"/>
              <w:rPr>
                <w:bCs/>
                <w:color w:val="EE0000"/>
                <w:lang w:val="kk-KZ"/>
              </w:rPr>
            </w:pPr>
          </w:p>
        </w:tc>
        <w:tc>
          <w:tcPr>
            <w:tcW w:w="1168" w:type="dxa"/>
            <w:tcBorders>
              <w:top w:val="single" w:sz="4" w:space="0" w:color="000000"/>
              <w:left w:val="single" w:sz="4" w:space="0" w:color="000000"/>
              <w:bottom w:val="single" w:sz="4" w:space="0" w:color="000000"/>
              <w:right w:val="single" w:sz="4" w:space="0" w:color="000000"/>
            </w:tcBorders>
            <w:vAlign w:val="center"/>
          </w:tcPr>
          <w:p w14:paraId="65BC6907" w14:textId="77777777" w:rsidR="00822207" w:rsidRDefault="00822207">
            <w:pPr>
              <w:snapToGrid w:val="0"/>
              <w:jc w:val="center"/>
              <w:rPr>
                <w:bCs/>
                <w:color w:val="EE0000"/>
              </w:rPr>
            </w:pPr>
          </w:p>
        </w:tc>
        <w:tc>
          <w:tcPr>
            <w:tcW w:w="1017" w:type="dxa"/>
            <w:tcBorders>
              <w:top w:val="single" w:sz="4" w:space="0" w:color="000000"/>
              <w:left w:val="single" w:sz="4" w:space="0" w:color="000000"/>
              <w:bottom w:val="single" w:sz="4" w:space="0" w:color="000000"/>
              <w:right w:val="single" w:sz="4" w:space="0" w:color="000000"/>
            </w:tcBorders>
            <w:vAlign w:val="center"/>
          </w:tcPr>
          <w:p w14:paraId="08161E31" w14:textId="77777777" w:rsidR="00822207" w:rsidRDefault="00822207">
            <w:pPr>
              <w:snapToGrid w:val="0"/>
              <w:jc w:val="center"/>
              <w:rPr>
                <w:bCs/>
                <w:color w:val="EE0000"/>
              </w:rPr>
            </w:pPr>
          </w:p>
        </w:tc>
        <w:tc>
          <w:tcPr>
            <w:tcW w:w="1916" w:type="dxa"/>
            <w:tcBorders>
              <w:top w:val="single" w:sz="4" w:space="0" w:color="000000"/>
              <w:left w:val="single" w:sz="4" w:space="0" w:color="000000"/>
              <w:bottom w:val="single" w:sz="4" w:space="0" w:color="000000"/>
              <w:right w:val="single" w:sz="4" w:space="0" w:color="000000"/>
            </w:tcBorders>
            <w:vAlign w:val="center"/>
          </w:tcPr>
          <w:p w14:paraId="5390FFD0" w14:textId="77777777" w:rsidR="00BD1AA0" w:rsidRDefault="00455AA0">
            <w:r>
              <w:rPr>
                <w:sz w:val="15"/>
              </w:rPr>
              <w:t>Қазақстан Республикасы, Ақмола облысы, Ерейментау ауданы, Қызылту ауылы, "Қызылту" кен орны</w:t>
            </w:r>
          </w:p>
        </w:tc>
        <w:tc>
          <w:tcPr>
            <w:tcW w:w="1225" w:type="dxa"/>
            <w:tcBorders>
              <w:top w:val="single" w:sz="4" w:space="0" w:color="000000"/>
              <w:left w:val="single" w:sz="4" w:space="0" w:color="000000"/>
              <w:bottom w:val="single" w:sz="4" w:space="0" w:color="000000"/>
              <w:right w:val="single" w:sz="4" w:space="0" w:color="000000"/>
            </w:tcBorders>
            <w:vAlign w:val="center"/>
          </w:tcPr>
          <w:p w14:paraId="7CB2A95F" w14:textId="77777777" w:rsidR="00BD1AA0" w:rsidRDefault="00455AA0">
            <w:r>
              <w:rPr>
                <w:sz w:val="15"/>
              </w:rPr>
              <w:t>DDP, Тапсырыс берушінің қоймасы, "Қызылту" кен орны</w:t>
            </w:r>
          </w:p>
        </w:tc>
        <w:tc>
          <w:tcPr>
            <w:tcW w:w="1643" w:type="dxa"/>
            <w:tcBorders>
              <w:top w:val="single" w:sz="4" w:space="0" w:color="000000"/>
              <w:left w:val="single" w:sz="4" w:space="0" w:color="000000"/>
              <w:bottom w:val="single" w:sz="4" w:space="0" w:color="000000"/>
              <w:right w:val="single" w:sz="4" w:space="0" w:color="000000"/>
            </w:tcBorders>
            <w:vAlign w:val="center"/>
          </w:tcPr>
          <w:p w14:paraId="6D18A768" w14:textId="77777777" w:rsidR="00822207" w:rsidRDefault="00455AA0">
            <w:pPr>
              <w:jc w:val="center"/>
              <w:rPr>
                <w:bCs/>
              </w:rPr>
            </w:pPr>
            <w:r>
              <w:rPr>
                <w:bCs/>
                <w:sz w:val="17"/>
              </w:rPr>
              <w:t>Өнім беруші Тапсырыс берушінің жазбаша өтінімін алған күннен бастап 5 (бес) жұмыс күні ішінде.</w:t>
            </w:r>
          </w:p>
        </w:tc>
        <w:tc>
          <w:tcPr>
            <w:tcW w:w="2696" w:type="dxa"/>
            <w:tcBorders>
              <w:top w:val="single" w:sz="4" w:space="0" w:color="000000"/>
              <w:left w:val="single" w:sz="4" w:space="0" w:color="000000"/>
              <w:bottom w:val="single" w:sz="4" w:space="0" w:color="000000"/>
              <w:right w:val="single" w:sz="4" w:space="0" w:color="000000"/>
            </w:tcBorders>
            <w:vAlign w:val="center"/>
          </w:tcPr>
          <w:p w14:paraId="65DB3166" w14:textId="2363321E" w:rsidR="00822207" w:rsidRDefault="00455AA0">
            <w:r>
              <w:rPr>
                <w:sz w:val="17"/>
              </w:rPr>
              <w:t xml:space="preserve">Жеткізілген күннен бастап 10 (он) </w:t>
            </w:r>
            <w:proofErr w:type="spellStart"/>
            <w:r>
              <w:rPr>
                <w:sz w:val="17"/>
              </w:rPr>
              <w:t>жұмыс</w:t>
            </w:r>
            <w:proofErr w:type="spellEnd"/>
            <w:r>
              <w:rPr>
                <w:sz w:val="17"/>
              </w:rPr>
              <w:t xml:space="preserve"> </w:t>
            </w:r>
            <w:proofErr w:type="spellStart"/>
            <w:r>
              <w:rPr>
                <w:sz w:val="17"/>
              </w:rPr>
              <w:t>күні</w:t>
            </w:r>
            <w:proofErr w:type="spellEnd"/>
            <w:r>
              <w:rPr>
                <w:sz w:val="17"/>
              </w:rPr>
              <w:t xml:space="preserve"> </w:t>
            </w:r>
            <w:proofErr w:type="spellStart"/>
            <w:r>
              <w:rPr>
                <w:sz w:val="17"/>
              </w:rPr>
              <w:t>ішінде</w:t>
            </w:r>
            <w:proofErr w:type="spellEnd"/>
            <w:r>
              <w:rPr>
                <w:sz w:val="17"/>
              </w:rPr>
              <w:t xml:space="preserve"> "</w:t>
            </w:r>
            <w:r w:rsidR="002D5573">
              <w:rPr>
                <w:sz w:val="17"/>
              </w:rPr>
              <w:t>ЕСЖ</w:t>
            </w:r>
            <w:r>
              <w:rPr>
                <w:sz w:val="17"/>
              </w:rPr>
              <w:t xml:space="preserve"> </w:t>
            </w:r>
            <w:proofErr w:type="spellStart"/>
            <w:r>
              <w:rPr>
                <w:sz w:val="17"/>
              </w:rPr>
              <w:t>клирингтік</w:t>
            </w:r>
            <w:proofErr w:type="spellEnd"/>
            <w:r>
              <w:rPr>
                <w:sz w:val="17"/>
              </w:rPr>
              <w:t xml:space="preserve"> </w:t>
            </w:r>
            <w:proofErr w:type="spellStart"/>
            <w:r>
              <w:rPr>
                <w:sz w:val="17"/>
              </w:rPr>
              <w:t>орталығы</w:t>
            </w:r>
            <w:proofErr w:type="spellEnd"/>
            <w:r>
              <w:rPr>
                <w:sz w:val="17"/>
              </w:rPr>
              <w:t xml:space="preserve">" ЖШС арқылы нақты жеткізілген және қабылданған </w:t>
            </w:r>
            <w:proofErr w:type="gramStart"/>
            <w:r>
              <w:rPr>
                <w:sz w:val="17"/>
              </w:rPr>
              <w:t>тауарлар</w:t>
            </w:r>
            <w:proofErr w:type="gramEnd"/>
            <w:r>
              <w:rPr>
                <w:sz w:val="17"/>
              </w:rPr>
              <w:t xml:space="preserve">ға 100% төлем. БСН 090840000906; IBAN KZ046010131000118505; БСК HSBKKZKX; </w:t>
            </w:r>
            <w:proofErr w:type="spellStart"/>
            <w:r>
              <w:rPr>
                <w:sz w:val="17"/>
              </w:rPr>
              <w:t>КБе</w:t>
            </w:r>
            <w:proofErr w:type="spellEnd"/>
            <w:r>
              <w:rPr>
                <w:sz w:val="17"/>
              </w:rPr>
              <w:t xml:space="preserve"> 17; ҚҰП 710; "Қазақстан Халық Банкі" АҚ.</w:t>
            </w:r>
          </w:p>
        </w:tc>
      </w:tr>
    </w:tbl>
    <w:p w14:paraId="7CC57558" w14:textId="77777777" w:rsidR="00822207" w:rsidRDefault="00822207">
      <w:pPr>
        <w:rPr>
          <w:b/>
          <w:bCs/>
        </w:rPr>
      </w:pPr>
    </w:p>
    <w:p w14:paraId="3E33A03D" w14:textId="77777777" w:rsidR="00822207" w:rsidRDefault="00822207">
      <w:pPr>
        <w:jc w:val="right"/>
        <w:rPr>
          <w:rFonts w:eastAsia="Calibri"/>
          <w:b/>
          <w:bCs/>
          <w:color w:val="00000A"/>
          <w:shd w:val="clear" w:color="auto" w:fill="FFFFFF"/>
          <w:lang w:eastAsia="en-US"/>
        </w:rPr>
      </w:pPr>
    </w:p>
    <w:p w14:paraId="5D9713F5" w14:textId="77777777" w:rsidR="00822207" w:rsidRDefault="00822207">
      <w:pPr>
        <w:jc w:val="right"/>
        <w:rPr>
          <w:rFonts w:eastAsia="Calibri"/>
          <w:b/>
          <w:bCs/>
          <w:color w:val="00000A"/>
          <w:shd w:val="clear" w:color="auto" w:fill="FFFFFF"/>
          <w:lang w:eastAsia="en-US"/>
        </w:rPr>
      </w:pPr>
    </w:p>
    <w:tbl>
      <w:tblPr>
        <w:tblW w:w="15021" w:type="dxa"/>
        <w:tblLayout w:type="fixed"/>
        <w:tblLook w:val="04A0" w:firstRow="1" w:lastRow="0" w:firstColumn="1" w:lastColumn="0" w:noHBand="0" w:noVBand="1"/>
      </w:tblPr>
      <w:tblGrid>
        <w:gridCol w:w="7933"/>
        <w:gridCol w:w="7088"/>
      </w:tblGrid>
      <w:tr w:rsidR="00822207" w14:paraId="37699FF8" w14:textId="77777777">
        <w:tc>
          <w:tcPr>
            <w:tcW w:w="7933" w:type="dxa"/>
            <w:tcBorders>
              <w:top w:val="single" w:sz="4" w:space="0" w:color="9BBB59"/>
              <w:left w:val="single" w:sz="4" w:space="0" w:color="9BBB59"/>
              <w:bottom w:val="single" w:sz="4" w:space="0" w:color="9BBB59"/>
              <w:right w:val="single" w:sz="4" w:space="0" w:color="9BBB59"/>
            </w:tcBorders>
            <w:vAlign w:val="center"/>
          </w:tcPr>
          <w:p w14:paraId="07E58901" w14:textId="77777777" w:rsidR="00822207" w:rsidRDefault="00455AA0">
            <w:pPr>
              <w:spacing w:before="40" w:after="40"/>
              <w:rPr>
                <w:b/>
              </w:rPr>
            </w:pPr>
            <w:r>
              <w:rPr>
                <w:b/>
                <w:sz w:val="17"/>
              </w:rPr>
              <w:t>Тапсырыс беруші:</w:t>
            </w:r>
          </w:p>
          <w:p w14:paraId="0BC5AD87" w14:textId="77777777" w:rsidR="00822207" w:rsidRDefault="00455AA0">
            <w:pPr>
              <w:spacing w:before="40" w:after="40"/>
            </w:pPr>
            <w:r>
              <w:rPr>
                <w:sz w:val="17"/>
              </w:rPr>
              <w:t>ЖШС "</w:t>
            </w:r>
            <w:proofErr w:type="spellStart"/>
            <w:r>
              <w:rPr>
                <w:sz w:val="17"/>
              </w:rPr>
              <w:t>Қызылту</w:t>
            </w:r>
            <w:proofErr w:type="spellEnd"/>
            <w:r>
              <w:rPr>
                <w:sz w:val="17"/>
              </w:rPr>
              <w:t>»</w:t>
            </w:r>
          </w:p>
          <w:p w14:paraId="399ED66E" w14:textId="77777777" w:rsidR="00822207" w:rsidRDefault="00455AA0">
            <w:pPr>
              <w:spacing w:before="40" w:after="40"/>
            </w:pPr>
            <w:r>
              <w:rPr>
                <w:sz w:val="17"/>
              </w:rPr>
              <w:t>Бас директор</w:t>
            </w:r>
          </w:p>
          <w:p w14:paraId="1D951141" w14:textId="77777777" w:rsidR="00822207" w:rsidRDefault="00822207">
            <w:pPr>
              <w:spacing w:before="40" w:after="40"/>
            </w:pPr>
          </w:p>
          <w:p w14:paraId="7AC3B58A" w14:textId="77777777" w:rsidR="00822207" w:rsidRDefault="00455AA0">
            <w:pPr>
              <w:spacing w:before="40" w:after="40"/>
            </w:pPr>
            <w:r>
              <w:rPr>
                <w:sz w:val="17"/>
              </w:rPr>
              <w:t xml:space="preserve">____________________ </w:t>
            </w:r>
            <w:proofErr w:type="spellStart"/>
            <w:r>
              <w:rPr>
                <w:sz w:val="17"/>
              </w:rPr>
              <w:t>Оржанов</w:t>
            </w:r>
            <w:proofErr w:type="spellEnd"/>
            <w:r>
              <w:rPr>
                <w:sz w:val="17"/>
              </w:rPr>
              <w:t xml:space="preserve"> Б.</w:t>
            </w:r>
          </w:p>
          <w:p w14:paraId="4118618C" w14:textId="77777777" w:rsidR="00822207" w:rsidRDefault="00455AA0">
            <w:pPr>
              <w:spacing w:before="40" w:after="40"/>
            </w:pPr>
            <w:r>
              <w:rPr>
                <w:sz w:val="17"/>
              </w:rPr>
              <w:t>М.О.</w:t>
            </w:r>
          </w:p>
        </w:tc>
        <w:tc>
          <w:tcPr>
            <w:tcW w:w="7088" w:type="dxa"/>
            <w:tcBorders>
              <w:top w:val="single" w:sz="4" w:space="0" w:color="9BBB59"/>
              <w:left w:val="single" w:sz="4" w:space="0" w:color="9BBB59"/>
              <w:bottom w:val="single" w:sz="4" w:space="0" w:color="9BBB59"/>
              <w:right w:val="single" w:sz="4" w:space="0" w:color="9BBB59"/>
            </w:tcBorders>
            <w:vAlign w:val="center"/>
          </w:tcPr>
          <w:p w14:paraId="5F631FC9" w14:textId="77777777" w:rsidR="00822207" w:rsidRDefault="00455AA0">
            <w:pPr>
              <w:spacing w:before="40" w:after="40"/>
              <w:rPr>
                <w:b/>
              </w:rPr>
            </w:pPr>
            <w:r>
              <w:rPr>
                <w:b/>
                <w:sz w:val="17"/>
              </w:rPr>
              <w:t>Жеткізуші:</w:t>
            </w:r>
          </w:p>
          <w:p w14:paraId="78C73962" w14:textId="77777777" w:rsidR="00822207" w:rsidRDefault="00455AA0">
            <w:pPr>
              <w:spacing w:before="40" w:after="40"/>
            </w:pPr>
            <w:r>
              <w:rPr>
                <w:sz w:val="17"/>
              </w:rPr>
              <w:t>ЖШС "______________"</w:t>
            </w:r>
          </w:p>
          <w:p w14:paraId="0DF15CDD" w14:textId="77777777" w:rsidR="00822207" w:rsidRDefault="00455AA0">
            <w:pPr>
              <w:spacing w:before="40" w:after="40"/>
            </w:pPr>
            <w:r>
              <w:rPr>
                <w:sz w:val="17"/>
              </w:rPr>
              <w:t>______________________</w:t>
            </w:r>
          </w:p>
          <w:p w14:paraId="7F84524A" w14:textId="77777777" w:rsidR="00822207" w:rsidRDefault="00822207">
            <w:pPr>
              <w:spacing w:before="40" w:after="40"/>
            </w:pPr>
          </w:p>
          <w:p w14:paraId="1255D014" w14:textId="77777777" w:rsidR="00822207" w:rsidRDefault="00455AA0">
            <w:pPr>
              <w:spacing w:before="40" w:after="40"/>
            </w:pPr>
            <w:r>
              <w:rPr>
                <w:sz w:val="17"/>
              </w:rPr>
              <w:t>____________________ /______________/</w:t>
            </w:r>
          </w:p>
          <w:p w14:paraId="011C5806" w14:textId="77777777" w:rsidR="00822207" w:rsidRDefault="00455AA0">
            <w:pPr>
              <w:spacing w:before="40" w:after="40"/>
            </w:pPr>
            <w:r>
              <w:rPr>
                <w:sz w:val="17"/>
              </w:rPr>
              <w:t>М.О.</w:t>
            </w:r>
          </w:p>
        </w:tc>
      </w:tr>
    </w:tbl>
    <w:p w14:paraId="6A2AB300" w14:textId="77777777" w:rsidR="00822207" w:rsidRDefault="00822207">
      <w:pPr>
        <w:jc w:val="right"/>
        <w:rPr>
          <w:rFonts w:eastAsia="Calibri"/>
          <w:b/>
          <w:bCs/>
          <w:color w:val="00000A"/>
          <w:shd w:val="clear" w:color="auto" w:fill="FFFFFF"/>
          <w:lang w:eastAsia="en-US"/>
        </w:rPr>
      </w:pPr>
    </w:p>
    <w:p w14:paraId="0321FE5D" w14:textId="77777777" w:rsidR="00822207" w:rsidRDefault="00822207">
      <w:pPr>
        <w:rPr>
          <w:rFonts w:eastAsia="Calibri"/>
          <w:b/>
          <w:bCs/>
          <w:color w:val="00000A"/>
          <w:shd w:val="clear" w:color="auto" w:fill="FFFFFF"/>
          <w:lang w:eastAsia="en-US"/>
        </w:rPr>
      </w:pPr>
    </w:p>
    <w:p w14:paraId="4A27F6D3" w14:textId="77777777" w:rsidR="00822207" w:rsidRDefault="00455AA0">
      <w:pPr>
        <w:jc w:val="right"/>
        <w:rPr>
          <w:rFonts w:eastAsia="Calibri"/>
          <w:b/>
          <w:bCs/>
          <w:color w:val="00000A"/>
          <w:shd w:val="clear" w:color="auto" w:fill="FFFFFF"/>
          <w:lang w:eastAsia="en-US"/>
        </w:rPr>
      </w:pPr>
      <w:r>
        <w:rPr>
          <w:rFonts w:eastAsia="Calibri"/>
          <w:b/>
          <w:bCs/>
          <w:color w:val="00000A"/>
          <w:shd w:val="clear" w:color="auto" w:fill="FFFFFF"/>
          <w:lang w:eastAsia="en-US"/>
        </w:rPr>
        <w:t>№3 қосымша</w:t>
      </w:r>
    </w:p>
    <w:p w14:paraId="7A34C99A" w14:textId="77777777" w:rsidR="00822207" w:rsidRDefault="00455AA0">
      <w:pPr>
        <w:jc w:val="right"/>
        <w:rPr>
          <w:rFonts w:eastAsia="Calibri"/>
          <w:b/>
          <w:bCs/>
          <w:color w:val="00000A"/>
          <w:shd w:val="clear" w:color="auto" w:fill="FFFFFF"/>
          <w:lang w:eastAsia="en-US"/>
        </w:rPr>
      </w:pPr>
      <w:r>
        <w:rPr>
          <w:rFonts w:eastAsia="Calibri"/>
          <w:b/>
          <w:bCs/>
          <w:color w:val="00000A"/>
          <w:shd w:val="clear" w:color="auto" w:fill="FFFFFF"/>
          <w:lang w:eastAsia="en-US"/>
        </w:rPr>
        <w:t>шартқа № ______________</w:t>
      </w:r>
    </w:p>
    <w:p w14:paraId="56271EB1" w14:textId="77777777" w:rsidR="00822207" w:rsidRDefault="00455AA0">
      <w:pPr>
        <w:jc w:val="right"/>
        <w:rPr>
          <w:rFonts w:eastAsia="Calibri"/>
          <w:b/>
          <w:bCs/>
          <w:color w:val="00000A"/>
          <w:shd w:val="clear" w:color="auto" w:fill="FFFFFF"/>
          <w:lang w:eastAsia="en-US"/>
        </w:rPr>
      </w:pPr>
      <w:r>
        <w:rPr>
          <w:rFonts w:eastAsia="Calibri"/>
          <w:b/>
          <w:bCs/>
          <w:color w:val="00000A"/>
          <w:shd w:val="clear" w:color="auto" w:fill="FFFFFF"/>
          <w:lang w:eastAsia="en-US"/>
        </w:rPr>
        <w:t>бастап "__" ___________ 2026 ж.</w:t>
      </w:r>
    </w:p>
    <w:p w14:paraId="35D14EFB" w14:textId="77777777" w:rsidR="00822207" w:rsidRDefault="008222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b/>
          <w:bCs/>
          <w:color w:val="00000A"/>
          <w:sz w:val="22"/>
          <w:szCs w:val="22"/>
          <w:shd w:val="clear" w:color="auto" w:fill="FFFFFF"/>
          <w:lang w:eastAsia="en-US"/>
        </w:rPr>
      </w:pPr>
    </w:p>
    <w:p w14:paraId="39CFD57D" w14:textId="77777777" w:rsidR="00822207" w:rsidRDefault="008222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eastAsia="Calibri"/>
          <w:b/>
          <w:color w:val="00000A"/>
          <w:sz w:val="22"/>
          <w:szCs w:val="22"/>
          <w:shd w:val="clear" w:color="auto" w:fill="FFFFFF"/>
          <w:lang w:eastAsia="en-US"/>
        </w:rPr>
      </w:pPr>
    </w:p>
    <w:p w14:paraId="753E023C" w14:textId="77777777" w:rsidR="00822207" w:rsidRDefault="00455AA0">
      <w:pPr>
        <w:jc w:val="center"/>
        <w:rPr>
          <w:rFonts w:eastAsia="Calibri"/>
          <w:b/>
          <w:bCs/>
          <w:iCs/>
          <w:color w:val="00000A"/>
          <w:shd w:val="clear" w:color="auto" w:fill="FFFFFF"/>
          <w:lang w:eastAsia="en-US"/>
        </w:rPr>
      </w:pPr>
      <w:proofErr w:type="spellStart"/>
      <w:r>
        <w:rPr>
          <w:rFonts w:eastAsia="Calibri"/>
          <w:b/>
          <w:bCs/>
          <w:iCs/>
          <w:color w:val="00000A"/>
          <w:shd w:val="clear" w:color="auto" w:fill="FFFFFF"/>
          <w:lang w:eastAsia="en-US"/>
        </w:rPr>
        <w:t>Бойынша</w:t>
      </w:r>
      <w:proofErr w:type="spellEnd"/>
      <w:r>
        <w:rPr>
          <w:rFonts w:eastAsia="Calibri"/>
          <w:b/>
          <w:bCs/>
          <w:iCs/>
          <w:color w:val="00000A"/>
          <w:shd w:val="clear" w:color="auto" w:fill="FFFFFF"/>
          <w:lang w:eastAsia="en-US"/>
        </w:rPr>
        <w:t xml:space="preserve"> </w:t>
      </w:r>
      <w:proofErr w:type="spellStart"/>
      <w:r>
        <w:rPr>
          <w:rFonts w:eastAsia="Calibri"/>
          <w:b/>
          <w:bCs/>
          <w:iCs/>
          <w:color w:val="00000A"/>
          <w:shd w:val="clear" w:color="auto" w:fill="FFFFFF"/>
          <w:lang w:eastAsia="en-US"/>
        </w:rPr>
        <w:t>есептілік</w:t>
      </w:r>
      <w:proofErr w:type="spellEnd"/>
      <w:r>
        <w:rPr>
          <w:rFonts w:eastAsia="Calibri"/>
          <w:b/>
          <w:bCs/>
          <w:iCs/>
          <w:color w:val="00000A"/>
          <w:shd w:val="clear" w:color="auto" w:fill="FFFFFF"/>
          <w:lang w:eastAsia="en-US"/>
        </w:rPr>
        <w:t xml:space="preserve"> </w:t>
      </w:r>
      <w:proofErr w:type="spellStart"/>
      <w:r>
        <w:rPr>
          <w:rFonts w:eastAsia="Calibri"/>
          <w:b/>
          <w:bCs/>
          <w:iCs/>
          <w:color w:val="00000A"/>
          <w:shd w:val="clear" w:color="auto" w:fill="FFFFFF"/>
          <w:lang w:eastAsia="en-US"/>
        </w:rPr>
        <w:t>елішілік</w:t>
      </w:r>
      <w:proofErr w:type="spellEnd"/>
      <w:r>
        <w:rPr>
          <w:rFonts w:eastAsia="Calibri"/>
          <w:b/>
          <w:bCs/>
          <w:iCs/>
          <w:color w:val="00000A"/>
          <w:shd w:val="clear" w:color="auto" w:fill="FFFFFF"/>
          <w:lang w:eastAsia="en-US"/>
        </w:rPr>
        <w:t xml:space="preserve"> </w:t>
      </w:r>
      <w:proofErr w:type="spellStart"/>
      <w:r>
        <w:rPr>
          <w:rFonts w:eastAsia="Calibri"/>
          <w:b/>
          <w:bCs/>
          <w:iCs/>
          <w:color w:val="00000A"/>
          <w:shd w:val="clear" w:color="auto" w:fill="FFFFFF"/>
          <w:lang w:eastAsia="en-US"/>
        </w:rPr>
        <w:t>тауарлардағы</w:t>
      </w:r>
      <w:proofErr w:type="spellEnd"/>
      <w:r>
        <w:rPr>
          <w:rFonts w:eastAsia="Calibri"/>
          <w:b/>
          <w:bCs/>
          <w:iCs/>
          <w:color w:val="00000A"/>
          <w:shd w:val="clear" w:color="auto" w:fill="FFFFFF"/>
          <w:lang w:eastAsia="en-US"/>
        </w:rPr>
        <w:t xml:space="preserve"> </w:t>
      </w:r>
      <w:proofErr w:type="spellStart"/>
      <w:r>
        <w:rPr>
          <w:rFonts w:eastAsia="Calibri"/>
          <w:b/>
          <w:bCs/>
          <w:iCs/>
          <w:color w:val="00000A"/>
          <w:shd w:val="clear" w:color="auto" w:fill="FFFFFF"/>
          <w:lang w:eastAsia="en-US"/>
        </w:rPr>
        <w:t>құндылықтар</w:t>
      </w:r>
      <w:proofErr w:type="spellEnd"/>
      <w:r>
        <w:rPr>
          <w:rFonts w:eastAsia="Calibri"/>
          <w:b/>
          <w:bCs/>
          <w:iCs/>
          <w:color w:val="00000A"/>
          <w:shd w:val="clear" w:color="auto" w:fill="FFFFFF"/>
          <w:lang w:eastAsia="en-US"/>
        </w:rPr>
        <w:t xml:space="preserve"> </w:t>
      </w:r>
    </w:p>
    <w:p w14:paraId="66E8B23A" w14:textId="77777777" w:rsidR="00822207" w:rsidRDefault="00822207">
      <w:pPr>
        <w:jc w:val="center"/>
        <w:rPr>
          <w:rFonts w:eastAsia="Calibri"/>
          <w:b/>
          <w:bCs/>
          <w:iCs/>
          <w:color w:val="00000A"/>
          <w:shd w:val="clear" w:color="auto" w:fill="FFFFFF"/>
          <w:lang w:eastAsia="en-US"/>
        </w:rPr>
      </w:pPr>
    </w:p>
    <w:tbl>
      <w:tblPr>
        <w:tblW w:w="15073" w:type="dxa"/>
        <w:tblLayout w:type="fixed"/>
        <w:tblLook w:val="04A0" w:firstRow="1" w:lastRow="0" w:firstColumn="1" w:lastColumn="0" w:noHBand="0" w:noVBand="1"/>
      </w:tblPr>
      <w:tblGrid>
        <w:gridCol w:w="817"/>
        <w:gridCol w:w="1451"/>
        <w:gridCol w:w="675"/>
        <w:gridCol w:w="1134"/>
        <w:gridCol w:w="1985"/>
        <w:gridCol w:w="1367"/>
        <w:gridCol w:w="1425"/>
        <w:gridCol w:w="1303"/>
        <w:gridCol w:w="1785"/>
        <w:gridCol w:w="993"/>
        <w:gridCol w:w="851"/>
        <w:gridCol w:w="1287"/>
      </w:tblGrid>
      <w:tr w:rsidR="00822207" w14:paraId="66183A50" w14:textId="77777777">
        <w:trPr>
          <w:trHeight w:val="279"/>
        </w:trPr>
        <w:tc>
          <w:tcPr>
            <w:tcW w:w="817" w:type="dxa"/>
            <w:vMerge w:val="restart"/>
            <w:tcBorders>
              <w:top w:val="single" w:sz="4" w:space="0" w:color="000000"/>
              <w:left w:val="single" w:sz="4" w:space="0" w:color="000000"/>
              <w:bottom w:val="single" w:sz="4" w:space="0" w:color="000000"/>
              <w:right w:val="single" w:sz="4" w:space="0" w:color="000000"/>
            </w:tcBorders>
            <w:vAlign w:val="center"/>
          </w:tcPr>
          <w:p w14:paraId="080A53C9" w14:textId="77777777" w:rsidR="00822207" w:rsidRDefault="00455AA0">
            <w:pPr>
              <w:widowControl w:val="0"/>
              <w:jc w:val="center"/>
              <w:rPr>
                <w:color w:val="00000A"/>
                <w:sz w:val="16"/>
                <w:szCs w:val="16"/>
                <w:shd w:val="clear" w:color="auto" w:fill="FFFFFF"/>
              </w:rPr>
            </w:pPr>
            <w:r>
              <w:rPr>
                <w:color w:val="00000A"/>
                <w:sz w:val="17"/>
                <w:szCs w:val="16"/>
                <w:shd w:val="clear" w:color="auto" w:fill="FFFFFF"/>
              </w:rPr>
              <w:t>шарттың р/с № (m)</w:t>
            </w:r>
          </w:p>
        </w:tc>
        <w:tc>
          <w:tcPr>
            <w:tcW w:w="1451" w:type="dxa"/>
            <w:vMerge w:val="restart"/>
            <w:tcBorders>
              <w:top w:val="single" w:sz="4" w:space="0" w:color="000000"/>
              <w:left w:val="single" w:sz="4" w:space="0" w:color="000000"/>
              <w:bottom w:val="single" w:sz="4" w:space="0" w:color="000000"/>
              <w:right w:val="single" w:sz="4" w:space="0" w:color="000000"/>
            </w:tcBorders>
            <w:vAlign w:val="center"/>
          </w:tcPr>
          <w:p w14:paraId="0F3CEB0A" w14:textId="77777777" w:rsidR="00822207" w:rsidRDefault="00455AA0">
            <w:pPr>
              <w:widowControl w:val="0"/>
              <w:jc w:val="center"/>
              <w:rPr>
                <w:color w:val="00000A"/>
                <w:sz w:val="16"/>
                <w:szCs w:val="16"/>
                <w:shd w:val="clear" w:color="auto" w:fill="FFFFFF"/>
              </w:rPr>
            </w:pPr>
            <w:r>
              <w:rPr>
                <w:color w:val="000000"/>
                <w:sz w:val="17"/>
                <w:szCs w:val="16"/>
                <w:shd w:val="clear" w:color="auto" w:fill="FFFFFF"/>
              </w:rPr>
              <w:t>Құны</w:t>
            </w:r>
            <w:r>
              <w:rPr>
                <w:color w:val="000000"/>
                <w:sz w:val="17"/>
                <w:szCs w:val="16"/>
                <w:shd w:val="clear" w:color="auto" w:fill="FFFFFF"/>
              </w:rPr>
              <w:br/>
              <w:t>Шеңберінде тауарларды</w:t>
            </w:r>
            <w:r>
              <w:rPr>
                <w:color w:val="000000"/>
                <w:sz w:val="17"/>
                <w:szCs w:val="16"/>
                <w:shd w:val="clear" w:color="auto" w:fill="FFFFFF"/>
              </w:rPr>
              <w:br/>
              <w:t xml:space="preserve"> </w:t>
            </w:r>
            <w:proofErr w:type="spellStart"/>
            <w:r>
              <w:rPr>
                <w:color w:val="000000"/>
                <w:sz w:val="17"/>
                <w:szCs w:val="16"/>
                <w:shd w:val="clear" w:color="auto" w:fill="FFFFFF"/>
              </w:rPr>
              <w:t>шарттардың</w:t>
            </w:r>
            <w:proofErr w:type="spellEnd"/>
            <w:r>
              <w:rPr>
                <w:color w:val="000000"/>
                <w:sz w:val="17"/>
                <w:szCs w:val="16"/>
                <w:shd w:val="clear" w:color="auto" w:fill="FFFFFF"/>
              </w:rPr>
              <w:t xml:space="preserve"> (</w:t>
            </w:r>
            <w:proofErr w:type="spellStart"/>
            <w:r>
              <w:rPr>
                <w:color w:val="000000"/>
                <w:sz w:val="17"/>
                <w:szCs w:val="16"/>
                <w:shd w:val="clear" w:color="auto" w:fill="FFFFFF"/>
              </w:rPr>
              <w:t>Сти</w:t>
            </w:r>
            <w:proofErr w:type="spellEnd"/>
            <w:r>
              <w:rPr>
                <w:color w:val="000000"/>
                <w:sz w:val="17"/>
                <w:szCs w:val="16"/>
                <w:shd w:val="clear" w:color="auto" w:fill="FFFFFF"/>
              </w:rPr>
              <w:t>)</w:t>
            </w:r>
            <w:r>
              <w:rPr>
                <w:color w:val="000000"/>
                <w:sz w:val="17"/>
                <w:szCs w:val="16"/>
                <w:shd w:val="clear" w:color="auto" w:fill="FFFFFF"/>
              </w:rPr>
              <w:br/>
            </w:r>
            <w:r>
              <w:rPr>
                <w:b/>
                <w:bCs/>
                <w:color w:val="000000"/>
                <w:sz w:val="17"/>
                <w:szCs w:val="16"/>
                <w:shd w:val="clear" w:color="auto" w:fill="FFFFFF"/>
              </w:rPr>
              <w:t>KZT</w:t>
            </w:r>
          </w:p>
        </w:tc>
        <w:tc>
          <w:tcPr>
            <w:tcW w:w="675" w:type="dxa"/>
            <w:vMerge w:val="restart"/>
            <w:tcBorders>
              <w:top w:val="single" w:sz="4" w:space="0" w:color="000000"/>
              <w:left w:val="single" w:sz="4" w:space="0" w:color="000000"/>
              <w:bottom w:val="single" w:sz="4" w:space="0" w:color="000000"/>
              <w:right w:val="single" w:sz="4" w:space="0" w:color="000000"/>
            </w:tcBorders>
            <w:vAlign w:val="center"/>
          </w:tcPr>
          <w:p w14:paraId="2F1187C5" w14:textId="77777777" w:rsidR="00822207" w:rsidRDefault="00455AA0">
            <w:pPr>
              <w:widowControl w:val="0"/>
              <w:jc w:val="center"/>
              <w:rPr>
                <w:color w:val="00000A"/>
                <w:sz w:val="16"/>
                <w:szCs w:val="16"/>
                <w:shd w:val="clear" w:color="auto" w:fill="FFFFFF"/>
              </w:rPr>
            </w:pPr>
            <w:r>
              <w:rPr>
                <w:color w:val="000000"/>
                <w:sz w:val="17"/>
                <w:szCs w:val="16"/>
                <w:shd w:val="clear" w:color="auto" w:fill="FFFFFF"/>
              </w:rPr>
              <w:t>№ р/с</w:t>
            </w:r>
            <w:r>
              <w:rPr>
                <w:color w:val="000000"/>
                <w:sz w:val="17"/>
                <w:szCs w:val="16"/>
                <w:shd w:val="clear" w:color="auto" w:fill="FFFFFF"/>
              </w:rPr>
              <w:br/>
              <w:t>Тауардың</w:t>
            </w:r>
            <w:r>
              <w:rPr>
                <w:color w:val="000000"/>
                <w:sz w:val="17"/>
                <w:szCs w:val="16"/>
                <w:shd w:val="clear" w:color="auto" w:fill="FFFFFF"/>
              </w:rPr>
              <w:br/>
              <w:t>(i)</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E925FB1" w14:textId="77777777" w:rsidR="00822207" w:rsidRDefault="00455AA0">
            <w:pPr>
              <w:widowControl w:val="0"/>
              <w:jc w:val="center"/>
              <w:rPr>
                <w:b/>
                <w:bCs/>
                <w:color w:val="00000A"/>
                <w:sz w:val="16"/>
                <w:szCs w:val="16"/>
                <w:shd w:val="clear" w:color="auto" w:fill="FFFFFF"/>
              </w:rPr>
            </w:pPr>
            <w:r>
              <w:rPr>
                <w:color w:val="000000"/>
                <w:sz w:val="17"/>
                <w:szCs w:val="16"/>
                <w:shd w:val="clear" w:color="auto" w:fill="FFFFFF"/>
              </w:rPr>
              <w:t>№ р/с</w:t>
            </w:r>
            <w:r>
              <w:rPr>
                <w:color w:val="000000"/>
                <w:sz w:val="17"/>
                <w:szCs w:val="16"/>
                <w:shd w:val="clear" w:color="auto" w:fill="FFFFFF"/>
              </w:rPr>
              <w:br/>
              <w:t>Тауардың</w:t>
            </w:r>
            <w:r>
              <w:rPr>
                <w:color w:val="000000"/>
                <w:sz w:val="17"/>
                <w:szCs w:val="16"/>
                <w:shd w:val="clear" w:color="auto" w:fill="FFFFFF"/>
              </w:rPr>
              <w:br/>
              <w:t>(n)</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06DDBF2" w14:textId="77777777" w:rsidR="00822207" w:rsidRDefault="00455AA0">
            <w:pPr>
              <w:widowControl w:val="0"/>
              <w:jc w:val="center"/>
              <w:rPr>
                <w:b/>
                <w:bCs/>
                <w:color w:val="00000A"/>
                <w:sz w:val="16"/>
                <w:szCs w:val="16"/>
                <w:shd w:val="clear" w:color="auto" w:fill="FFFFFF"/>
              </w:rPr>
            </w:pPr>
            <w:r>
              <w:rPr>
                <w:color w:val="000000"/>
                <w:sz w:val="17"/>
                <w:szCs w:val="16"/>
                <w:shd w:val="clear" w:color="auto" w:fill="FFFFFF"/>
              </w:rPr>
              <w:t>Тауардың атауы</w:t>
            </w:r>
          </w:p>
        </w:tc>
        <w:tc>
          <w:tcPr>
            <w:tcW w:w="1367" w:type="dxa"/>
            <w:vMerge w:val="restart"/>
            <w:tcBorders>
              <w:top w:val="single" w:sz="4" w:space="0" w:color="000000"/>
              <w:left w:val="single" w:sz="4" w:space="0" w:color="000000"/>
              <w:bottom w:val="single" w:sz="4" w:space="0" w:color="000000"/>
              <w:right w:val="single" w:sz="4" w:space="0" w:color="000000"/>
            </w:tcBorders>
            <w:vAlign w:val="center"/>
          </w:tcPr>
          <w:p w14:paraId="719BBA2A" w14:textId="77777777" w:rsidR="00822207" w:rsidRDefault="00455AA0">
            <w:pPr>
              <w:widowControl w:val="0"/>
              <w:jc w:val="center"/>
              <w:rPr>
                <w:color w:val="00000A"/>
                <w:sz w:val="16"/>
                <w:szCs w:val="16"/>
                <w:shd w:val="clear" w:color="auto" w:fill="FFFFFF"/>
              </w:rPr>
            </w:pPr>
            <w:r>
              <w:rPr>
                <w:color w:val="000000"/>
                <w:sz w:val="17"/>
                <w:szCs w:val="16"/>
                <w:shd w:val="clear" w:color="auto" w:fill="FFFFFF"/>
              </w:rPr>
              <w:t>Тауарлар саны</w:t>
            </w:r>
            <w:r>
              <w:rPr>
                <w:color w:val="000000"/>
                <w:sz w:val="17"/>
                <w:szCs w:val="16"/>
                <w:shd w:val="clear" w:color="auto" w:fill="FFFFFF"/>
              </w:rPr>
              <w:br/>
              <w:t>Сатып алынған</w:t>
            </w:r>
            <w:r>
              <w:rPr>
                <w:color w:val="000000"/>
                <w:sz w:val="17"/>
                <w:szCs w:val="16"/>
                <w:shd w:val="clear" w:color="auto" w:fill="FFFFFF"/>
              </w:rPr>
              <w:br/>
              <w:t>мақсатында өнім берушімен</w:t>
            </w:r>
            <w:r>
              <w:rPr>
                <w:color w:val="000000"/>
                <w:sz w:val="17"/>
                <w:szCs w:val="16"/>
                <w:shd w:val="clear" w:color="auto" w:fill="FFFFFF"/>
              </w:rPr>
              <w:br/>
              <w:t xml:space="preserve">шарттың орындалуын бақылау </w:t>
            </w:r>
          </w:p>
        </w:tc>
        <w:tc>
          <w:tcPr>
            <w:tcW w:w="1425" w:type="dxa"/>
            <w:vMerge w:val="restart"/>
            <w:tcBorders>
              <w:top w:val="single" w:sz="4" w:space="0" w:color="000000"/>
              <w:left w:val="single" w:sz="4" w:space="0" w:color="000000"/>
              <w:bottom w:val="single" w:sz="4" w:space="0" w:color="000000"/>
              <w:right w:val="single" w:sz="4" w:space="0" w:color="000000"/>
            </w:tcBorders>
            <w:vAlign w:val="center"/>
          </w:tcPr>
          <w:p w14:paraId="7E41C2A2" w14:textId="77777777" w:rsidR="00822207" w:rsidRDefault="00455AA0">
            <w:pPr>
              <w:widowControl w:val="0"/>
              <w:jc w:val="center"/>
              <w:rPr>
                <w:b/>
                <w:bCs/>
                <w:color w:val="00000A"/>
                <w:sz w:val="16"/>
                <w:szCs w:val="16"/>
                <w:shd w:val="clear" w:color="auto" w:fill="FFFFFF"/>
              </w:rPr>
            </w:pPr>
            <w:r>
              <w:rPr>
                <w:color w:val="000000"/>
                <w:sz w:val="17"/>
                <w:szCs w:val="16"/>
                <w:shd w:val="clear" w:color="auto" w:fill="FFFFFF"/>
              </w:rPr>
              <w:t>Тауардың бағасы</w:t>
            </w:r>
            <w:r>
              <w:rPr>
                <w:color w:val="000000"/>
                <w:sz w:val="17"/>
                <w:szCs w:val="16"/>
                <w:shd w:val="clear" w:color="auto" w:fill="FFFFFF"/>
              </w:rPr>
              <w:br/>
            </w:r>
            <w:r>
              <w:rPr>
                <w:b/>
                <w:bCs/>
                <w:color w:val="000000"/>
                <w:sz w:val="17"/>
                <w:szCs w:val="16"/>
                <w:shd w:val="clear" w:color="auto" w:fill="FFFFFF"/>
              </w:rPr>
              <w:t>KZT</w:t>
            </w:r>
          </w:p>
        </w:tc>
        <w:tc>
          <w:tcPr>
            <w:tcW w:w="1303" w:type="dxa"/>
            <w:vMerge w:val="restart"/>
            <w:tcBorders>
              <w:top w:val="single" w:sz="4" w:space="0" w:color="000000"/>
              <w:left w:val="single" w:sz="4" w:space="0" w:color="000000"/>
              <w:bottom w:val="single" w:sz="4" w:space="0" w:color="000000"/>
              <w:right w:val="single" w:sz="4" w:space="0" w:color="000000"/>
            </w:tcBorders>
            <w:vAlign w:val="center"/>
          </w:tcPr>
          <w:p w14:paraId="3BD4B7EA" w14:textId="77777777" w:rsidR="00822207" w:rsidRDefault="00455AA0">
            <w:pPr>
              <w:widowControl w:val="0"/>
              <w:jc w:val="center"/>
              <w:rPr>
                <w:b/>
                <w:bCs/>
                <w:color w:val="00000A"/>
                <w:sz w:val="16"/>
                <w:szCs w:val="16"/>
                <w:shd w:val="clear" w:color="auto" w:fill="FFFFFF"/>
              </w:rPr>
            </w:pPr>
            <w:r>
              <w:rPr>
                <w:color w:val="000000"/>
                <w:sz w:val="17"/>
                <w:szCs w:val="16"/>
                <w:shd w:val="clear" w:color="auto" w:fill="FFFFFF"/>
              </w:rPr>
              <w:t>Шарт бойынша тауарлардың жалпы құны</w:t>
            </w:r>
            <w:r>
              <w:rPr>
                <w:color w:val="000000"/>
                <w:sz w:val="17"/>
                <w:szCs w:val="16"/>
                <w:shd w:val="clear" w:color="auto" w:fill="FFFFFF"/>
              </w:rPr>
              <w:br/>
              <w:t>(S)</w:t>
            </w:r>
            <w:r>
              <w:rPr>
                <w:color w:val="000000"/>
                <w:sz w:val="17"/>
                <w:szCs w:val="16"/>
                <w:shd w:val="clear" w:color="auto" w:fill="FFFFFF"/>
              </w:rPr>
              <w:br/>
            </w:r>
            <w:r>
              <w:rPr>
                <w:b/>
                <w:bCs/>
                <w:color w:val="000000"/>
                <w:sz w:val="17"/>
                <w:szCs w:val="16"/>
                <w:shd w:val="clear" w:color="auto" w:fill="FFFFFF"/>
              </w:rPr>
              <w:t>KZT</w:t>
            </w:r>
          </w:p>
        </w:tc>
        <w:tc>
          <w:tcPr>
            <w:tcW w:w="1785" w:type="dxa"/>
            <w:vMerge w:val="restart"/>
            <w:tcBorders>
              <w:top w:val="single" w:sz="4" w:space="0" w:color="000000"/>
              <w:left w:val="single" w:sz="4" w:space="0" w:color="000000"/>
              <w:bottom w:val="single" w:sz="4" w:space="0" w:color="000000"/>
              <w:right w:val="single" w:sz="4" w:space="0" w:color="000000"/>
            </w:tcBorders>
            <w:vAlign w:val="center"/>
          </w:tcPr>
          <w:p w14:paraId="6AA0579C" w14:textId="77777777" w:rsidR="00822207" w:rsidRDefault="00455AA0">
            <w:pPr>
              <w:widowControl w:val="0"/>
              <w:jc w:val="center"/>
              <w:rPr>
                <w:b/>
                <w:bCs/>
                <w:color w:val="00000A"/>
                <w:sz w:val="16"/>
                <w:szCs w:val="16"/>
                <w:shd w:val="clear" w:color="auto" w:fill="FFFFFF"/>
              </w:rPr>
            </w:pPr>
            <w:r>
              <w:rPr>
                <w:color w:val="000000"/>
                <w:sz w:val="17"/>
                <w:szCs w:val="16"/>
                <w:shd w:val="clear" w:color="auto" w:fill="FFFFFF"/>
              </w:rPr>
              <w:t>Сәйкес СО үлесі</w:t>
            </w:r>
            <w:r>
              <w:rPr>
                <w:color w:val="000000"/>
                <w:sz w:val="17"/>
                <w:szCs w:val="16"/>
                <w:shd w:val="clear" w:color="auto" w:fill="FFFFFF"/>
              </w:rPr>
              <w:br/>
              <w:t xml:space="preserve">тізілімнен үзінді </w:t>
            </w:r>
            <w:proofErr w:type="spellStart"/>
            <w:r>
              <w:rPr>
                <w:color w:val="000000"/>
                <w:sz w:val="17"/>
                <w:szCs w:val="16"/>
                <w:shd w:val="clear" w:color="auto" w:fill="FFFFFF"/>
              </w:rPr>
              <w:t>көшірме</w:t>
            </w:r>
            <w:proofErr w:type="spellEnd"/>
            <w:r>
              <w:rPr>
                <w:color w:val="000000"/>
                <w:sz w:val="17"/>
                <w:szCs w:val="16"/>
                <w:shd w:val="clear" w:color="auto" w:fill="FFFFFF"/>
              </w:rPr>
              <w:br/>
              <w:t>(</w:t>
            </w:r>
            <w:proofErr w:type="spellStart"/>
            <w:r>
              <w:rPr>
                <w:color w:val="000000"/>
                <w:sz w:val="17"/>
                <w:szCs w:val="16"/>
                <w:shd w:val="clear" w:color="auto" w:fill="FFFFFF"/>
              </w:rPr>
              <w:t>Mi</w:t>
            </w:r>
            <w:proofErr w:type="spellEnd"/>
            <w:r>
              <w:rPr>
                <w:color w:val="000000"/>
                <w:sz w:val="17"/>
                <w:szCs w:val="16"/>
                <w:shd w:val="clear" w:color="auto" w:fill="FFFFFF"/>
              </w:rPr>
              <w:t>)</w:t>
            </w:r>
            <w:r>
              <w:rPr>
                <w:color w:val="000000"/>
                <w:sz w:val="17"/>
                <w:szCs w:val="16"/>
                <w:shd w:val="clear" w:color="auto" w:fill="FFFFFF"/>
              </w:rPr>
              <w:br/>
            </w:r>
            <w:r>
              <w:rPr>
                <w:b/>
                <w:bCs/>
                <w:color w:val="000000"/>
                <w:sz w:val="17"/>
                <w:szCs w:val="16"/>
                <w:shd w:val="clear" w:color="auto" w:fill="FFFFFF"/>
              </w:rPr>
              <w:t>%</w:t>
            </w:r>
          </w:p>
        </w:tc>
        <w:tc>
          <w:tcPr>
            <w:tcW w:w="1844" w:type="dxa"/>
            <w:gridSpan w:val="2"/>
            <w:tcBorders>
              <w:top w:val="single" w:sz="4" w:space="0" w:color="000000"/>
              <w:left w:val="single" w:sz="4" w:space="0" w:color="000000"/>
              <w:bottom w:val="single" w:sz="4" w:space="0" w:color="000000"/>
              <w:right w:val="single" w:sz="4" w:space="0" w:color="000000"/>
            </w:tcBorders>
            <w:vAlign w:val="center"/>
          </w:tcPr>
          <w:p w14:paraId="244DE014" w14:textId="77777777" w:rsidR="00822207" w:rsidRDefault="00455AA0">
            <w:pPr>
              <w:widowControl w:val="0"/>
              <w:jc w:val="center"/>
              <w:rPr>
                <w:color w:val="00000A"/>
                <w:sz w:val="16"/>
                <w:szCs w:val="16"/>
                <w:shd w:val="clear" w:color="auto" w:fill="FFFFFF"/>
              </w:rPr>
            </w:pPr>
            <w:r>
              <w:rPr>
                <w:color w:val="00000A"/>
                <w:sz w:val="17"/>
                <w:szCs w:val="16"/>
                <w:shd w:val="clear" w:color="auto" w:fill="FFFFFF"/>
              </w:rPr>
              <w:t>Қазақстандық тауар өндірушілер тізілімінен үзінді көшірме</w:t>
            </w:r>
          </w:p>
        </w:tc>
        <w:tc>
          <w:tcPr>
            <w:tcW w:w="1287" w:type="dxa"/>
            <w:vMerge w:val="restart"/>
            <w:tcBorders>
              <w:top w:val="single" w:sz="4" w:space="0" w:color="000000"/>
              <w:left w:val="single" w:sz="4" w:space="0" w:color="000000"/>
              <w:bottom w:val="single" w:sz="4" w:space="0" w:color="000000"/>
              <w:right w:val="single" w:sz="4" w:space="0" w:color="000000"/>
            </w:tcBorders>
            <w:vAlign w:val="center"/>
          </w:tcPr>
          <w:p w14:paraId="5A9A2207" w14:textId="77777777" w:rsidR="00822207" w:rsidRDefault="00455AA0">
            <w:pPr>
              <w:widowControl w:val="0"/>
              <w:jc w:val="center"/>
              <w:rPr>
                <w:color w:val="00000A"/>
                <w:sz w:val="16"/>
                <w:szCs w:val="16"/>
                <w:shd w:val="clear" w:color="auto" w:fill="FFFFFF"/>
              </w:rPr>
            </w:pPr>
            <w:r>
              <w:rPr>
                <w:color w:val="00000A"/>
                <w:sz w:val="17"/>
                <w:szCs w:val="16"/>
                <w:shd w:val="clear" w:color="auto" w:fill="FFFFFF"/>
              </w:rPr>
              <w:t>Ескертпе</w:t>
            </w:r>
          </w:p>
        </w:tc>
      </w:tr>
      <w:tr w:rsidR="00822207" w14:paraId="4BBDAF5C" w14:textId="77777777">
        <w:trPr>
          <w:trHeight w:val="952"/>
        </w:trPr>
        <w:tc>
          <w:tcPr>
            <w:tcW w:w="817" w:type="dxa"/>
            <w:vMerge/>
            <w:tcBorders>
              <w:top w:val="single" w:sz="4" w:space="0" w:color="000000"/>
              <w:left w:val="single" w:sz="4" w:space="0" w:color="000000"/>
              <w:bottom w:val="single" w:sz="4" w:space="0" w:color="000000"/>
              <w:right w:val="single" w:sz="4" w:space="0" w:color="000000"/>
            </w:tcBorders>
            <w:vAlign w:val="center"/>
          </w:tcPr>
          <w:p w14:paraId="4A81EBC0" w14:textId="77777777" w:rsidR="00822207" w:rsidRDefault="00822207">
            <w:pPr>
              <w:widowControl w:val="0"/>
              <w:snapToGrid w:val="0"/>
              <w:rPr>
                <w:color w:val="00000A"/>
                <w:sz w:val="16"/>
                <w:szCs w:val="16"/>
                <w:shd w:val="clear" w:color="auto" w:fill="FFFFFF"/>
              </w:rPr>
            </w:pPr>
          </w:p>
        </w:tc>
        <w:tc>
          <w:tcPr>
            <w:tcW w:w="1451" w:type="dxa"/>
            <w:vMerge/>
            <w:tcBorders>
              <w:top w:val="single" w:sz="4" w:space="0" w:color="000000"/>
              <w:left w:val="single" w:sz="4" w:space="0" w:color="000000"/>
              <w:bottom w:val="single" w:sz="4" w:space="0" w:color="000000"/>
              <w:right w:val="single" w:sz="4" w:space="0" w:color="000000"/>
            </w:tcBorders>
            <w:vAlign w:val="center"/>
          </w:tcPr>
          <w:p w14:paraId="753DF2AC" w14:textId="77777777" w:rsidR="00822207" w:rsidRDefault="00822207">
            <w:pPr>
              <w:widowControl w:val="0"/>
              <w:snapToGrid w:val="0"/>
              <w:rPr>
                <w:color w:val="00000A"/>
                <w:sz w:val="16"/>
                <w:szCs w:val="16"/>
                <w:shd w:val="clear" w:color="auto" w:fill="FFFFFF"/>
              </w:rPr>
            </w:pPr>
          </w:p>
        </w:tc>
        <w:tc>
          <w:tcPr>
            <w:tcW w:w="675" w:type="dxa"/>
            <w:vMerge/>
            <w:tcBorders>
              <w:top w:val="single" w:sz="4" w:space="0" w:color="000000"/>
              <w:left w:val="single" w:sz="4" w:space="0" w:color="000000"/>
              <w:bottom w:val="single" w:sz="4" w:space="0" w:color="000000"/>
              <w:right w:val="single" w:sz="4" w:space="0" w:color="000000"/>
            </w:tcBorders>
            <w:vAlign w:val="center"/>
          </w:tcPr>
          <w:p w14:paraId="6493AD17" w14:textId="77777777" w:rsidR="00822207" w:rsidRDefault="00822207">
            <w:pPr>
              <w:widowControl w:val="0"/>
              <w:snapToGrid w:val="0"/>
              <w:rPr>
                <w:color w:val="00000A"/>
                <w:sz w:val="16"/>
                <w:szCs w:val="16"/>
                <w:shd w:val="clear" w:color="auto" w:fill="FFFFFF"/>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14:paraId="106427E5" w14:textId="77777777" w:rsidR="00822207" w:rsidRDefault="00822207">
            <w:pPr>
              <w:widowControl w:val="0"/>
              <w:snapToGrid w:val="0"/>
              <w:rPr>
                <w:color w:val="00000A"/>
                <w:sz w:val="16"/>
                <w:szCs w:val="16"/>
                <w:shd w:val="clear" w:color="auto" w:fill="FFFFFF"/>
              </w:rP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D5B3C2D" w14:textId="77777777" w:rsidR="00822207" w:rsidRDefault="00822207">
            <w:pPr>
              <w:widowControl w:val="0"/>
              <w:snapToGrid w:val="0"/>
              <w:rPr>
                <w:color w:val="00000A"/>
                <w:sz w:val="16"/>
                <w:szCs w:val="16"/>
                <w:shd w:val="clear" w:color="auto" w:fill="FFFFFF"/>
              </w:rPr>
            </w:pPr>
          </w:p>
        </w:tc>
        <w:tc>
          <w:tcPr>
            <w:tcW w:w="1367" w:type="dxa"/>
            <w:vMerge/>
            <w:tcBorders>
              <w:top w:val="single" w:sz="4" w:space="0" w:color="000000"/>
              <w:left w:val="single" w:sz="4" w:space="0" w:color="000000"/>
              <w:bottom w:val="single" w:sz="4" w:space="0" w:color="000000"/>
              <w:right w:val="single" w:sz="4" w:space="0" w:color="000000"/>
            </w:tcBorders>
            <w:vAlign w:val="center"/>
          </w:tcPr>
          <w:p w14:paraId="60208F32" w14:textId="77777777" w:rsidR="00822207" w:rsidRDefault="00822207">
            <w:pPr>
              <w:widowControl w:val="0"/>
              <w:snapToGrid w:val="0"/>
              <w:rPr>
                <w:color w:val="00000A"/>
                <w:sz w:val="16"/>
                <w:szCs w:val="16"/>
                <w:shd w:val="clear" w:color="auto" w:fill="FFFFFF"/>
              </w:rPr>
            </w:pPr>
          </w:p>
        </w:tc>
        <w:tc>
          <w:tcPr>
            <w:tcW w:w="1425" w:type="dxa"/>
            <w:vMerge/>
            <w:tcBorders>
              <w:top w:val="single" w:sz="4" w:space="0" w:color="000000"/>
              <w:left w:val="single" w:sz="4" w:space="0" w:color="000000"/>
              <w:bottom w:val="single" w:sz="4" w:space="0" w:color="000000"/>
              <w:right w:val="single" w:sz="4" w:space="0" w:color="000000"/>
            </w:tcBorders>
            <w:vAlign w:val="center"/>
          </w:tcPr>
          <w:p w14:paraId="5C224CF3" w14:textId="77777777" w:rsidR="00822207" w:rsidRDefault="00822207">
            <w:pPr>
              <w:widowControl w:val="0"/>
              <w:snapToGrid w:val="0"/>
              <w:rPr>
                <w:color w:val="00000A"/>
                <w:sz w:val="16"/>
                <w:szCs w:val="16"/>
                <w:shd w:val="clear" w:color="auto" w:fill="FFFFFF"/>
              </w:rPr>
            </w:pPr>
          </w:p>
        </w:tc>
        <w:tc>
          <w:tcPr>
            <w:tcW w:w="1303" w:type="dxa"/>
            <w:vMerge/>
            <w:tcBorders>
              <w:top w:val="single" w:sz="4" w:space="0" w:color="000000"/>
              <w:left w:val="single" w:sz="4" w:space="0" w:color="000000"/>
              <w:bottom w:val="single" w:sz="4" w:space="0" w:color="000000"/>
              <w:right w:val="single" w:sz="4" w:space="0" w:color="000000"/>
            </w:tcBorders>
            <w:vAlign w:val="center"/>
          </w:tcPr>
          <w:p w14:paraId="2AEEF3AD" w14:textId="77777777" w:rsidR="00822207" w:rsidRDefault="00822207">
            <w:pPr>
              <w:widowControl w:val="0"/>
              <w:snapToGrid w:val="0"/>
              <w:rPr>
                <w:color w:val="00000A"/>
                <w:sz w:val="16"/>
                <w:szCs w:val="16"/>
                <w:shd w:val="clear" w:color="auto" w:fill="FFFFFF"/>
              </w:rPr>
            </w:pPr>
          </w:p>
        </w:tc>
        <w:tc>
          <w:tcPr>
            <w:tcW w:w="1785" w:type="dxa"/>
            <w:vMerge/>
            <w:tcBorders>
              <w:top w:val="single" w:sz="4" w:space="0" w:color="000000"/>
              <w:left w:val="single" w:sz="4" w:space="0" w:color="000000"/>
              <w:bottom w:val="single" w:sz="4" w:space="0" w:color="000000"/>
              <w:right w:val="single" w:sz="4" w:space="0" w:color="000000"/>
            </w:tcBorders>
            <w:vAlign w:val="center"/>
          </w:tcPr>
          <w:p w14:paraId="2C06EED1" w14:textId="77777777" w:rsidR="00822207" w:rsidRDefault="00822207">
            <w:pPr>
              <w:widowControl w:val="0"/>
              <w:snapToGrid w:val="0"/>
              <w:rPr>
                <w:color w:val="00000A"/>
                <w:sz w:val="16"/>
                <w:szCs w:val="16"/>
                <w:shd w:val="clear" w:color="auto" w:fill="FFFFFF"/>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1049FE5" w14:textId="77777777" w:rsidR="00822207" w:rsidRDefault="00455AA0">
            <w:pPr>
              <w:widowControl w:val="0"/>
              <w:jc w:val="center"/>
              <w:rPr>
                <w:color w:val="00000A"/>
                <w:sz w:val="16"/>
                <w:szCs w:val="16"/>
                <w:shd w:val="clear" w:color="auto" w:fill="FFFFFF"/>
              </w:rPr>
            </w:pPr>
            <w:r>
              <w:rPr>
                <w:color w:val="00000A"/>
                <w:sz w:val="17"/>
                <w:szCs w:val="16"/>
                <w:shd w:val="clear" w:color="auto" w:fill="FFFFFF"/>
              </w:rPr>
              <w:t>Нөмірі</w:t>
            </w:r>
          </w:p>
        </w:tc>
        <w:tc>
          <w:tcPr>
            <w:tcW w:w="851" w:type="dxa"/>
            <w:tcBorders>
              <w:top w:val="single" w:sz="4" w:space="0" w:color="000000"/>
              <w:left w:val="single" w:sz="4" w:space="0" w:color="000000"/>
              <w:bottom w:val="single" w:sz="4" w:space="0" w:color="000000"/>
              <w:right w:val="single" w:sz="4" w:space="0" w:color="000000"/>
            </w:tcBorders>
            <w:vAlign w:val="center"/>
          </w:tcPr>
          <w:p w14:paraId="4976D11C" w14:textId="77777777" w:rsidR="00822207" w:rsidRDefault="00455AA0">
            <w:pPr>
              <w:widowControl w:val="0"/>
              <w:jc w:val="center"/>
              <w:rPr>
                <w:color w:val="00000A"/>
                <w:sz w:val="16"/>
                <w:szCs w:val="16"/>
                <w:shd w:val="clear" w:color="auto" w:fill="FFFFFF"/>
              </w:rPr>
            </w:pPr>
            <w:r>
              <w:rPr>
                <w:color w:val="00000A"/>
                <w:sz w:val="17"/>
                <w:szCs w:val="16"/>
                <w:shd w:val="clear" w:color="auto" w:fill="FFFFFF"/>
              </w:rPr>
              <w:t>Берілген күні</w:t>
            </w:r>
          </w:p>
        </w:tc>
        <w:tc>
          <w:tcPr>
            <w:tcW w:w="1287" w:type="dxa"/>
            <w:vMerge/>
            <w:tcBorders>
              <w:top w:val="single" w:sz="4" w:space="0" w:color="000000"/>
              <w:left w:val="single" w:sz="4" w:space="0" w:color="000000"/>
              <w:bottom w:val="single" w:sz="4" w:space="0" w:color="000000"/>
              <w:right w:val="single" w:sz="4" w:space="0" w:color="000000"/>
            </w:tcBorders>
            <w:vAlign w:val="center"/>
          </w:tcPr>
          <w:p w14:paraId="6E40EC7F" w14:textId="77777777" w:rsidR="00822207" w:rsidRDefault="00822207">
            <w:pPr>
              <w:widowControl w:val="0"/>
              <w:snapToGrid w:val="0"/>
              <w:rPr>
                <w:color w:val="00000A"/>
                <w:sz w:val="16"/>
                <w:szCs w:val="16"/>
                <w:shd w:val="clear" w:color="auto" w:fill="FFFFFF"/>
              </w:rPr>
            </w:pPr>
          </w:p>
        </w:tc>
      </w:tr>
      <w:tr w:rsidR="00822207" w14:paraId="7FAD9AC1" w14:textId="77777777">
        <w:trPr>
          <w:trHeight w:val="279"/>
        </w:trPr>
        <w:tc>
          <w:tcPr>
            <w:tcW w:w="817" w:type="dxa"/>
            <w:tcBorders>
              <w:top w:val="single" w:sz="4" w:space="0" w:color="000000"/>
              <w:left w:val="single" w:sz="4" w:space="0" w:color="000000"/>
              <w:bottom w:val="single" w:sz="4" w:space="0" w:color="000000"/>
              <w:right w:val="single" w:sz="4" w:space="0" w:color="000000"/>
            </w:tcBorders>
            <w:vAlign w:val="center"/>
          </w:tcPr>
          <w:p w14:paraId="46FD3390" w14:textId="77777777" w:rsidR="00822207" w:rsidRDefault="00822207">
            <w:pPr>
              <w:widowControl w:val="0"/>
              <w:snapToGrid w:val="0"/>
              <w:jc w:val="center"/>
              <w:rPr>
                <w:color w:val="000000"/>
                <w:sz w:val="16"/>
                <w:szCs w:val="14"/>
                <w:shd w:val="clear" w:color="auto" w:fill="FFFFFF"/>
              </w:rPr>
            </w:pPr>
          </w:p>
        </w:tc>
        <w:tc>
          <w:tcPr>
            <w:tcW w:w="1451" w:type="dxa"/>
            <w:tcBorders>
              <w:top w:val="single" w:sz="4" w:space="0" w:color="000000"/>
              <w:left w:val="single" w:sz="4" w:space="0" w:color="000000"/>
              <w:bottom w:val="single" w:sz="4" w:space="0" w:color="000000"/>
              <w:right w:val="single" w:sz="4" w:space="0" w:color="000000"/>
            </w:tcBorders>
            <w:vAlign w:val="center"/>
          </w:tcPr>
          <w:p w14:paraId="7AAFFEAA" w14:textId="77777777" w:rsidR="00822207" w:rsidRDefault="00822207">
            <w:pPr>
              <w:widowControl w:val="0"/>
              <w:snapToGrid w:val="0"/>
              <w:jc w:val="center"/>
              <w:rPr>
                <w:color w:val="000000"/>
                <w:sz w:val="16"/>
                <w:szCs w:val="14"/>
                <w:shd w:val="clear" w:color="auto" w:fill="FFFFFF"/>
              </w:rPr>
            </w:pPr>
          </w:p>
        </w:tc>
        <w:tc>
          <w:tcPr>
            <w:tcW w:w="675" w:type="dxa"/>
            <w:tcBorders>
              <w:top w:val="single" w:sz="4" w:space="0" w:color="000000"/>
              <w:left w:val="single" w:sz="4" w:space="0" w:color="000000"/>
              <w:bottom w:val="single" w:sz="4" w:space="0" w:color="000000"/>
              <w:right w:val="single" w:sz="4" w:space="0" w:color="000000"/>
            </w:tcBorders>
            <w:vAlign w:val="center"/>
          </w:tcPr>
          <w:p w14:paraId="4CC9BA6A" w14:textId="77777777" w:rsidR="00822207" w:rsidRDefault="00822207">
            <w:pPr>
              <w:widowControl w:val="0"/>
              <w:snapToGrid w:val="0"/>
              <w:jc w:val="center"/>
              <w:rPr>
                <w:color w:val="000000"/>
                <w:sz w:val="16"/>
                <w:szCs w:val="14"/>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2015BAE" w14:textId="77777777" w:rsidR="00822207" w:rsidRDefault="00822207">
            <w:pPr>
              <w:widowControl w:val="0"/>
              <w:snapToGrid w:val="0"/>
              <w:jc w:val="center"/>
              <w:rPr>
                <w:color w:val="000000"/>
                <w:sz w:val="16"/>
                <w:szCs w:val="14"/>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92726FC" w14:textId="77777777" w:rsidR="00822207" w:rsidRDefault="00822207">
            <w:pPr>
              <w:widowControl w:val="0"/>
              <w:snapToGrid w:val="0"/>
              <w:jc w:val="center"/>
              <w:rPr>
                <w:color w:val="000000"/>
                <w:sz w:val="16"/>
                <w:szCs w:val="14"/>
                <w:shd w:val="clear" w:color="auto" w:fill="FFFFFF"/>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E0F664B" w14:textId="77777777" w:rsidR="00822207" w:rsidRDefault="00822207">
            <w:pPr>
              <w:widowControl w:val="0"/>
              <w:snapToGrid w:val="0"/>
              <w:jc w:val="center"/>
              <w:rPr>
                <w:color w:val="000000"/>
                <w:sz w:val="16"/>
                <w:szCs w:val="14"/>
                <w:shd w:val="clear" w:color="auto" w:fill="FFFFFF"/>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1FD40F6F" w14:textId="77777777" w:rsidR="00822207" w:rsidRDefault="00822207">
            <w:pPr>
              <w:widowControl w:val="0"/>
              <w:snapToGrid w:val="0"/>
              <w:jc w:val="center"/>
              <w:rPr>
                <w:color w:val="000000"/>
                <w:sz w:val="16"/>
                <w:szCs w:val="14"/>
                <w:shd w:val="clear" w:color="auto" w:fill="FFFFFF"/>
              </w:rPr>
            </w:pPr>
          </w:p>
        </w:tc>
        <w:tc>
          <w:tcPr>
            <w:tcW w:w="1303" w:type="dxa"/>
            <w:tcBorders>
              <w:top w:val="single" w:sz="4" w:space="0" w:color="000000"/>
              <w:left w:val="single" w:sz="4" w:space="0" w:color="000000"/>
              <w:bottom w:val="single" w:sz="4" w:space="0" w:color="000000"/>
              <w:right w:val="single" w:sz="4" w:space="0" w:color="000000"/>
            </w:tcBorders>
            <w:vAlign w:val="center"/>
          </w:tcPr>
          <w:p w14:paraId="2560D40B" w14:textId="77777777" w:rsidR="00822207" w:rsidRDefault="00822207">
            <w:pPr>
              <w:widowControl w:val="0"/>
              <w:snapToGrid w:val="0"/>
              <w:jc w:val="center"/>
              <w:rPr>
                <w:color w:val="000000"/>
                <w:sz w:val="16"/>
                <w:szCs w:val="14"/>
                <w:shd w:val="clear" w:color="auto" w:fill="FFFFFF"/>
              </w:rPr>
            </w:pPr>
          </w:p>
        </w:tc>
        <w:tc>
          <w:tcPr>
            <w:tcW w:w="1785" w:type="dxa"/>
            <w:tcBorders>
              <w:top w:val="single" w:sz="4" w:space="0" w:color="000000"/>
              <w:left w:val="single" w:sz="4" w:space="0" w:color="000000"/>
              <w:bottom w:val="single" w:sz="4" w:space="0" w:color="000000"/>
              <w:right w:val="single" w:sz="4" w:space="0" w:color="000000"/>
            </w:tcBorders>
            <w:vAlign w:val="center"/>
          </w:tcPr>
          <w:p w14:paraId="0EB35EC0" w14:textId="77777777" w:rsidR="00822207" w:rsidRDefault="00822207">
            <w:pPr>
              <w:widowControl w:val="0"/>
              <w:snapToGrid w:val="0"/>
              <w:jc w:val="center"/>
              <w:rPr>
                <w:color w:val="00000A"/>
                <w:sz w:val="16"/>
                <w:szCs w:val="16"/>
                <w:shd w:val="clear" w:color="auto" w:fill="FFFFFF"/>
                <w:lang w:val="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2469A6F" w14:textId="77777777" w:rsidR="00822207" w:rsidRDefault="00822207">
            <w:pPr>
              <w:widowControl w:val="0"/>
              <w:snapToGrid w:val="0"/>
              <w:rPr>
                <w:color w:val="00000A"/>
                <w:sz w:val="16"/>
                <w:szCs w:val="16"/>
                <w:shd w:val="clear" w:color="auto" w:fill="FFFFFF"/>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99F4E05" w14:textId="77777777" w:rsidR="00822207" w:rsidRDefault="00822207">
            <w:pPr>
              <w:widowControl w:val="0"/>
              <w:snapToGrid w:val="0"/>
              <w:rPr>
                <w:color w:val="00000A"/>
                <w:sz w:val="16"/>
                <w:szCs w:val="16"/>
                <w:shd w:val="clear" w:color="auto" w:fill="FFFFFF"/>
                <w:lang w:val="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2F80EA69" w14:textId="77777777" w:rsidR="00822207" w:rsidRDefault="00822207">
            <w:pPr>
              <w:widowControl w:val="0"/>
              <w:snapToGrid w:val="0"/>
              <w:jc w:val="center"/>
              <w:rPr>
                <w:i/>
                <w:iCs/>
                <w:color w:val="00000A"/>
                <w:sz w:val="16"/>
                <w:szCs w:val="16"/>
                <w:shd w:val="clear" w:color="auto" w:fill="FFFFFF"/>
                <w:lang w:val="en-US"/>
              </w:rPr>
            </w:pPr>
          </w:p>
        </w:tc>
      </w:tr>
      <w:tr w:rsidR="00822207" w14:paraId="229E100B" w14:textId="77777777">
        <w:trPr>
          <w:trHeight w:val="279"/>
        </w:trPr>
        <w:tc>
          <w:tcPr>
            <w:tcW w:w="817" w:type="dxa"/>
            <w:tcBorders>
              <w:top w:val="single" w:sz="4" w:space="0" w:color="000000"/>
              <w:left w:val="single" w:sz="4" w:space="0" w:color="000000"/>
              <w:bottom w:val="single" w:sz="4" w:space="0" w:color="000000"/>
              <w:right w:val="single" w:sz="4" w:space="0" w:color="000000"/>
            </w:tcBorders>
            <w:vAlign w:val="center"/>
          </w:tcPr>
          <w:p w14:paraId="4216CB6F" w14:textId="77777777" w:rsidR="00822207" w:rsidRDefault="00822207">
            <w:pPr>
              <w:widowControl w:val="0"/>
              <w:snapToGrid w:val="0"/>
              <w:jc w:val="center"/>
              <w:rPr>
                <w:b/>
                <w:bCs/>
                <w:i/>
                <w:iCs/>
                <w:color w:val="00000A"/>
                <w:sz w:val="16"/>
                <w:szCs w:val="16"/>
                <w:shd w:val="clear" w:color="auto" w:fill="FFFFFF"/>
              </w:rPr>
            </w:pPr>
          </w:p>
        </w:tc>
        <w:tc>
          <w:tcPr>
            <w:tcW w:w="1451" w:type="dxa"/>
            <w:tcBorders>
              <w:top w:val="single" w:sz="4" w:space="0" w:color="000000"/>
              <w:left w:val="single" w:sz="4" w:space="0" w:color="000000"/>
              <w:bottom w:val="single" w:sz="4" w:space="0" w:color="000000"/>
              <w:right w:val="single" w:sz="4" w:space="0" w:color="000000"/>
            </w:tcBorders>
            <w:vAlign w:val="center"/>
          </w:tcPr>
          <w:p w14:paraId="7F873BC2" w14:textId="77777777" w:rsidR="00822207" w:rsidRDefault="00455AA0">
            <w:pPr>
              <w:widowControl w:val="0"/>
              <w:rPr>
                <w:b/>
                <w:bCs/>
                <w:color w:val="00000A"/>
                <w:shd w:val="clear" w:color="auto" w:fill="FFFFFF"/>
              </w:rPr>
            </w:pPr>
            <w:r>
              <w:rPr>
                <w:b/>
                <w:bCs/>
                <w:color w:val="00000A"/>
                <w:sz w:val="17"/>
                <w:shd w:val="clear" w:color="auto" w:fill="FFFFFF"/>
              </w:rPr>
              <w:t>Және Т О Ж О</w:t>
            </w:r>
          </w:p>
        </w:tc>
        <w:tc>
          <w:tcPr>
            <w:tcW w:w="675" w:type="dxa"/>
            <w:tcBorders>
              <w:top w:val="single" w:sz="4" w:space="0" w:color="000000"/>
              <w:left w:val="single" w:sz="4" w:space="0" w:color="000000"/>
              <w:bottom w:val="single" w:sz="4" w:space="0" w:color="000000"/>
              <w:right w:val="single" w:sz="4" w:space="0" w:color="000000"/>
            </w:tcBorders>
            <w:vAlign w:val="center"/>
          </w:tcPr>
          <w:p w14:paraId="020C8AE6" w14:textId="77777777" w:rsidR="00822207" w:rsidRDefault="00822207">
            <w:pPr>
              <w:widowControl w:val="0"/>
              <w:snapToGrid w:val="0"/>
              <w:rPr>
                <w:b/>
                <w:bCs/>
                <w:color w:val="00000A"/>
                <w:shd w:val="clear" w:color="auto" w:fill="FFFFFF"/>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6395220" w14:textId="77777777" w:rsidR="00822207" w:rsidRDefault="00822207">
            <w:pPr>
              <w:widowControl w:val="0"/>
              <w:snapToGrid w:val="0"/>
              <w:rPr>
                <w:b/>
                <w:bCs/>
                <w:color w:val="00000A"/>
                <w:shd w:val="clear" w:color="auto" w:fill="FFFFFF"/>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501074C9" w14:textId="77777777" w:rsidR="00822207" w:rsidRDefault="00822207">
            <w:pPr>
              <w:widowControl w:val="0"/>
              <w:snapToGrid w:val="0"/>
              <w:rPr>
                <w:b/>
                <w:bCs/>
                <w:color w:val="00000A"/>
                <w:shd w:val="clear" w:color="auto" w:fill="FFFFFF"/>
                <w:lang w:val="en-US"/>
              </w:rPr>
            </w:pPr>
          </w:p>
        </w:tc>
        <w:tc>
          <w:tcPr>
            <w:tcW w:w="1367" w:type="dxa"/>
            <w:tcBorders>
              <w:top w:val="single" w:sz="4" w:space="0" w:color="000000"/>
              <w:left w:val="single" w:sz="4" w:space="0" w:color="000000"/>
              <w:bottom w:val="single" w:sz="4" w:space="0" w:color="000000"/>
              <w:right w:val="single" w:sz="4" w:space="0" w:color="000000"/>
            </w:tcBorders>
            <w:vAlign w:val="center"/>
          </w:tcPr>
          <w:p w14:paraId="225D27BA" w14:textId="77777777" w:rsidR="00822207" w:rsidRDefault="00822207">
            <w:pPr>
              <w:widowControl w:val="0"/>
              <w:snapToGrid w:val="0"/>
              <w:rPr>
                <w:b/>
                <w:bCs/>
                <w:i/>
                <w:iCs/>
                <w:color w:val="00000A"/>
                <w:shd w:val="clear" w:color="auto" w:fill="FFFFFF"/>
                <w:lang w:val="en-US"/>
              </w:rPr>
            </w:pPr>
          </w:p>
        </w:tc>
        <w:tc>
          <w:tcPr>
            <w:tcW w:w="1425" w:type="dxa"/>
            <w:tcBorders>
              <w:top w:val="single" w:sz="4" w:space="0" w:color="000000"/>
              <w:left w:val="single" w:sz="4" w:space="0" w:color="000000"/>
              <w:bottom w:val="single" w:sz="4" w:space="0" w:color="000000"/>
              <w:right w:val="single" w:sz="4" w:space="0" w:color="000000"/>
            </w:tcBorders>
            <w:vAlign w:val="center"/>
          </w:tcPr>
          <w:p w14:paraId="6AC9C2D7" w14:textId="77777777" w:rsidR="00822207" w:rsidRDefault="00822207">
            <w:pPr>
              <w:widowControl w:val="0"/>
              <w:snapToGrid w:val="0"/>
              <w:rPr>
                <w:b/>
                <w:bCs/>
                <w:i/>
                <w:iCs/>
                <w:color w:val="00000A"/>
                <w:shd w:val="clear" w:color="auto" w:fill="FFFFFF"/>
                <w:lang w:val="en-US"/>
              </w:rPr>
            </w:pPr>
          </w:p>
        </w:tc>
        <w:tc>
          <w:tcPr>
            <w:tcW w:w="1303" w:type="dxa"/>
            <w:tcBorders>
              <w:top w:val="single" w:sz="4" w:space="0" w:color="000000"/>
              <w:left w:val="single" w:sz="4" w:space="0" w:color="000000"/>
              <w:bottom w:val="single" w:sz="4" w:space="0" w:color="000000"/>
              <w:right w:val="single" w:sz="4" w:space="0" w:color="000000"/>
            </w:tcBorders>
            <w:vAlign w:val="center"/>
          </w:tcPr>
          <w:p w14:paraId="59449BC1" w14:textId="77777777" w:rsidR="00822207" w:rsidRDefault="00822207">
            <w:pPr>
              <w:widowControl w:val="0"/>
              <w:snapToGrid w:val="0"/>
              <w:jc w:val="center"/>
              <w:rPr>
                <w:b/>
                <w:bCs/>
                <w:i/>
                <w:iCs/>
                <w:color w:val="00000A"/>
                <w:shd w:val="clear" w:color="auto" w:fill="FFFFFF"/>
                <w:lang w:val="en-US"/>
              </w:rPr>
            </w:pPr>
          </w:p>
        </w:tc>
        <w:tc>
          <w:tcPr>
            <w:tcW w:w="1785" w:type="dxa"/>
            <w:tcBorders>
              <w:top w:val="single" w:sz="4" w:space="0" w:color="000000"/>
              <w:left w:val="single" w:sz="4" w:space="0" w:color="000000"/>
              <w:bottom w:val="single" w:sz="4" w:space="0" w:color="000000"/>
              <w:right w:val="single" w:sz="4" w:space="0" w:color="000000"/>
            </w:tcBorders>
            <w:vAlign w:val="center"/>
          </w:tcPr>
          <w:p w14:paraId="38181973" w14:textId="77777777" w:rsidR="00822207" w:rsidRDefault="00822207">
            <w:pPr>
              <w:widowControl w:val="0"/>
              <w:snapToGrid w:val="0"/>
              <w:jc w:val="center"/>
              <w:rPr>
                <w:b/>
                <w:bCs/>
                <w:i/>
                <w:iCs/>
                <w:color w:val="00000A"/>
                <w:shd w:val="clear" w:color="auto" w:fill="FFFFFF"/>
                <w:lang w:val="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0F951E8E" w14:textId="77777777" w:rsidR="00822207" w:rsidRDefault="00822207">
            <w:pPr>
              <w:widowControl w:val="0"/>
              <w:snapToGrid w:val="0"/>
              <w:rPr>
                <w:b/>
                <w:bCs/>
                <w:i/>
                <w:iCs/>
                <w:color w:val="00000A"/>
                <w:shd w:val="clear" w:color="auto" w:fill="FFFFFF"/>
                <w:lang w:val="en-US"/>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6C1F5E4" w14:textId="77777777" w:rsidR="00822207" w:rsidRDefault="00822207">
            <w:pPr>
              <w:widowControl w:val="0"/>
              <w:snapToGrid w:val="0"/>
              <w:rPr>
                <w:b/>
                <w:bCs/>
                <w:i/>
                <w:iCs/>
                <w:color w:val="00000A"/>
                <w:shd w:val="clear" w:color="auto" w:fill="FFFFFF"/>
                <w:lang w:val="en-US"/>
              </w:rPr>
            </w:pPr>
          </w:p>
        </w:tc>
        <w:tc>
          <w:tcPr>
            <w:tcW w:w="1287" w:type="dxa"/>
            <w:tcBorders>
              <w:top w:val="single" w:sz="4" w:space="0" w:color="000000"/>
              <w:left w:val="single" w:sz="4" w:space="0" w:color="000000"/>
              <w:bottom w:val="single" w:sz="4" w:space="0" w:color="000000"/>
              <w:right w:val="single" w:sz="4" w:space="0" w:color="000000"/>
            </w:tcBorders>
            <w:vAlign w:val="center"/>
          </w:tcPr>
          <w:p w14:paraId="3A031088" w14:textId="77777777" w:rsidR="00822207" w:rsidRDefault="00822207">
            <w:pPr>
              <w:widowControl w:val="0"/>
              <w:snapToGrid w:val="0"/>
              <w:rPr>
                <w:b/>
                <w:bCs/>
                <w:i/>
                <w:iCs/>
                <w:color w:val="00000A"/>
                <w:shd w:val="clear" w:color="auto" w:fill="FFFFFF"/>
                <w:lang w:val="en-US"/>
              </w:rPr>
            </w:pPr>
          </w:p>
        </w:tc>
      </w:tr>
    </w:tbl>
    <w:p w14:paraId="24DA3949" w14:textId="77777777" w:rsidR="00822207" w:rsidRDefault="00455AA0">
      <w:pPr>
        <w:ind w:left="720" w:firstLine="720"/>
        <w:rPr>
          <w:rFonts w:eastAsia="Calibri"/>
          <w:iCs/>
          <w:color w:val="00000A"/>
          <w:shd w:val="clear" w:color="auto" w:fill="FFFFFF"/>
          <w:lang w:eastAsia="en-US"/>
        </w:rPr>
      </w:pPr>
      <w:proofErr w:type="spellStart"/>
      <w:r>
        <w:rPr>
          <w:rFonts w:eastAsia="Calibri"/>
          <w:iCs/>
          <w:color w:val="00000A"/>
          <w:shd w:val="clear" w:color="auto" w:fill="FFFFFF"/>
          <w:lang w:eastAsia="en-US"/>
        </w:rPr>
        <w:t>Елішілік</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құндылықты</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ұйымдар</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Бірыңғай</w:t>
      </w:r>
      <w:proofErr w:type="spellEnd"/>
      <w:r>
        <w:rPr>
          <w:rFonts w:eastAsia="Calibri"/>
          <w:iCs/>
          <w:color w:val="00000A"/>
          <w:shd w:val="clear" w:color="auto" w:fill="FFFFFF"/>
          <w:lang w:eastAsia="en-US"/>
        </w:rPr>
        <w:t xml:space="preserve"> есептеу </w:t>
      </w:r>
      <w:proofErr w:type="spellStart"/>
      <w:r>
        <w:rPr>
          <w:rFonts w:eastAsia="Calibri"/>
          <w:iCs/>
          <w:color w:val="00000A"/>
          <w:shd w:val="clear" w:color="auto" w:fill="FFFFFF"/>
          <w:lang w:eastAsia="en-US"/>
        </w:rPr>
        <w:t>әдістемесіне</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сәйкес</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есептейді</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елішілік</w:t>
      </w:r>
      <w:proofErr w:type="spellEnd"/>
      <w:r>
        <w:rPr>
          <w:rFonts w:eastAsia="Calibri"/>
          <w:iCs/>
          <w:color w:val="00000A"/>
          <w:shd w:val="clear" w:color="auto" w:fill="FFFFFF"/>
          <w:lang w:eastAsia="en-US"/>
        </w:rPr>
        <w:t xml:space="preserve"> </w:t>
      </w:r>
      <w:proofErr w:type="spellStart"/>
      <w:r>
        <w:rPr>
          <w:rFonts w:eastAsia="Calibri"/>
          <w:iCs/>
          <w:color w:val="00000A"/>
          <w:shd w:val="clear" w:color="auto" w:fill="FFFFFF"/>
          <w:lang w:eastAsia="en-US"/>
        </w:rPr>
        <w:t>құндылықтар</w:t>
      </w:r>
      <w:proofErr w:type="spellEnd"/>
      <w:r>
        <w:rPr>
          <w:rFonts w:eastAsia="Calibri"/>
          <w:iCs/>
          <w:color w:val="00000A"/>
          <w:shd w:val="clear" w:color="auto" w:fill="FFFFFF"/>
          <w:lang w:eastAsia="en-US"/>
        </w:rPr>
        <w:t>,</w:t>
      </w:r>
    </w:p>
    <w:p w14:paraId="62D45D57" w14:textId="77777777" w:rsidR="00822207" w:rsidRDefault="00455AA0">
      <w:pPr>
        <w:ind w:firstLine="720"/>
        <w:rPr>
          <w:rFonts w:eastAsia="Calibri"/>
          <w:color w:val="00000A"/>
          <w:shd w:val="clear" w:color="auto" w:fill="FFFFFF"/>
          <w:lang w:eastAsia="en-US"/>
        </w:rPr>
      </w:pPr>
      <w:r>
        <w:rPr>
          <w:rFonts w:eastAsia="Calibri"/>
          <w:iCs/>
          <w:color w:val="00000A"/>
          <w:shd w:val="clear" w:color="auto" w:fill="FFFFFF"/>
          <w:lang w:eastAsia="en-US"/>
        </w:rPr>
        <w:t>Қазақстан Республикасы Инвестициялар және даму министрінің 20.04.2018 жылғы №260 бұйрығымен бекітілген  келесі формула бойынша:</w:t>
      </w:r>
    </w:p>
    <w:p w14:paraId="080DB8D0" w14:textId="77777777" w:rsidR="00822207" w:rsidRPr="00C56D6F" w:rsidRDefault="00455AA0">
      <w:pPr>
        <w:jc w:val="both"/>
        <w:rPr>
          <w:rFonts w:eastAsia="Calibri"/>
          <w:color w:val="00000A"/>
          <w:szCs w:val="22"/>
          <w:shd w:val="clear" w:color="auto" w:fill="FFFFFF"/>
          <w:lang w:eastAsia="en-US"/>
        </w:rPr>
      </w:pPr>
      <w:r>
        <w:rPr>
          <w:rFonts w:eastAsia="Calibri"/>
          <w:noProof/>
          <w:color w:val="00000A"/>
          <w:szCs w:val="22"/>
          <w:shd w:val="clear" w:color="auto" w:fill="FFFFFF"/>
          <w:lang w:eastAsia="ru-RU"/>
        </w:rPr>
        <w:drawing>
          <wp:anchor distT="0" distB="0" distL="114935" distR="114935" simplePos="0" relativeHeight="17" behindDoc="0" locked="0" layoutInCell="1" allowOverlap="1" wp14:anchorId="2FAB9171" wp14:editId="63F779B6">
            <wp:simplePos x="0" y="0"/>
            <wp:positionH relativeFrom="column">
              <wp:posOffset>870585</wp:posOffset>
            </wp:positionH>
            <wp:positionV relativeFrom="paragraph">
              <wp:posOffset>10160</wp:posOffset>
            </wp:positionV>
            <wp:extent cx="2752725" cy="523875"/>
            <wp:effectExtent l="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9"/>
                    <a:srcRect l="-9" t="-36" r="-9" b="-36"/>
                    <a:stretch>
                      <a:fillRect/>
                    </a:stretch>
                  </pic:blipFill>
                  <pic:spPr bwMode="auto">
                    <a:xfrm>
                      <a:off x="0" y="0"/>
                      <a:ext cx="2752725" cy="523875"/>
                    </a:xfrm>
                    <a:prstGeom prst="rect">
                      <a:avLst/>
                    </a:prstGeom>
                    <a:noFill/>
                  </pic:spPr>
                </pic:pic>
              </a:graphicData>
            </a:graphic>
          </wp:anchor>
        </w:drawing>
      </w:r>
    </w:p>
    <w:p w14:paraId="1177ADC0" w14:textId="77777777" w:rsidR="00822207" w:rsidRDefault="00822207">
      <w:pPr>
        <w:rPr>
          <w:rFonts w:eastAsia="Calibri"/>
          <w:color w:val="00000A"/>
          <w:sz w:val="22"/>
          <w:szCs w:val="22"/>
          <w:shd w:val="clear" w:color="auto" w:fill="FFFFFF"/>
          <w:vertAlign w:val="subscript"/>
          <w:lang w:val="kk-KZ" w:eastAsia="en-US"/>
        </w:rPr>
      </w:pPr>
    </w:p>
    <w:p w14:paraId="37515C58" w14:textId="77777777" w:rsidR="00822207" w:rsidRDefault="00822207">
      <w:pPr>
        <w:rPr>
          <w:rFonts w:eastAsia="Calibri"/>
          <w:color w:val="00000A"/>
          <w:sz w:val="16"/>
          <w:szCs w:val="16"/>
          <w:shd w:val="clear" w:color="auto" w:fill="FFFFFF"/>
          <w:vertAlign w:val="subscript"/>
          <w:lang w:val="kk-KZ" w:eastAsia="en-US"/>
        </w:rPr>
      </w:pPr>
    </w:p>
    <w:p w14:paraId="47505B48" w14:textId="77777777" w:rsidR="00822207" w:rsidRDefault="00822207">
      <w:pPr>
        <w:ind w:firstLine="720"/>
        <w:rPr>
          <w:rFonts w:eastAsia="Calibri"/>
          <w:color w:val="00000A"/>
          <w:sz w:val="16"/>
          <w:szCs w:val="16"/>
          <w:shd w:val="clear" w:color="auto" w:fill="FFFFFF"/>
          <w:lang w:eastAsia="en-US"/>
        </w:rPr>
      </w:pPr>
    </w:p>
    <w:p w14:paraId="70CAC5A6" w14:textId="77777777" w:rsidR="00822207" w:rsidRDefault="00455AA0">
      <w:pPr>
        <w:ind w:firstLine="720"/>
        <w:rPr>
          <w:lang w:eastAsia="en-US"/>
        </w:rPr>
      </w:pPr>
      <w:r>
        <w:rPr>
          <w:lang w:eastAsia="en-US"/>
        </w:rPr>
        <w:t>n - тауарларды жеткізуге арналған шартты орындау мақсатында жеткізуші жеткізетін тауарлар атауларының жалпы саны;</w:t>
      </w:r>
    </w:p>
    <w:p w14:paraId="2E0D721C" w14:textId="77777777" w:rsidR="00822207" w:rsidRDefault="00455AA0">
      <w:pPr>
        <w:ind w:firstLine="720"/>
      </w:pPr>
      <w:r>
        <w:rPr>
          <w:lang w:eastAsia="en-US"/>
        </w:rPr>
        <w:t>i - тауарларды жеткізуге арналған шартты орындау мақсатында жеткізуші жеткізетін тауарлардың реттік нөмірі;</w:t>
      </w:r>
    </w:p>
    <w:p w14:paraId="54DF58F0" w14:textId="77777777" w:rsidR="00822207" w:rsidRDefault="00455AA0">
      <w:pPr>
        <w:ind w:firstLine="720"/>
      </w:pPr>
      <w:r>
        <w:rPr>
          <w:lang w:eastAsia="en-US"/>
        </w:rPr>
        <w:t xml:space="preserve">СТ </w:t>
      </w:r>
      <w:r>
        <w:rPr>
          <w:vertAlign w:val="subscript"/>
          <w:lang w:eastAsia="en-US"/>
        </w:rPr>
        <w:t>i</w:t>
      </w:r>
      <w:r>
        <w:rPr>
          <w:lang w:eastAsia="en-US"/>
        </w:rPr>
        <w:t xml:space="preserve"> - і-ші тауардың құны;</w:t>
      </w:r>
    </w:p>
    <w:p w14:paraId="1763D4F1" w14:textId="77777777" w:rsidR="00822207" w:rsidRDefault="00455AA0">
      <w:pPr>
        <w:ind w:firstLine="720"/>
      </w:pPr>
      <w:r>
        <w:rPr>
          <w:lang w:eastAsia="en-US"/>
        </w:rPr>
        <w:t xml:space="preserve">M </w:t>
      </w:r>
      <w:r>
        <w:rPr>
          <w:vertAlign w:val="subscript"/>
          <w:lang w:eastAsia="en-US"/>
        </w:rPr>
        <w:t>i</w:t>
      </w:r>
      <w:r>
        <w:rPr>
          <w:lang w:eastAsia="en-US"/>
        </w:rPr>
        <w:t xml:space="preserve"> - </w:t>
      </w:r>
      <w:proofErr w:type="spellStart"/>
      <w:r>
        <w:rPr>
          <w:lang w:eastAsia="en-US"/>
        </w:rPr>
        <w:t>үлес</w:t>
      </w:r>
      <w:proofErr w:type="spellEnd"/>
      <w:r>
        <w:rPr>
          <w:lang w:eastAsia="en-US"/>
        </w:rPr>
        <w:t xml:space="preserve"> </w:t>
      </w:r>
      <w:proofErr w:type="spellStart"/>
      <w:r>
        <w:rPr>
          <w:lang w:eastAsia="en-US"/>
        </w:rPr>
        <w:t>елішілік</w:t>
      </w:r>
      <w:proofErr w:type="spellEnd"/>
      <w:r>
        <w:rPr>
          <w:lang w:eastAsia="en-US"/>
        </w:rPr>
        <w:t xml:space="preserve"> </w:t>
      </w:r>
      <w:proofErr w:type="spellStart"/>
      <w:r>
        <w:rPr>
          <w:lang w:eastAsia="en-US"/>
        </w:rPr>
        <w:t>тауардағы</w:t>
      </w:r>
      <w:proofErr w:type="spellEnd"/>
      <w:r>
        <w:rPr>
          <w:lang w:eastAsia="en-US"/>
        </w:rPr>
        <w:t xml:space="preserve"> </w:t>
      </w:r>
      <w:proofErr w:type="spellStart"/>
      <w:r>
        <w:rPr>
          <w:lang w:eastAsia="en-US"/>
        </w:rPr>
        <w:t>құндылықтар</w:t>
      </w:r>
      <w:proofErr w:type="spellEnd"/>
      <w:r>
        <w:rPr>
          <w:lang w:eastAsia="en-US"/>
        </w:rPr>
        <w:t>;</w:t>
      </w:r>
    </w:p>
    <w:p w14:paraId="6BECEEA6" w14:textId="77777777" w:rsidR="00822207" w:rsidRDefault="00455AA0">
      <w:pPr>
        <w:ind w:firstLine="720"/>
        <w:rPr>
          <w:lang w:eastAsia="en-US"/>
        </w:rPr>
      </w:pPr>
      <w:r>
        <w:rPr>
          <w:lang w:eastAsia="en-US"/>
        </w:rPr>
        <w:t xml:space="preserve">Қазақстандық тауар өндірушінің мәртебесін және тауардың шығарылған жерін растау үшін қазақстандық тауар өндірушілердің тізілімінен үзінді көшірме пайдаланылады. Егер Тауар Қазақстанда шығарылған тауар ретінде мәлімделмесе немесе тиісті үзінді көшірме болмаса, M i = 0,елішілік </w:t>
      </w:r>
      <w:proofErr w:type="spellStart"/>
      <w:r>
        <w:rPr>
          <w:lang w:eastAsia="en-US"/>
        </w:rPr>
        <w:t>жеткізушіге</w:t>
      </w:r>
      <w:proofErr w:type="spellEnd"/>
      <w:r>
        <w:rPr>
          <w:lang w:eastAsia="en-US"/>
        </w:rPr>
        <w:t xml:space="preserve"> </w:t>
      </w:r>
      <w:proofErr w:type="spellStart"/>
      <w:r>
        <w:rPr>
          <w:lang w:eastAsia="en-US"/>
        </w:rPr>
        <w:t>айыппұл</w:t>
      </w:r>
      <w:proofErr w:type="spellEnd"/>
      <w:r>
        <w:rPr>
          <w:lang w:eastAsia="en-US"/>
        </w:rPr>
        <w:t xml:space="preserve"> </w:t>
      </w:r>
      <w:proofErr w:type="spellStart"/>
      <w:r>
        <w:rPr>
          <w:lang w:eastAsia="en-US"/>
        </w:rPr>
        <w:t>салынбай</w:t>
      </w:r>
      <w:proofErr w:type="spellEnd"/>
      <w:r>
        <w:rPr>
          <w:lang w:eastAsia="en-US"/>
        </w:rPr>
        <w:t>, құн 0% мөлшерінде көрсетіледі;</w:t>
      </w:r>
    </w:p>
    <w:p w14:paraId="7B8C52FB" w14:textId="77777777" w:rsidR="00822207" w:rsidRDefault="00455AA0">
      <w:pPr>
        <w:ind w:firstLine="720"/>
        <w:rPr>
          <w:rFonts w:eastAsia="Calibri"/>
          <w:color w:val="00000A"/>
          <w:shd w:val="clear" w:color="auto" w:fill="FFFFFF"/>
          <w:lang w:eastAsia="en-US"/>
        </w:rPr>
      </w:pPr>
      <w:r>
        <w:rPr>
          <w:lang w:eastAsia="en-US"/>
        </w:rPr>
        <w:t>S - шарттың жалпы құны.</w:t>
      </w:r>
    </w:p>
    <w:p w14:paraId="515870FA" w14:textId="77777777" w:rsidR="00822207" w:rsidRDefault="00822207">
      <w:pPr>
        <w:rPr>
          <w:rFonts w:eastAsia="Calibri"/>
          <w:color w:val="00000A"/>
          <w:shd w:val="clear" w:color="auto" w:fill="FFFFFF"/>
          <w:lang w:eastAsia="en-US"/>
        </w:rPr>
      </w:pPr>
    </w:p>
    <w:p w14:paraId="48F30228" w14:textId="77777777" w:rsidR="00822207" w:rsidRDefault="00822207">
      <w:pPr>
        <w:rPr>
          <w:rFonts w:eastAsia="Calibri"/>
          <w:color w:val="00000A"/>
          <w:shd w:val="clear" w:color="auto" w:fill="FFFFFF"/>
          <w:lang w:eastAsia="en-US"/>
        </w:rPr>
      </w:pPr>
    </w:p>
    <w:p w14:paraId="2DA6A27B" w14:textId="77777777" w:rsidR="00822207" w:rsidRDefault="00455AA0">
      <w:pPr>
        <w:widowControl w:val="0"/>
        <w:tabs>
          <w:tab w:val="left" w:pos="3828"/>
        </w:tabs>
      </w:pPr>
      <w:r>
        <w:rPr>
          <w:color w:val="00000A"/>
          <w:shd w:val="clear" w:color="auto" w:fill="FFFFFF"/>
          <w:lang w:eastAsia="en-US"/>
        </w:rPr>
        <w:t xml:space="preserve">             </w:t>
      </w:r>
      <w:proofErr w:type="spellStart"/>
      <w:r>
        <w:rPr>
          <w:rFonts w:eastAsia="Calibri"/>
          <w:color w:val="00000A"/>
          <w:shd w:val="clear" w:color="auto" w:fill="FFFFFF"/>
          <w:lang w:eastAsia="en-US"/>
        </w:rPr>
        <w:t>Елішілік</w:t>
      </w:r>
      <w:proofErr w:type="spellEnd"/>
      <w:r>
        <w:rPr>
          <w:rFonts w:eastAsia="Calibri"/>
          <w:color w:val="00000A"/>
          <w:shd w:val="clear" w:color="auto" w:fill="FFFFFF"/>
          <w:lang w:eastAsia="en-US"/>
        </w:rPr>
        <w:t xml:space="preserve"> </w:t>
      </w:r>
      <w:proofErr w:type="spellStart"/>
      <w:r>
        <w:rPr>
          <w:rFonts w:eastAsia="Calibri"/>
          <w:color w:val="00000A"/>
          <w:shd w:val="clear" w:color="auto" w:fill="FFFFFF"/>
          <w:lang w:eastAsia="en-US"/>
        </w:rPr>
        <w:t>құндылық</w:t>
      </w:r>
      <w:proofErr w:type="spellEnd"/>
      <w:r>
        <w:rPr>
          <w:rFonts w:eastAsia="Calibri"/>
          <w:color w:val="00000A"/>
          <w:shd w:val="clear" w:color="auto" w:fill="FFFFFF"/>
          <w:lang w:eastAsia="en-US"/>
        </w:rPr>
        <w:t xml:space="preserve"> (%): </w:t>
      </w:r>
      <w:r>
        <w:rPr>
          <w:rFonts w:eastAsia="Calibri"/>
          <w:b/>
          <w:bCs/>
          <w:color w:val="00000A"/>
          <w:shd w:val="clear" w:color="auto" w:fill="FFFFFF"/>
          <w:lang w:eastAsia="en-US"/>
        </w:rPr>
        <w:t>0,00 %</w:t>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Andale Sans UI"/>
          <w:b/>
          <w:color w:val="00000A"/>
          <w:shd w:val="clear" w:color="auto" w:fill="FFFFFF"/>
          <w:lang w:eastAsia="en-US" w:bidi="en-US"/>
        </w:rPr>
        <w:t>Жеткізуші</w:t>
      </w:r>
      <w:r>
        <w:rPr>
          <w:rFonts w:eastAsia="Lucida Sans Unicode"/>
          <w:color w:val="00000A"/>
          <w:shd w:val="clear" w:color="auto" w:fill="FFFFFF"/>
          <w:lang w:eastAsia="en-US" w:bidi="hi-IN"/>
        </w:rPr>
        <w:t>:</w:t>
      </w:r>
    </w:p>
    <w:p w14:paraId="6CB41C60" w14:textId="77777777" w:rsidR="00822207" w:rsidRDefault="00822207">
      <w:pPr>
        <w:ind w:left="9360" w:firstLine="720"/>
        <w:rPr>
          <w:rFonts w:eastAsia="Calibri"/>
          <w:color w:val="00000A"/>
          <w:shd w:val="clear" w:color="auto" w:fill="FFFFFF"/>
          <w:lang w:eastAsia="en-US" w:bidi="hi-IN"/>
        </w:rPr>
      </w:pPr>
    </w:p>
    <w:p w14:paraId="54B18AF5" w14:textId="77777777" w:rsidR="00822207" w:rsidRDefault="00455AA0">
      <w:pPr>
        <w:ind w:left="9360" w:firstLine="720"/>
        <w:rPr>
          <w:rFonts w:eastAsia="Calibri"/>
          <w:color w:val="00000A"/>
          <w:shd w:val="clear" w:color="auto" w:fill="FFFFFF"/>
          <w:lang w:val="kk-KZ" w:eastAsia="en-US"/>
        </w:rPr>
      </w:pPr>
      <w:r>
        <w:rPr>
          <w:rFonts w:eastAsia="Calibri"/>
          <w:color w:val="00000A"/>
          <w:shd w:val="clear" w:color="auto" w:fill="FFFFFF"/>
          <w:lang w:eastAsia="en-US"/>
        </w:rPr>
        <w:t xml:space="preserve">___________________ </w:t>
      </w:r>
      <w:r>
        <w:rPr>
          <w:rFonts w:eastAsia="Calibri"/>
          <w:b/>
          <w:bCs/>
          <w:color w:val="00000A"/>
          <w:shd w:val="clear" w:color="auto" w:fill="FFFFFF"/>
          <w:lang w:val="kk-KZ" w:eastAsia="en-US"/>
        </w:rPr>
        <w:t>АТЫ-ЖӨНІ</w:t>
      </w:r>
    </w:p>
    <w:p w14:paraId="3A2CAB0D" w14:textId="77777777" w:rsidR="00822207" w:rsidRDefault="00455AA0">
      <w:pPr>
        <w:rPr>
          <w:rFonts w:eastAsia="Calibri"/>
          <w:color w:val="00000A"/>
          <w:shd w:val="clear" w:color="auto" w:fill="FFFFFF"/>
          <w:lang w:eastAsia="en-US"/>
        </w:rPr>
        <w:sectPr w:rsidR="00822207">
          <w:footerReference w:type="default" r:id="rId10"/>
          <w:footerReference w:type="first" r:id="rId11"/>
          <w:pgSz w:w="16838" w:h="11906" w:orient="landscape"/>
          <w:pgMar w:top="1020" w:right="850" w:bottom="1020" w:left="1134" w:header="0" w:footer="720" w:gutter="0"/>
          <w:cols w:space="720"/>
          <w:formProt w:val="0"/>
          <w:docGrid w:linePitch="360"/>
        </w:sectPr>
      </w:pP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r>
      <w:r>
        <w:rPr>
          <w:rFonts w:eastAsia="Calibri"/>
          <w:color w:val="00000A"/>
          <w:shd w:val="clear" w:color="auto" w:fill="FFFFFF"/>
          <w:lang w:eastAsia="en-US"/>
        </w:rPr>
        <w:tab/>
        <w:t xml:space="preserve">            </w:t>
      </w:r>
      <w:r>
        <w:rPr>
          <w:rFonts w:eastAsia="Calibri"/>
          <w:i/>
          <w:iCs/>
          <w:color w:val="00000A"/>
          <w:shd w:val="clear" w:color="auto" w:fill="FFFFFF"/>
          <w:lang w:eastAsia="en-US"/>
        </w:rPr>
        <w:t>Басшының Т.А.Ә., қолы</w:t>
      </w:r>
    </w:p>
    <w:p w14:paraId="5EAAE797" w14:textId="77777777" w:rsidR="00822207" w:rsidRDefault="00455AA0">
      <w:pPr>
        <w:jc w:val="right"/>
      </w:pPr>
      <w:r>
        <w:rPr>
          <w:rFonts w:eastAsia="Calibri"/>
          <w:b/>
          <w:bCs/>
          <w:color w:val="00000A"/>
          <w:shd w:val="clear" w:color="auto" w:fill="FFFFFF"/>
          <w:lang w:eastAsia="en-US"/>
        </w:rPr>
        <w:lastRenderedPageBreak/>
        <w:t>№4 қосымша</w:t>
      </w:r>
    </w:p>
    <w:p w14:paraId="5D836BD6" w14:textId="77777777" w:rsidR="00822207" w:rsidRDefault="00455AA0">
      <w:pPr>
        <w:jc w:val="right"/>
        <w:rPr>
          <w:rFonts w:eastAsia="Calibri"/>
          <w:b/>
          <w:bCs/>
          <w:color w:val="00000A"/>
          <w:shd w:val="clear" w:color="auto" w:fill="FFFFFF"/>
          <w:lang w:eastAsia="en-US"/>
        </w:rPr>
      </w:pPr>
      <w:r>
        <w:rPr>
          <w:rFonts w:eastAsia="Calibri"/>
          <w:b/>
          <w:bCs/>
          <w:color w:val="00000A"/>
          <w:shd w:val="clear" w:color="auto" w:fill="FFFFFF"/>
          <w:lang w:eastAsia="en-US"/>
        </w:rPr>
        <w:t>шартқа № _________________</w:t>
      </w:r>
    </w:p>
    <w:p w14:paraId="15CCE4BC" w14:textId="77777777" w:rsidR="00822207" w:rsidRDefault="00455AA0">
      <w:pPr>
        <w:jc w:val="right"/>
        <w:rPr>
          <w:rFonts w:eastAsia="Calibri"/>
          <w:b/>
          <w:bCs/>
          <w:color w:val="00000A"/>
          <w:shd w:val="clear" w:color="auto" w:fill="FFFFFF"/>
          <w:lang w:eastAsia="en-US"/>
        </w:rPr>
      </w:pPr>
      <w:r>
        <w:rPr>
          <w:rFonts w:eastAsia="Calibri"/>
          <w:b/>
          <w:bCs/>
          <w:color w:val="00000A"/>
          <w:shd w:val="clear" w:color="auto" w:fill="FFFFFF"/>
          <w:lang w:eastAsia="en-US"/>
        </w:rPr>
        <w:t>бастап "__" ________________ 2026 ж.</w:t>
      </w:r>
    </w:p>
    <w:p w14:paraId="706FBAAA" w14:textId="77777777" w:rsidR="00822207" w:rsidRDefault="00822207">
      <w:pPr>
        <w:jc w:val="right"/>
        <w:rPr>
          <w:rFonts w:eastAsia="Calibri"/>
          <w:b/>
          <w:bCs/>
          <w:color w:val="00000A"/>
          <w:shd w:val="clear" w:color="auto" w:fill="FFFFFF"/>
          <w:lang w:eastAsia="en-US"/>
        </w:rPr>
      </w:pPr>
    </w:p>
    <w:p w14:paraId="0958F8B5" w14:textId="77777777" w:rsidR="00822207" w:rsidRDefault="00455AA0">
      <w:pPr>
        <w:spacing w:line="288" w:lineRule="auto"/>
        <w:jc w:val="center"/>
        <w:rPr>
          <w:rFonts w:eastAsia="Calibri"/>
          <w:b/>
          <w:color w:val="00000A"/>
          <w:shd w:val="clear" w:color="auto" w:fill="FFFFFF"/>
          <w:lang w:eastAsia="en-US"/>
        </w:rPr>
      </w:pPr>
      <w:r>
        <w:rPr>
          <w:rFonts w:eastAsia="Calibri"/>
          <w:b/>
          <w:color w:val="00000A"/>
          <w:shd w:val="clear" w:color="auto" w:fill="FFFFFF"/>
          <w:lang w:eastAsia="en-US"/>
        </w:rPr>
        <w:t>Контрагенттің сауалнамасы</w:t>
      </w:r>
    </w:p>
    <w:p w14:paraId="3549EF6D" w14:textId="77777777" w:rsidR="00822207" w:rsidRDefault="00822207">
      <w:pPr>
        <w:spacing w:line="288" w:lineRule="auto"/>
        <w:jc w:val="center"/>
        <w:rPr>
          <w:rFonts w:eastAsia="Calibri"/>
          <w:b/>
          <w:color w:val="00000A"/>
          <w:shd w:val="clear" w:color="auto" w:fill="FFFFFF"/>
          <w:lang w:eastAsia="en-US"/>
        </w:rPr>
      </w:pPr>
    </w:p>
    <w:p w14:paraId="707300DC" w14:textId="77777777" w:rsidR="00822207" w:rsidRDefault="00455AA0">
      <w:pPr>
        <w:widowControl w:val="0"/>
        <w:ind w:firstLine="708"/>
        <w:jc w:val="both"/>
      </w:pPr>
      <w:r>
        <w:rPr>
          <w:rFonts w:eastAsia="Andale Sans UI"/>
          <w:b/>
          <w:color w:val="00000A"/>
          <w:shd w:val="clear" w:color="auto" w:fill="FFFFFF"/>
          <w:lang w:eastAsia="en-US" w:bidi="en-US"/>
        </w:rPr>
        <w:t>Контрагент ___________________, ұсынылған құжаттардағы мәліметтердің өзектілігі мен толықтығы туралы олар ұсынылған күннен бастап және осы хатты дайындау сәтіне дейін хабарлайды, сондай-ақ акционерлер/түпкілікті бенефициарлар (қатысушылар) туралы мәліметтердің өзектілігін растайды.</w:t>
      </w:r>
    </w:p>
    <w:tbl>
      <w:tblPr>
        <w:tblW w:w="10201" w:type="dxa"/>
        <w:jc w:val="center"/>
        <w:tblLayout w:type="fixed"/>
        <w:tblLook w:val="04A0" w:firstRow="1" w:lastRow="0" w:firstColumn="1" w:lastColumn="0" w:noHBand="0" w:noVBand="1"/>
      </w:tblPr>
      <w:tblGrid>
        <w:gridCol w:w="567"/>
        <w:gridCol w:w="3900"/>
        <w:gridCol w:w="2227"/>
        <w:gridCol w:w="11"/>
        <w:gridCol w:w="3496"/>
      </w:tblGrid>
      <w:tr w:rsidR="00822207" w14:paraId="1D491B48" w14:textId="77777777">
        <w:trPr>
          <w:trHeight w:val="8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06F4F714" w14:textId="77777777" w:rsidR="00822207" w:rsidRDefault="00455AA0">
            <w:pPr>
              <w:spacing w:after="200" w:line="276" w:lineRule="auto"/>
              <w:jc w:val="center"/>
            </w:pPr>
            <w:r>
              <w:rPr>
                <w:rFonts w:eastAsia="Calibri"/>
                <w:b/>
                <w:color w:val="00000A"/>
                <w:sz w:val="17"/>
                <w:shd w:val="clear" w:color="auto" w:fill="FFFFFF"/>
                <w:lang w:eastAsia="en-US"/>
              </w:rPr>
              <w:t>№</w:t>
            </w:r>
            <w:r>
              <w:rPr>
                <w:b/>
                <w:color w:val="00000A"/>
                <w:sz w:val="17"/>
                <w:shd w:val="clear" w:color="auto" w:fill="FFFFFF"/>
                <w:lang w:eastAsia="en-US"/>
              </w:rPr>
              <w:t xml:space="preserve"> </w:t>
            </w:r>
            <w:r>
              <w:rPr>
                <w:rFonts w:eastAsia="Calibri"/>
                <w:b/>
                <w:color w:val="00000A"/>
                <w:sz w:val="17"/>
                <w:shd w:val="clear" w:color="auto" w:fill="FFFFFF"/>
                <w:lang w:eastAsia="en-US"/>
              </w:rPr>
              <w:t>р/с</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7EB7772E" w14:textId="77777777" w:rsidR="00822207" w:rsidRDefault="00455AA0">
            <w:pPr>
              <w:spacing w:after="200" w:line="276" w:lineRule="auto"/>
              <w:jc w:val="center"/>
              <w:rPr>
                <w:rFonts w:eastAsia="Calibri"/>
                <w:b/>
                <w:color w:val="00000A"/>
                <w:shd w:val="clear" w:color="auto" w:fill="FFFFFF"/>
                <w:lang w:eastAsia="en-US"/>
              </w:rPr>
            </w:pPr>
            <w:r>
              <w:rPr>
                <w:rFonts w:eastAsia="Calibri"/>
                <w:b/>
                <w:color w:val="00000A"/>
                <w:sz w:val="17"/>
                <w:shd w:val="clear" w:color="auto" w:fill="FFFFFF"/>
                <w:lang w:eastAsia="en-US"/>
              </w:rPr>
              <w:t>Атауы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5F641366" w14:textId="77777777" w:rsidR="00822207" w:rsidRDefault="00455AA0">
            <w:pPr>
              <w:spacing w:after="200" w:line="276" w:lineRule="auto"/>
              <w:jc w:val="center"/>
              <w:rPr>
                <w:rFonts w:eastAsia="Calibri"/>
                <w:b/>
                <w:color w:val="00000A"/>
                <w:shd w:val="clear" w:color="auto" w:fill="FFFFFF"/>
                <w:lang w:eastAsia="en-US"/>
              </w:rPr>
            </w:pPr>
            <w:r>
              <w:rPr>
                <w:rFonts w:eastAsia="Calibri"/>
                <w:b/>
                <w:color w:val="00000A"/>
                <w:sz w:val="17"/>
                <w:shd w:val="clear" w:color="auto" w:fill="FFFFFF"/>
                <w:lang w:eastAsia="en-US"/>
              </w:rPr>
              <w:t>Ұйым туралы мәліметтер</w:t>
            </w:r>
          </w:p>
        </w:tc>
      </w:tr>
      <w:tr w:rsidR="00822207" w14:paraId="14D3B344" w14:textId="77777777">
        <w:trPr>
          <w:trHeight w:val="665"/>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8A849DD"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0B265950"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Заңды тұлғаның ұйымдық-құқықтық нысаны және атауы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593D041D" w14:textId="77777777" w:rsidR="00822207" w:rsidRDefault="00822207">
            <w:pPr>
              <w:widowControl w:val="0"/>
              <w:snapToGrid w:val="0"/>
              <w:jc w:val="center"/>
              <w:rPr>
                <w:rFonts w:eastAsia="Andale Sans UI"/>
                <w:color w:val="00000A"/>
                <w:shd w:val="clear" w:color="auto" w:fill="FFFFFF"/>
                <w:lang w:eastAsia="en-US" w:bidi="en-US"/>
              </w:rPr>
            </w:pPr>
          </w:p>
        </w:tc>
      </w:tr>
      <w:tr w:rsidR="00822207" w14:paraId="3920768A" w14:textId="77777777">
        <w:trPr>
          <w:trHeight w:val="176"/>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890EC4E"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2</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0AC63372"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Заңды тұлғаның заңды мекенжайы (толығымен)</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70B05E59" w14:textId="77777777" w:rsidR="00822207" w:rsidRDefault="00822207">
            <w:pPr>
              <w:widowControl w:val="0"/>
              <w:snapToGrid w:val="0"/>
              <w:jc w:val="center"/>
              <w:rPr>
                <w:rFonts w:eastAsia="Andale Sans UI"/>
                <w:bCs/>
                <w:color w:val="00000A"/>
                <w:highlight w:val="yellow"/>
                <w:shd w:val="clear" w:color="auto" w:fill="FFFFFF"/>
                <w:lang w:eastAsia="en-US" w:bidi="en-US"/>
              </w:rPr>
            </w:pPr>
          </w:p>
        </w:tc>
      </w:tr>
      <w:tr w:rsidR="00822207" w14:paraId="749E1C3A" w14:textId="77777777">
        <w:trPr>
          <w:trHeight w:val="2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D706FDD"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3</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4D80420F"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Заңды тұлғаның нақты мекенжайы (толығымен)</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4C730BF2" w14:textId="77777777" w:rsidR="00822207" w:rsidRDefault="00822207">
            <w:pPr>
              <w:widowControl w:val="0"/>
              <w:snapToGrid w:val="0"/>
              <w:jc w:val="center"/>
              <w:rPr>
                <w:rFonts w:eastAsia="Andale Sans UI"/>
                <w:bCs/>
                <w:color w:val="00000A"/>
                <w:shd w:val="clear" w:color="auto" w:fill="FFFFFF"/>
                <w:lang w:eastAsia="en-US" w:bidi="en-US"/>
              </w:rPr>
            </w:pPr>
          </w:p>
        </w:tc>
      </w:tr>
      <w:tr w:rsidR="00822207" w14:paraId="437ED571" w14:textId="77777777">
        <w:trPr>
          <w:trHeight w:val="2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0ADCAB0"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4</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5645B840"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Контрагенттің электрондық мекенжайы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4BBA41E5" w14:textId="77777777" w:rsidR="00822207" w:rsidRDefault="00822207">
            <w:pPr>
              <w:snapToGrid w:val="0"/>
              <w:spacing w:after="200" w:line="276" w:lineRule="auto"/>
              <w:jc w:val="center"/>
              <w:rPr>
                <w:rFonts w:eastAsia="Calibri"/>
                <w:color w:val="00000A"/>
                <w:highlight w:val="yellow"/>
                <w:shd w:val="clear" w:color="auto" w:fill="FFFFFF"/>
                <w:lang w:eastAsia="en-US"/>
              </w:rPr>
            </w:pPr>
          </w:p>
        </w:tc>
      </w:tr>
      <w:tr w:rsidR="00822207" w14:paraId="24C76C5B" w14:textId="77777777">
        <w:trPr>
          <w:trHeight w:val="22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3CF356D"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5</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6F418D95"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Контрагенттің сайты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40E1780D" w14:textId="77777777" w:rsidR="00822207" w:rsidRDefault="00822207">
            <w:pPr>
              <w:snapToGrid w:val="0"/>
              <w:spacing w:after="200" w:line="276" w:lineRule="auto"/>
              <w:jc w:val="center"/>
              <w:rPr>
                <w:rFonts w:eastAsia="Calibri"/>
                <w:color w:val="00000A"/>
                <w:highlight w:val="yellow"/>
                <w:shd w:val="clear" w:color="auto" w:fill="FFFFFF"/>
                <w:lang w:eastAsia="en-US"/>
              </w:rPr>
            </w:pPr>
          </w:p>
        </w:tc>
      </w:tr>
      <w:tr w:rsidR="00822207" w14:paraId="6BEAD6A2" w14:textId="77777777">
        <w:trPr>
          <w:trHeight w:val="7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194AC8A"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6</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0FABD692"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Байланыс ақпараты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4E534780" w14:textId="77777777" w:rsidR="00822207" w:rsidRDefault="00822207">
            <w:pPr>
              <w:widowControl w:val="0"/>
              <w:snapToGrid w:val="0"/>
              <w:spacing w:after="200" w:line="276" w:lineRule="auto"/>
              <w:jc w:val="center"/>
              <w:rPr>
                <w:rFonts w:eastAsia="Calibri"/>
                <w:color w:val="000000"/>
                <w:highlight w:val="yellow"/>
                <w:shd w:val="clear" w:color="auto" w:fill="FFFFFF"/>
                <w:lang w:eastAsia="en-US"/>
              </w:rPr>
            </w:pPr>
          </w:p>
        </w:tc>
      </w:tr>
      <w:tr w:rsidR="00822207" w14:paraId="74A4B1BD" w14:textId="77777777">
        <w:trPr>
          <w:trHeight w:val="7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2B38FC97"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7</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443EEA86"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 xml:space="preserve">Қызметкерлердің жалпы саны </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3CB7DCF7"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176DF56D" w14:textId="77777777">
        <w:trPr>
          <w:trHeight w:val="70"/>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6D43A0D6"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8</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567E1146"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Контрагент қызметкерлерінің — Қазақстан Республикасының азаматтарының саны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3D699B0C"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1A838872" w14:textId="77777777">
        <w:trPr>
          <w:trHeight w:val="771"/>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06D16CF"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9</w:t>
            </w:r>
          </w:p>
        </w:tc>
        <w:tc>
          <w:tcPr>
            <w:tcW w:w="6127" w:type="dxa"/>
            <w:gridSpan w:val="2"/>
            <w:tcBorders>
              <w:top w:val="single" w:sz="4" w:space="0" w:color="000000"/>
              <w:left w:val="single" w:sz="4" w:space="0" w:color="000000"/>
              <w:bottom w:val="single" w:sz="4" w:space="0" w:color="000000"/>
              <w:right w:val="single" w:sz="4" w:space="0" w:color="000000"/>
            </w:tcBorders>
            <w:vAlign w:val="center"/>
          </w:tcPr>
          <w:p w14:paraId="2410F697"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Түпкілікті бенефициарға дейінгі меншік құрылымы (аты-жөні, атауы, тіркелген жері, акциялардың/акциялардың%-ы)</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39D0CE35"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w:t>
            </w:r>
          </w:p>
        </w:tc>
      </w:tr>
      <w:tr w:rsidR="00822207" w14:paraId="595E50C6" w14:textId="77777777">
        <w:trPr>
          <w:trHeight w:val="2177"/>
          <w:jc w:val="center"/>
        </w:trPr>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431631F0"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10</w:t>
            </w:r>
          </w:p>
        </w:tc>
        <w:tc>
          <w:tcPr>
            <w:tcW w:w="3900" w:type="dxa"/>
            <w:vMerge w:val="restart"/>
            <w:tcBorders>
              <w:top w:val="single" w:sz="4" w:space="0" w:color="000000"/>
              <w:left w:val="single" w:sz="4" w:space="0" w:color="000000"/>
              <w:bottom w:val="single" w:sz="4" w:space="0" w:color="000000"/>
              <w:right w:val="single" w:sz="4" w:space="0" w:color="000000"/>
            </w:tcBorders>
            <w:vAlign w:val="center"/>
          </w:tcPr>
          <w:p w14:paraId="4586AAB0" w14:textId="77777777" w:rsidR="00822207" w:rsidRDefault="00455AA0">
            <w:pPr>
              <w:spacing w:after="200" w:line="276" w:lineRule="auto"/>
              <w:jc w:val="both"/>
              <w:rPr>
                <w:rFonts w:eastAsia="Calibri"/>
                <w:color w:val="00000A"/>
                <w:shd w:val="clear" w:color="auto" w:fill="FFFFFF"/>
                <w:lang w:eastAsia="en-US"/>
              </w:rPr>
            </w:pPr>
            <w:r>
              <w:rPr>
                <w:rFonts w:eastAsia="Calibri"/>
                <w:color w:val="00000A"/>
                <w:sz w:val="17"/>
                <w:shd w:val="clear" w:color="auto" w:fill="FFFFFF"/>
                <w:lang w:eastAsia="en-US"/>
              </w:rPr>
              <w:t>Еншілес серіктестіктер/тәуелді акционерлік қоғамдар, филиалдар (заңды тұлғаның барлық тіркеу әрекеттері туралы мәліметтер және Заңды тұлғаны тіркеу (қайта тіркеу) туралы анықтама, Заңды тұлғаның филиалын немесе өкілдігін есептік тіркеу (қайта тіркеу) туралы анықтама</w:t>
            </w:r>
          </w:p>
        </w:tc>
        <w:tc>
          <w:tcPr>
            <w:tcW w:w="2227" w:type="dxa"/>
            <w:tcBorders>
              <w:top w:val="single" w:sz="4" w:space="0" w:color="000000"/>
              <w:left w:val="single" w:sz="4" w:space="0" w:color="000000"/>
              <w:bottom w:val="single" w:sz="4" w:space="0" w:color="000000"/>
              <w:right w:val="single" w:sz="4" w:space="0" w:color="000000"/>
            </w:tcBorders>
            <w:vAlign w:val="center"/>
          </w:tcPr>
          <w:p w14:paraId="5A4F0E5C"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Орналасқан жері</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25E6B2E5" w14:textId="77777777" w:rsidR="00822207" w:rsidRDefault="00822207">
            <w:pPr>
              <w:snapToGrid w:val="0"/>
              <w:spacing w:after="200" w:line="276" w:lineRule="auto"/>
              <w:jc w:val="center"/>
              <w:rPr>
                <w:rFonts w:eastAsia="Calibri"/>
                <w:color w:val="00000A"/>
                <w:shd w:val="clear" w:color="auto" w:fill="FFFFFF"/>
                <w:lang w:eastAsia="en-US"/>
              </w:rPr>
            </w:pPr>
          </w:p>
          <w:p w14:paraId="1E69BC02"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w:t>
            </w:r>
          </w:p>
        </w:tc>
      </w:tr>
      <w:tr w:rsidR="00822207" w14:paraId="5EE882BE" w14:textId="77777777">
        <w:trPr>
          <w:trHeight w:val="330"/>
          <w:jc w:val="center"/>
        </w:trPr>
        <w:tc>
          <w:tcPr>
            <w:tcW w:w="567" w:type="dxa"/>
            <w:vMerge/>
            <w:tcBorders>
              <w:top w:val="single" w:sz="4" w:space="0" w:color="000000"/>
              <w:left w:val="single" w:sz="4" w:space="0" w:color="000000"/>
              <w:bottom w:val="single" w:sz="4" w:space="0" w:color="000000"/>
              <w:right w:val="single" w:sz="4" w:space="0" w:color="000000"/>
            </w:tcBorders>
            <w:vAlign w:val="center"/>
          </w:tcPr>
          <w:p w14:paraId="124D90AD" w14:textId="77777777" w:rsidR="00822207" w:rsidRDefault="00822207">
            <w:pPr>
              <w:snapToGrid w:val="0"/>
              <w:spacing w:after="200" w:line="276" w:lineRule="auto"/>
              <w:jc w:val="center"/>
              <w:rPr>
                <w:rFonts w:eastAsia="Calibri"/>
                <w:color w:val="00000A"/>
                <w:shd w:val="clear" w:color="auto" w:fill="FFFFFF"/>
                <w:lang w:eastAsia="en-US"/>
              </w:rPr>
            </w:pPr>
          </w:p>
        </w:tc>
        <w:tc>
          <w:tcPr>
            <w:tcW w:w="3900" w:type="dxa"/>
            <w:vMerge/>
            <w:tcBorders>
              <w:top w:val="single" w:sz="4" w:space="0" w:color="000000"/>
              <w:left w:val="single" w:sz="4" w:space="0" w:color="000000"/>
              <w:bottom w:val="single" w:sz="4" w:space="0" w:color="000000"/>
              <w:right w:val="single" w:sz="4" w:space="0" w:color="000000"/>
            </w:tcBorders>
            <w:vAlign w:val="center"/>
          </w:tcPr>
          <w:p w14:paraId="44B40108" w14:textId="77777777" w:rsidR="00822207" w:rsidRDefault="00822207">
            <w:pPr>
              <w:snapToGrid w:val="0"/>
              <w:spacing w:after="200" w:line="276" w:lineRule="auto"/>
              <w:rPr>
                <w:rFonts w:eastAsia="Calibri"/>
                <w:color w:val="00000A"/>
                <w:shd w:val="clear" w:color="auto" w:fill="FFFFFF"/>
                <w:lang w:eastAsia="en-US"/>
              </w:rPr>
            </w:pPr>
          </w:p>
        </w:tc>
        <w:tc>
          <w:tcPr>
            <w:tcW w:w="2227" w:type="dxa"/>
            <w:tcBorders>
              <w:top w:val="single" w:sz="4" w:space="0" w:color="000000"/>
              <w:left w:val="single" w:sz="4" w:space="0" w:color="000000"/>
              <w:bottom w:val="single" w:sz="4" w:space="0" w:color="000000"/>
              <w:right w:val="single" w:sz="4" w:space="0" w:color="000000"/>
            </w:tcBorders>
            <w:vAlign w:val="center"/>
          </w:tcPr>
          <w:p w14:paraId="489874FC"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Қызмет түрлері</w:t>
            </w:r>
          </w:p>
        </w:tc>
        <w:tc>
          <w:tcPr>
            <w:tcW w:w="3507" w:type="dxa"/>
            <w:gridSpan w:val="2"/>
            <w:tcBorders>
              <w:top w:val="single" w:sz="4" w:space="0" w:color="000000"/>
              <w:left w:val="single" w:sz="4" w:space="0" w:color="000000"/>
              <w:bottom w:val="single" w:sz="4" w:space="0" w:color="000000"/>
              <w:right w:val="single" w:sz="4" w:space="0" w:color="000000"/>
            </w:tcBorders>
            <w:vAlign w:val="center"/>
          </w:tcPr>
          <w:p w14:paraId="1BCCC2AA" w14:textId="77777777" w:rsidR="00822207" w:rsidRDefault="00822207">
            <w:pPr>
              <w:snapToGrid w:val="0"/>
              <w:spacing w:after="200" w:line="276" w:lineRule="auto"/>
              <w:jc w:val="center"/>
              <w:rPr>
                <w:rFonts w:eastAsia="Calibri"/>
                <w:color w:val="00000A"/>
                <w:shd w:val="clear" w:color="auto" w:fill="FFFFFF"/>
                <w:lang w:eastAsia="en-US"/>
              </w:rPr>
            </w:pPr>
          </w:p>
          <w:p w14:paraId="1954A271"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w:t>
            </w:r>
          </w:p>
        </w:tc>
      </w:tr>
      <w:tr w:rsidR="00822207" w14:paraId="48C21D8A"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18ECADFC"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11</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4ADB52CB"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 xml:space="preserve">Заңды тұлғаның соңғы үш жылда атқарған/көрсеткен жұмыстарының/қызметтерінің тізбесі (мәлімделгендерге ұқсас) * </w:t>
            </w:r>
          </w:p>
        </w:tc>
        <w:tc>
          <w:tcPr>
            <w:tcW w:w="3496" w:type="dxa"/>
            <w:tcBorders>
              <w:top w:val="single" w:sz="4" w:space="0" w:color="000000"/>
              <w:left w:val="single" w:sz="4" w:space="0" w:color="000000"/>
              <w:bottom w:val="single" w:sz="4" w:space="0" w:color="000000"/>
              <w:right w:val="single" w:sz="4" w:space="0" w:color="000000"/>
            </w:tcBorders>
            <w:vAlign w:val="center"/>
          </w:tcPr>
          <w:p w14:paraId="5B042311"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51607E8C"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9F41338"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12</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03922E41" w14:textId="77777777" w:rsidR="00822207" w:rsidRDefault="00455AA0">
            <w:pPr>
              <w:spacing w:after="200" w:line="276" w:lineRule="auto"/>
            </w:pPr>
            <w:r>
              <w:rPr>
                <w:rFonts w:eastAsia="Calibri"/>
                <w:color w:val="00000A"/>
                <w:sz w:val="17"/>
                <w:shd w:val="clear" w:color="auto" w:fill="FFFFFF"/>
                <w:lang w:eastAsia="en-US"/>
              </w:rPr>
              <w:t>Орындалған/көрсетілген жұмыстарды/қызметтерді сипаттай алатын тапсырыс берушілердің координаттары</w:t>
            </w:r>
          </w:p>
        </w:tc>
        <w:tc>
          <w:tcPr>
            <w:tcW w:w="3496" w:type="dxa"/>
            <w:tcBorders>
              <w:top w:val="single" w:sz="4" w:space="0" w:color="000000"/>
              <w:left w:val="single" w:sz="4" w:space="0" w:color="000000"/>
              <w:bottom w:val="single" w:sz="4" w:space="0" w:color="000000"/>
              <w:right w:val="single" w:sz="4" w:space="0" w:color="000000"/>
            </w:tcBorders>
            <w:vAlign w:val="center"/>
          </w:tcPr>
          <w:p w14:paraId="1A051E1A"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3588AC87"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7DE3960D"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13</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1F005EB8"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Мәміле нысанасы бойынша заңды тұлға персоналының саны мен біліктілігі</w:t>
            </w:r>
          </w:p>
        </w:tc>
        <w:tc>
          <w:tcPr>
            <w:tcW w:w="3496" w:type="dxa"/>
            <w:tcBorders>
              <w:top w:val="single" w:sz="4" w:space="0" w:color="000000"/>
              <w:left w:val="single" w:sz="4" w:space="0" w:color="000000"/>
              <w:bottom w:val="single" w:sz="4" w:space="0" w:color="000000"/>
              <w:right w:val="single" w:sz="4" w:space="0" w:color="000000"/>
            </w:tcBorders>
            <w:vAlign w:val="center"/>
          </w:tcPr>
          <w:p w14:paraId="6C3E8531"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47A5DA43"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574F771B"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14</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1E992C44"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Жұмыстарды/қызметтерді орындауға/көрсетуге арналған техникалық құралдардың және/немесе бағдарламалық қамтамасыз етудің тізбесі *</w:t>
            </w:r>
          </w:p>
        </w:tc>
        <w:tc>
          <w:tcPr>
            <w:tcW w:w="3496" w:type="dxa"/>
            <w:tcBorders>
              <w:top w:val="single" w:sz="4" w:space="0" w:color="000000"/>
              <w:left w:val="single" w:sz="4" w:space="0" w:color="000000"/>
              <w:bottom w:val="single" w:sz="4" w:space="0" w:color="000000"/>
              <w:right w:val="single" w:sz="4" w:space="0" w:color="000000"/>
            </w:tcBorders>
            <w:vAlign w:val="center"/>
          </w:tcPr>
          <w:p w14:paraId="7543DDEE" w14:textId="77777777" w:rsidR="00822207" w:rsidRDefault="00822207">
            <w:pPr>
              <w:snapToGrid w:val="0"/>
              <w:spacing w:after="200" w:line="276" w:lineRule="auto"/>
              <w:jc w:val="center"/>
              <w:rPr>
                <w:rFonts w:eastAsia="Calibri"/>
                <w:color w:val="00000A"/>
                <w:shd w:val="clear" w:color="auto" w:fill="FFFFFF"/>
                <w:lang w:eastAsia="en-US"/>
              </w:rPr>
            </w:pPr>
          </w:p>
        </w:tc>
      </w:tr>
      <w:tr w:rsidR="00822207" w14:paraId="571C7065" w14:textId="77777777">
        <w:trPr>
          <w:trHeight w:val="354"/>
          <w:jc w:val="center"/>
        </w:trPr>
        <w:tc>
          <w:tcPr>
            <w:tcW w:w="567" w:type="dxa"/>
            <w:tcBorders>
              <w:top w:val="single" w:sz="4" w:space="0" w:color="000000"/>
              <w:left w:val="single" w:sz="4" w:space="0" w:color="000000"/>
              <w:bottom w:val="single" w:sz="4" w:space="0" w:color="000000"/>
              <w:right w:val="single" w:sz="4" w:space="0" w:color="000000"/>
            </w:tcBorders>
            <w:vAlign w:val="center"/>
          </w:tcPr>
          <w:p w14:paraId="40B31E45" w14:textId="77777777" w:rsidR="00822207" w:rsidRDefault="00455AA0">
            <w:pPr>
              <w:spacing w:after="200" w:line="276" w:lineRule="auto"/>
              <w:jc w:val="center"/>
              <w:rPr>
                <w:rFonts w:eastAsia="Calibri"/>
                <w:color w:val="00000A"/>
                <w:shd w:val="clear" w:color="auto" w:fill="FFFFFF"/>
                <w:lang w:eastAsia="en-US"/>
              </w:rPr>
            </w:pPr>
            <w:r>
              <w:rPr>
                <w:rFonts w:eastAsia="Calibri"/>
                <w:color w:val="00000A"/>
                <w:sz w:val="17"/>
                <w:shd w:val="clear" w:color="auto" w:fill="FFFFFF"/>
                <w:lang w:eastAsia="en-US"/>
              </w:rPr>
              <w:t>15</w:t>
            </w:r>
          </w:p>
        </w:tc>
        <w:tc>
          <w:tcPr>
            <w:tcW w:w="6138" w:type="dxa"/>
            <w:gridSpan w:val="3"/>
            <w:tcBorders>
              <w:top w:val="single" w:sz="4" w:space="0" w:color="000000"/>
              <w:left w:val="single" w:sz="4" w:space="0" w:color="000000"/>
              <w:bottom w:val="single" w:sz="4" w:space="0" w:color="000000"/>
              <w:right w:val="single" w:sz="4" w:space="0" w:color="000000"/>
            </w:tcBorders>
            <w:vAlign w:val="center"/>
          </w:tcPr>
          <w:p w14:paraId="329D266B" w14:textId="77777777" w:rsidR="00822207" w:rsidRDefault="00455AA0">
            <w:pPr>
              <w:spacing w:after="200" w:line="276" w:lineRule="auto"/>
              <w:rPr>
                <w:rFonts w:eastAsia="Calibri"/>
                <w:color w:val="00000A"/>
                <w:shd w:val="clear" w:color="auto" w:fill="FFFFFF"/>
                <w:lang w:eastAsia="en-US"/>
              </w:rPr>
            </w:pPr>
            <w:r>
              <w:rPr>
                <w:rFonts w:eastAsia="Calibri"/>
                <w:color w:val="00000A"/>
                <w:sz w:val="17"/>
                <w:shd w:val="clear" w:color="auto" w:fill="FFFFFF"/>
                <w:lang w:eastAsia="en-US"/>
              </w:rPr>
              <w:t>Соңғы үш жылда заңды тұлғаның қатысуымен болған сот талқылаулары туралы мәліметтер</w:t>
            </w:r>
          </w:p>
        </w:tc>
        <w:tc>
          <w:tcPr>
            <w:tcW w:w="3496" w:type="dxa"/>
            <w:tcBorders>
              <w:top w:val="single" w:sz="4" w:space="0" w:color="000000"/>
              <w:left w:val="single" w:sz="4" w:space="0" w:color="000000"/>
              <w:bottom w:val="single" w:sz="4" w:space="0" w:color="000000"/>
              <w:right w:val="single" w:sz="4" w:space="0" w:color="000000"/>
            </w:tcBorders>
            <w:vAlign w:val="center"/>
          </w:tcPr>
          <w:p w14:paraId="51D7992F" w14:textId="77777777" w:rsidR="00822207" w:rsidRDefault="00822207">
            <w:pPr>
              <w:snapToGrid w:val="0"/>
              <w:spacing w:after="200" w:line="276" w:lineRule="auto"/>
              <w:jc w:val="center"/>
              <w:rPr>
                <w:rFonts w:eastAsia="Calibri"/>
                <w:color w:val="00000A"/>
                <w:shd w:val="clear" w:color="auto" w:fill="FFFFFF"/>
                <w:lang w:eastAsia="en-US"/>
              </w:rPr>
            </w:pPr>
          </w:p>
        </w:tc>
      </w:tr>
    </w:tbl>
    <w:p w14:paraId="7910C81A" w14:textId="77777777" w:rsidR="00822207" w:rsidRDefault="00455AA0">
      <w:pPr>
        <w:spacing w:after="200" w:line="276" w:lineRule="auto"/>
        <w:ind w:firstLine="708"/>
        <w:rPr>
          <w:rFonts w:eastAsia="Calibri"/>
          <w:color w:val="00000A"/>
          <w:shd w:val="clear" w:color="auto" w:fill="FFFFFF"/>
          <w:lang w:eastAsia="en-US"/>
        </w:rPr>
      </w:pPr>
      <w:r>
        <w:rPr>
          <w:rFonts w:eastAsia="Calibri"/>
          <w:color w:val="00000A"/>
          <w:shd w:val="clear" w:color="auto" w:fill="FFFFFF"/>
          <w:lang w:eastAsia="en-US"/>
        </w:rPr>
        <w:lastRenderedPageBreak/>
        <w:t>*Ескертпе: Ақпарат қажет болған жағдайда ұсынылады</w:t>
      </w:r>
    </w:p>
    <w:p w14:paraId="13D97F7D" w14:textId="77777777" w:rsidR="00822207" w:rsidRDefault="00455AA0">
      <w:pPr>
        <w:spacing w:after="200" w:line="276" w:lineRule="auto"/>
        <w:ind w:firstLine="708"/>
        <w:jc w:val="both"/>
      </w:pPr>
      <w:r>
        <w:rPr>
          <w:rFonts w:eastAsia="Calibri"/>
          <w:color w:val="00000A"/>
          <w:shd w:val="clear" w:color="auto" w:fill="FFFFFF"/>
          <w:lang w:eastAsia="en-US"/>
        </w:rPr>
        <w:t>Контрагент</w:t>
      </w:r>
      <w:r>
        <w:rPr>
          <w:rFonts w:eastAsia="Calibri"/>
          <w:b/>
          <w:color w:val="00000A"/>
          <w:lang w:eastAsia="en-US"/>
        </w:rPr>
        <w:t xml:space="preserve"> ________________________ </w:t>
      </w:r>
      <w:r>
        <w:rPr>
          <w:rFonts w:eastAsia="Calibri"/>
          <w:color w:val="00000A"/>
          <w:shd w:val="clear" w:color="auto" w:fill="FFFFFF"/>
          <w:lang w:eastAsia="en-US"/>
        </w:rPr>
        <w:t>шарттың "Сыбайлас жемқорлыққа қарсы талаптар" бөлімімен/ережесімен және сыбайлас жемқорлыққа қарсы заңнама нормаларының сақталуымен танысқанымды және келісетінімді растайды.</w:t>
      </w:r>
    </w:p>
    <w:p w14:paraId="19FCA392" w14:textId="77777777" w:rsidR="00822207" w:rsidRDefault="00822207">
      <w:pPr>
        <w:jc w:val="center"/>
        <w:rPr>
          <w:rFonts w:eastAsia="Calibri"/>
          <w:b/>
          <w:color w:val="00000A"/>
          <w:shd w:val="clear" w:color="auto" w:fill="FFFFFF"/>
          <w:lang w:eastAsia="en-US"/>
        </w:rPr>
      </w:pPr>
    </w:p>
    <w:p w14:paraId="0C1BE49F" w14:textId="77777777" w:rsidR="00822207" w:rsidRDefault="00455AA0">
      <w:pPr>
        <w:widowControl w:val="0"/>
        <w:jc w:val="both"/>
        <w:rPr>
          <w:rFonts w:eastAsia="Andale Sans UI"/>
          <w:b/>
          <w:color w:val="00000A"/>
          <w:shd w:val="clear" w:color="auto" w:fill="FFFFFF"/>
          <w:lang w:eastAsia="en-US" w:bidi="en-US"/>
        </w:rPr>
      </w:pPr>
      <w:r>
        <w:rPr>
          <w:rFonts w:eastAsia="Andale Sans UI"/>
          <w:b/>
          <w:color w:val="00000A"/>
          <w:shd w:val="clear" w:color="auto" w:fill="FFFFFF"/>
          <w:lang w:eastAsia="en-US" w:bidi="en-US"/>
        </w:rPr>
        <w:t>Жеткізуші:</w:t>
      </w:r>
    </w:p>
    <w:p w14:paraId="251E4D4E" w14:textId="77777777" w:rsidR="00822207" w:rsidRDefault="00455AA0">
      <w:pPr>
        <w:rPr>
          <w:rFonts w:eastAsia="Andale Sans UI"/>
          <w:b/>
          <w:color w:val="00000A"/>
          <w:shd w:val="clear" w:color="auto" w:fill="FFFFFF"/>
          <w:lang w:eastAsia="en-US" w:bidi="en-US"/>
        </w:rPr>
      </w:pPr>
      <w:r>
        <w:rPr>
          <w:rFonts w:eastAsia="Andale Sans UI"/>
          <w:b/>
          <w:color w:val="00000A"/>
          <w:shd w:val="clear" w:color="auto" w:fill="FFFFFF"/>
          <w:lang w:eastAsia="en-US" w:bidi="en-US"/>
        </w:rPr>
        <w:t>__________________________________________</w:t>
      </w:r>
    </w:p>
    <w:p w14:paraId="16885CE4" w14:textId="77777777" w:rsidR="00822207" w:rsidRDefault="00822207">
      <w:pPr>
        <w:rPr>
          <w:rFonts w:eastAsia="Andale Sans UI"/>
          <w:b/>
          <w:color w:val="00000A"/>
          <w:shd w:val="clear" w:color="auto" w:fill="FFFFFF"/>
          <w:lang w:eastAsia="en-US" w:bidi="en-US"/>
        </w:rPr>
      </w:pPr>
    </w:p>
    <w:p w14:paraId="0860491C" w14:textId="77777777" w:rsidR="00822207" w:rsidRDefault="00822207">
      <w:pPr>
        <w:rPr>
          <w:rFonts w:eastAsia="Calibri"/>
          <w:b/>
          <w:color w:val="00000A"/>
          <w:shd w:val="clear" w:color="auto" w:fill="FFFFFF"/>
          <w:lang w:eastAsia="en-US" w:bidi="en-US"/>
        </w:rPr>
      </w:pPr>
    </w:p>
    <w:p w14:paraId="70E16613" w14:textId="77777777" w:rsidR="00822207" w:rsidRDefault="00455AA0">
      <w:pPr>
        <w:rPr>
          <w:rFonts w:eastAsia="Calibri"/>
          <w:b/>
          <w:color w:val="00000A"/>
          <w:shd w:val="clear" w:color="auto" w:fill="FFFFFF"/>
          <w:lang w:eastAsia="en-US"/>
        </w:rPr>
      </w:pPr>
      <w:r>
        <w:rPr>
          <w:rFonts w:eastAsia="Calibri"/>
          <w:b/>
          <w:bCs/>
          <w:color w:val="00000A"/>
          <w:shd w:val="clear" w:color="auto" w:fill="FFFFFF"/>
          <w:lang w:eastAsia="en-US"/>
        </w:rPr>
        <w:t>___________________ АТЫ-ЖӨНІ</w:t>
      </w:r>
    </w:p>
    <w:p w14:paraId="1215DBDE" w14:textId="77777777" w:rsidR="00822207" w:rsidRDefault="00822207">
      <w:pPr>
        <w:spacing w:before="120"/>
        <w:jc w:val="right"/>
        <w:rPr>
          <w:rFonts w:eastAsia="Calibri"/>
          <w:b/>
          <w:color w:val="00000A"/>
          <w:shd w:val="clear" w:color="auto" w:fill="FFFFFF"/>
          <w:lang w:eastAsia="en-US"/>
        </w:rPr>
      </w:pPr>
    </w:p>
    <w:p w14:paraId="6BA09BF4" w14:textId="77777777" w:rsidR="00822207" w:rsidRDefault="00822207">
      <w:pPr>
        <w:spacing w:before="120"/>
        <w:jc w:val="right"/>
        <w:rPr>
          <w:b/>
        </w:rPr>
      </w:pPr>
    </w:p>
    <w:p w14:paraId="0B8BC459" w14:textId="77777777" w:rsidR="00822207" w:rsidRDefault="00822207">
      <w:pPr>
        <w:spacing w:before="120"/>
        <w:jc w:val="right"/>
        <w:rPr>
          <w:b/>
        </w:rPr>
      </w:pPr>
    </w:p>
    <w:p w14:paraId="0BF8429B" w14:textId="77777777" w:rsidR="00822207" w:rsidRDefault="00822207">
      <w:pPr>
        <w:spacing w:before="120"/>
        <w:jc w:val="right"/>
        <w:rPr>
          <w:b/>
        </w:rPr>
      </w:pPr>
    </w:p>
    <w:p w14:paraId="4E1FF798" w14:textId="77777777" w:rsidR="00822207" w:rsidRDefault="00822207">
      <w:pPr>
        <w:spacing w:before="120"/>
        <w:jc w:val="right"/>
        <w:rPr>
          <w:b/>
        </w:rPr>
      </w:pPr>
    </w:p>
    <w:p w14:paraId="3B6A6067" w14:textId="77777777" w:rsidR="00822207" w:rsidRDefault="00822207">
      <w:pPr>
        <w:spacing w:before="120"/>
        <w:jc w:val="right"/>
        <w:rPr>
          <w:b/>
        </w:rPr>
      </w:pPr>
    </w:p>
    <w:p w14:paraId="7B01359E" w14:textId="77777777" w:rsidR="00822207" w:rsidRDefault="00822207">
      <w:pPr>
        <w:spacing w:before="120"/>
        <w:jc w:val="right"/>
        <w:rPr>
          <w:b/>
        </w:rPr>
      </w:pPr>
    </w:p>
    <w:p w14:paraId="7872E54E" w14:textId="77777777" w:rsidR="00822207" w:rsidRDefault="00822207">
      <w:pPr>
        <w:rPr>
          <w:b/>
        </w:rPr>
      </w:pPr>
    </w:p>
    <w:p w14:paraId="6AD3EBBA" w14:textId="77777777" w:rsidR="00822207" w:rsidRDefault="00822207"/>
    <w:p w14:paraId="5F072B4A" w14:textId="77777777" w:rsidR="00822207" w:rsidRDefault="00822207"/>
    <w:p w14:paraId="3114A54D" w14:textId="77777777" w:rsidR="00822207" w:rsidRDefault="00822207"/>
    <w:p w14:paraId="001658A3" w14:textId="77777777" w:rsidR="00822207" w:rsidRDefault="00822207"/>
    <w:p w14:paraId="74531AA3" w14:textId="77777777" w:rsidR="00822207" w:rsidRDefault="00822207"/>
    <w:p w14:paraId="3331CC9D" w14:textId="77777777" w:rsidR="00822207" w:rsidRDefault="00822207"/>
    <w:p w14:paraId="18836BCB" w14:textId="77777777" w:rsidR="00822207" w:rsidRDefault="00822207"/>
    <w:p w14:paraId="04CB0C89" w14:textId="77777777" w:rsidR="00822207" w:rsidRDefault="00822207"/>
    <w:p w14:paraId="7CACA9AD" w14:textId="77777777" w:rsidR="00822207" w:rsidRDefault="00822207"/>
    <w:p w14:paraId="06F63DC0" w14:textId="77777777" w:rsidR="00822207" w:rsidRDefault="00822207">
      <w:pPr>
        <w:jc w:val="right"/>
      </w:pPr>
    </w:p>
    <w:sectPr w:rsidR="00822207">
      <w:footerReference w:type="default" r:id="rId12"/>
      <w:footerReference w:type="first" r:id="rId13"/>
      <w:pgSz w:w="11906" w:h="16838"/>
      <w:pgMar w:top="1020" w:right="850" w:bottom="1020" w:left="1134" w:header="0" w:footer="709"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7A1EB5" w14:textId="77777777" w:rsidR="007351CA" w:rsidRDefault="007351CA">
      <w:r>
        <w:separator/>
      </w:r>
    </w:p>
  </w:endnote>
  <w:endnote w:type="continuationSeparator" w:id="0">
    <w:p w14:paraId="10852281" w14:textId="77777777" w:rsidR="007351CA" w:rsidRDefault="00735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宋体">
    <w:panose1 w:val="00000000000000000000"/>
    <w:charset w:val="80"/>
    <w:family w:val="roman"/>
    <w:notTrueType/>
    <w:pitch w:val="default"/>
  </w:font>
  <w:font w:name="Andale Sans U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B368E" w14:textId="77777777" w:rsidR="00822207" w:rsidRDefault="00455AA0">
    <w:pPr>
      <w:pStyle w:val="af6"/>
      <w:ind w:right="360"/>
    </w:pPr>
    <w:r>
      <w:rPr>
        <w:noProof/>
        <w:lang w:eastAsia="ru-RU"/>
      </w:rPr>
      <mc:AlternateContent>
        <mc:Choice Requires="wps">
          <w:drawing>
            <wp:anchor distT="0" distB="0" distL="0" distR="0" simplePos="0" relativeHeight="16" behindDoc="0" locked="0" layoutInCell="0" allowOverlap="1" wp14:anchorId="4659D0BE" wp14:editId="7EA9DA51">
              <wp:simplePos x="0" y="0"/>
              <wp:positionH relativeFrom="margin">
                <wp:align>right</wp:align>
              </wp:positionH>
              <wp:positionV relativeFrom="paragraph">
                <wp:posOffset>635</wp:posOffset>
              </wp:positionV>
              <wp:extent cx="153035" cy="175260"/>
              <wp:effectExtent l="0" t="0" r="0" b="0"/>
              <wp:wrapSquare wrapText="bothSides"/>
              <wp:docPr id="1" name="Frame1"/>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74E97C44" w14:textId="77777777" w:rsidR="00822207" w:rsidRDefault="00455AA0">
                          <w:pPr>
                            <w:pStyle w:val="af6"/>
                            <w:rPr>
                              <w:rStyle w:val="a4"/>
                            </w:rPr>
                          </w:pPr>
                          <w:r>
                            <w:rPr>
                              <w:rStyle w:val="a4"/>
                            </w:rPr>
                            <w:fldChar w:fldCharType="begin"/>
                          </w:r>
                          <w:r>
                            <w:rPr>
                              <w:rStyle w:val="a4"/>
                            </w:rPr>
                            <w:instrText xml:space="preserve"> PAGE </w:instrText>
                          </w:r>
                          <w:r>
                            <w:rPr>
                              <w:rStyle w:val="a4"/>
                            </w:rPr>
                            <w:fldChar w:fldCharType="separate"/>
                          </w:r>
                          <w:r w:rsidR="002D5573">
                            <w:rPr>
                              <w:rStyle w:val="a4"/>
                              <w:noProof/>
                            </w:rPr>
                            <w:t>4</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1" o:spid="_x0000_s1026" type="#_x0000_t202" style="position:absolute;margin-left:-39.15pt;margin-top:.05pt;width:12.05pt;height:13.8pt;z-index:16;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re1swEAAGUDAAAOAAAAZHJzL2Uyb0RvYy54bWysU81u2zAMvg/YOwi6L3ZSpBuMOEW3IsOA&#10;YRvQ7QFkWYoFSKJAqbHz9qPkOC2621AfJP7pIz+S3t1NzrKTwmjAt3y9qjlTXkJv/LHlf34fPnzi&#10;LCbhe2HBq5afVeR3+/fvdmNo1AYGsL1CRiA+NmNo+ZBSaKoqykE5EVcQlCenBnQikYrHqkcxErqz&#10;1aaub6sRsA8IUsVI1ofZyfcFX2sl00+to0rMtpxqS+XEcnb5rPY70RxRhMHISxniP6pwwnhKeoV6&#10;EEmwJzT/QDkjESLotJLgKtDaSFU4EJt1/YrN4yCCKlyoOTFc2xTfDlb+OP1CZnqaHWdeOBrRAela&#10;586MITYU8BgoJE2fYcpRF3skYyY8aXT5JiqM/NTj87WvakpM5kfbm/pmy5kk1/rjdnNb+l49Pw4Y&#10;01cFjmWh5UhjK90Up+8xUUIKXUJyrgjW9AdjbVHw2H2xyE6CRnwo3/zWhkHM1iVdnEML3guMKvOc&#10;+WQpTd10IdlBfybu9punluf1WQRchG4RhJcD0GLNhXu4f0qgTSk+g85IlDkrNMtSw2Xv8rK81EvU&#10;89+x/wsAAP//AwBQSwMEFAAGAAgAAAAhAAY3yILYAAAAAwEAAA8AAABkcnMvZG93bnJldi54bWxM&#10;j0FPwzAMhe9I+w+RkbixlDLRrWs6jSG4IgrSrlnjNVUbp2qyrfz7eSc4PdnPev5esZlcL844htaT&#10;gqd5AgKp9qalRsHP9/vjEkSImozuPaGCXwywKWd3hc6Nv9AXnqvYCA6hkGsFNsYhlzLUFp0Ocz8g&#10;sXf0o9ORx7GRZtQXDne9TJPkRTrdEn+wesCdxbqrTk7B82ea7cNH9bYb9rjqluG1O5JV6uF+2q5B&#10;RJzi3zHc8BkdSmY6+BOZIHoFXCTetoK9dMF6YM0ykGUh/7OXVwAAAP//AwBQSwECLQAUAAYACAAA&#10;ACEAtoM4kv4AAADhAQAAEwAAAAAAAAAAAAAAAAAAAAAAW0NvbnRlbnRfVHlwZXNdLnhtbFBLAQIt&#10;ABQABgAIAAAAIQA4/SH/1gAAAJQBAAALAAAAAAAAAAAAAAAAAC8BAABfcmVscy8ucmVsc1BLAQIt&#10;ABQABgAIAAAAIQCStre1swEAAGUDAAAOAAAAAAAAAAAAAAAAAC4CAABkcnMvZTJvRG9jLnhtbFBL&#10;AQItABQABgAIAAAAIQAGN8iC2AAAAAMBAAAPAAAAAAAAAAAAAAAAAA0EAABkcnMvZG93bnJldi54&#10;bWxQSwUGAAAAAAQABADzAAAAEgUAAAAA&#10;" o:allowincell="f" stroked="f">
              <v:fill opacity="0"/>
              <v:textbox inset="0,0,0,0">
                <w:txbxContent>
                  <w:p w14:paraId="74E97C44" w14:textId="77777777" w:rsidR="00822207" w:rsidRDefault="00455AA0">
                    <w:pPr>
                      <w:pStyle w:val="af6"/>
                      <w:rPr>
                        <w:rStyle w:val="a4"/>
                      </w:rPr>
                    </w:pPr>
                    <w:r>
                      <w:rPr>
                        <w:rStyle w:val="a4"/>
                      </w:rPr>
                      <w:fldChar w:fldCharType="begin"/>
                    </w:r>
                    <w:r>
                      <w:rPr>
                        <w:rStyle w:val="a4"/>
                      </w:rPr>
                      <w:instrText xml:space="preserve"> PAGE </w:instrText>
                    </w:r>
                    <w:r>
                      <w:rPr>
                        <w:rStyle w:val="a4"/>
                      </w:rPr>
                      <w:fldChar w:fldCharType="separate"/>
                    </w:r>
                    <w:r w:rsidR="002D5573">
                      <w:rPr>
                        <w:rStyle w:val="a4"/>
                        <w:noProof/>
                      </w:rPr>
                      <w:t>4</w:t>
                    </w:r>
                    <w:r>
                      <w:rPr>
                        <w:rStyle w:val="a4"/>
                      </w:rPr>
                      <w:fldChar w:fldCharType="end"/>
                    </w:r>
                  </w:p>
                </w:txbxContent>
              </v:textbox>
              <w10:wrap type="square" anchorx="margin"/>
            </v:shape>
          </w:pict>
        </mc:Fallback>
      </mc:AlternateContent>
    </w:r>
  </w:p>
  <w:p w14:paraId="2C98CCB0" w14:textId="77777777" w:rsidR="00822207" w:rsidRDefault="00822207"/>
  <w:p w14:paraId="7CF15360" w14:textId="77777777" w:rsidR="00822207" w:rsidRDefault="00822207"/>
  <w:p w14:paraId="5118891A" w14:textId="77777777" w:rsidR="00822207" w:rsidRDefault="0082220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819BD" w14:textId="77777777" w:rsidR="00822207" w:rsidRDefault="00455AA0">
    <w:pPr>
      <w:pStyle w:val="af6"/>
      <w:ind w:right="360"/>
    </w:pPr>
    <w:r>
      <w:rPr>
        <w:noProof/>
        <w:lang w:eastAsia="ru-RU"/>
      </w:rPr>
      <mc:AlternateContent>
        <mc:Choice Requires="wps">
          <w:drawing>
            <wp:anchor distT="0" distB="0" distL="0" distR="0" simplePos="0" relativeHeight="20" behindDoc="0" locked="0" layoutInCell="0" allowOverlap="1" wp14:anchorId="552958B3" wp14:editId="2E3CADDC">
              <wp:simplePos x="0" y="0"/>
              <wp:positionH relativeFrom="margin">
                <wp:align>right</wp:align>
              </wp:positionH>
              <wp:positionV relativeFrom="paragraph">
                <wp:posOffset>635</wp:posOffset>
              </wp:positionV>
              <wp:extent cx="153035" cy="175260"/>
              <wp:effectExtent l="0" t="0" r="0" b="0"/>
              <wp:wrapSquare wrapText="bothSides"/>
              <wp:docPr id="3" name="Frame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1166FB61" w14:textId="77777777" w:rsidR="00822207" w:rsidRDefault="00455AA0">
                          <w:pPr>
                            <w:pStyle w:val="af6"/>
                          </w:pPr>
                          <w:r>
                            <w:rPr>
                              <w:rStyle w:val="a4"/>
                            </w:rPr>
                            <w:fldChar w:fldCharType="begin"/>
                          </w:r>
                          <w:r>
                            <w:rPr>
                              <w:rStyle w:val="a4"/>
                            </w:rPr>
                            <w:instrText xml:space="preserve"> PAGE </w:instrText>
                          </w:r>
                          <w:r>
                            <w:rPr>
                              <w:rStyle w:val="a4"/>
                            </w:rPr>
                            <w:fldChar w:fldCharType="separate"/>
                          </w:r>
                          <w:r w:rsidR="002D5573">
                            <w:rPr>
                              <w:rStyle w:val="a4"/>
                              <w:noProof/>
                            </w:rPr>
                            <w:t>16</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2" o:spid="_x0000_s1027" type="#_x0000_t202" style="position:absolute;margin-left:-39.15pt;margin-top:.05pt;width:12.05pt;height:13.8pt;z-index:2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SNQtgEAAGwDAAAOAAAAZHJzL2Uyb0RvYy54bWysU8Fu2zAMvQ/YPwi6L3YSpBuMOEW3IsOA&#10;YRvQ7QNkWYoFSKJAqbHz96PkOi2621AfJJKinvge6f3t5Cw7K4wGfMvXq5oz5SX0xp9a/uf38cMn&#10;zmISvhcWvGr5RUV+e3j/bj+GRm1gANsrZATiYzOGlg8phaaqohyUE3EFQXk61IBOJHLxVPUoRkJ3&#10;ttrU9U01AvYBQaoYKXo/H/JDwddayfRT66gSsy2n2lJZsaxdXqvDXjQnFGEw8qkM8R9VOGE8PXqF&#10;uhdJsEc0/0A5IxEi6LSS4CrQ2khVOBCbdf2KzcMggipcSJwYrjLFt4OVP86/kJm+5VvOvHDUoiPS&#10;tsnKjCE2lPAQKCVNn2GiDi/xSMFMeNLo8k5UGJ2TxperrmpKTOZLu2293XEm6Wj9cbe5KbpXz5cD&#10;xvRVgWPZaDlS24qa4vw9JiqEUpeU/FYEa/qjsbY4eOq+WGRnQS0+lm++a8Mg5ujyXJxTC94LjCrz&#10;nPlkK03dVBS5cu2gv5AE9psn5fMULQYuRrcYwssBaL7m+j3cPSbQpnDI2DMSFZAdamkp5Wn88sy8&#10;9EvW809y+AsAAP//AwBQSwMEFAAGAAgAAAAhAAY3yILYAAAAAwEAAA8AAABkcnMvZG93bnJldi54&#10;bWxMj0FPwzAMhe9I+w+RkbixlDLRrWs6jSG4IgrSrlnjNVUbp2qyrfz7eSc4PdnPev5esZlcL844&#10;htaTgqd5AgKp9qalRsHP9/vjEkSImozuPaGCXwywKWd3hc6Nv9AXnqvYCA6hkGsFNsYhlzLUFp0O&#10;cz8gsXf0o9ORx7GRZtQXDne9TJPkRTrdEn+wesCdxbqrTk7B82ea7cNH9bYb9rjqluG1O5JV6uF+&#10;2q5BRJzi3zHc8BkdSmY6+BOZIHoFXCTetoK9dMF6YM0ykGUh/7OXVwAAAP//AwBQSwECLQAUAAYA&#10;CAAAACEAtoM4kv4AAADhAQAAEwAAAAAAAAAAAAAAAAAAAAAAW0NvbnRlbnRfVHlwZXNdLnhtbFBL&#10;AQItABQABgAIAAAAIQA4/SH/1gAAAJQBAAALAAAAAAAAAAAAAAAAAC8BAABfcmVscy8ucmVsc1BL&#10;AQItABQABgAIAAAAIQCI7SNQtgEAAGwDAAAOAAAAAAAAAAAAAAAAAC4CAABkcnMvZTJvRG9jLnht&#10;bFBLAQItABQABgAIAAAAIQAGN8iC2AAAAAMBAAAPAAAAAAAAAAAAAAAAABAEAABkcnMvZG93bnJl&#10;di54bWxQSwUGAAAAAAQABADzAAAAFQUAAAAA&#10;" o:allowincell="f" stroked="f">
              <v:fill opacity="0"/>
              <v:textbox inset="0,0,0,0">
                <w:txbxContent>
                  <w:p w14:paraId="1166FB61" w14:textId="77777777" w:rsidR="00822207" w:rsidRDefault="00455AA0">
                    <w:pPr>
                      <w:pStyle w:val="af6"/>
                    </w:pPr>
                    <w:r>
                      <w:rPr>
                        <w:rStyle w:val="a4"/>
                      </w:rPr>
                      <w:fldChar w:fldCharType="begin"/>
                    </w:r>
                    <w:r>
                      <w:rPr>
                        <w:rStyle w:val="a4"/>
                      </w:rPr>
                      <w:instrText xml:space="preserve"> PAGE </w:instrText>
                    </w:r>
                    <w:r>
                      <w:rPr>
                        <w:rStyle w:val="a4"/>
                      </w:rPr>
                      <w:fldChar w:fldCharType="separate"/>
                    </w:r>
                    <w:r w:rsidR="002D5573">
                      <w:rPr>
                        <w:rStyle w:val="a4"/>
                        <w:noProof/>
                      </w:rPr>
                      <w:t>16</w:t>
                    </w:r>
                    <w:r>
                      <w:rPr>
                        <w:rStyle w:val="a4"/>
                      </w:rPr>
                      <w:fldChar w:fldCharType="end"/>
                    </w:r>
                  </w:p>
                </w:txbxContent>
              </v:textbox>
              <w10:wrap type="square" anchorx="margin"/>
            </v:shape>
          </w:pict>
        </mc:Fallback>
      </mc:AlternateContent>
    </w:r>
  </w:p>
  <w:p w14:paraId="07B04F24" w14:textId="77777777" w:rsidR="00822207" w:rsidRDefault="00822207"/>
  <w:p w14:paraId="11D8C5B6" w14:textId="77777777" w:rsidR="00822207" w:rsidRDefault="00822207"/>
  <w:p w14:paraId="4425A258" w14:textId="77777777" w:rsidR="00822207" w:rsidRDefault="00822207"/>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39B58E" w14:textId="77777777" w:rsidR="00822207" w:rsidRDefault="00822207"/>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EE0C94" w14:textId="77777777" w:rsidR="00822207" w:rsidRDefault="00455AA0">
    <w:pPr>
      <w:pStyle w:val="af6"/>
      <w:ind w:right="360"/>
    </w:pPr>
    <w:r>
      <w:rPr>
        <w:noProof/>
        <w:lang w:eastAsia="ru-RU"/>
      </w:rPr>
      <mc:AlternateContent>
        <mc:Choice Requires="wps">
          <w:drawing>
            <wp:anchor distT="0" distB="0" distL="0" distR="0" simplePos="0" relativeHeight="22" behindDoc="0" locked="0" layoutInCell="0" allowOverlap="1" wp14:anchorId="68E69ACD" wp14:editId="71CD880E">
              <wp:simplePos x="0" y="0"/>
              <wp:positionH relativeFrom="margin">
                <wp:align>right</wp:align>
              </wp:positionH>
              <wp:positionV relativeFrom="paragraph">
                <wp:posOffset>635</wp:posOffset>
              </wp:positionV>
              <wp:extent cx="153035" cy="175260"/>
              <wp:effectExtent l="0" t="0" r="0" b="0"/>
              <wp:wrapSquare wrapText="bothSides"/>
              <wp:docPr id="4" name="Frame3"/>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7669AE47" w14:textId="77777777" w:rsidR="00822207" w:rsidRDefault="00455AA0">
                          <w:pPr>
                            <w:pStyle w:val="af6"/>
                          </w:pPr>
                          <w:r>
                            <w:rPr>
                              <w:rStyle w:val="a4"/>
                            </w:rPr>
                            <w:fldChar w:fldCharType="begin"/>
                          </w:r>
                          <w:r>
                            <w:rPr>
                              <w:rStyle w:val="a4"/>
                            </w:rPr>
                            <w:instrText xml:space="preserve"> PAGE </w:instrText>
                          </w:r>
                          <w:r>
                            <w:rPr>
                              <w:rStyle w:val="a4"/>
                            </w:rPr>
                            <w:fldChar w:fldCharType="separate"/>
                          </w:r>
                          <w:r w:rsidR="002D5573">
                            <w:rPr>
                              <w:rStyle w:val="a4"/>
                              <w:noProof/>
                            </w:rPr>
                            <w:t>18</w:t>
                          </w:r>
                          <w:r>
                            <w:rPr>
                              <w:rStyle w:val="a4"/>
                            </w:rPr>
                            <w:fldChar w:fldCharType="end"/>
                          </w:r>
                        </w:p>
                      </w:txbxContent>
                    </wps:txbx>
                    <wps:bodyPr lIns="0" tIns="0" rIns="0" bIns="0" anchor="t">
                      <a:noAutofit/>
                    </wps:bodyPr>
                  </wps:wsp>
                </a:graphicData>
              </a:graphic>
            </wp:anchor>
          </w:drawing>
        </mc:Choice>
        <mc:Fallback>
          <w:pict>
            <v:shapetype id="_x0000_t202" coordsize="21600,21600" o:spt="202" path="m,l,21600r21600,l21600,xe">
              <v:stroke joinstyle="miter"/>
              <v:path gradientshapeok="t" o:connecttype="rect"/>
            </v:shapetype>
            <v:shape id="Frame3" o:spid="_x0000_s1028" type="#_x0000_t202" style="position:absolute;margin-left:-39.15pt;margin-top:.05pt;width:12.05pt;height:13.8pt;z-index:22;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cOtwEAAGwDAAAOAAAAZHJzL2Uyb0RvYy54bWysU8Fu2zAMvQ/YPwi6L3aSpRuMOMW2IsOA&#10;YRvQ9QNkWYoFSKJAqbHz96PkOi2221AfJJKinvge6f3t5Cw7K4wGfMvXq5oz5SX0xp9a/vD7+O4j&#10;ZzEJ3wsLXrX8oiK/Pbx9sx9DozYwgO0VMgLxsRlDy4eUQlNVUQ7KibiCoDwdakAnErl4qnoUI6E7&#10;W23q+qYaAfuAIFWMFL2bD/mh4GutZPqpdVSJ2ZZTbamsWNYur9VhL5oTijAY+VSG+I8qnDCeHr1C&#10;3Ykk2COaf6CckQgRdFpJcBVobaQqHIjNuv6Lzf0ggipcSJwYrjLF14OVP86/kJm+5e8588JRi45I&#10;2zYrM4bYUMJ9oJQ0fYaJOrzEIwUz4UmjyztRYXROGl+uuqopMZkv7bb1dseZpKP1h93mpuhePV8O&#10;GNNXBY5lo+VIbStqivP3mKgQSl1S8lsRrOmPxtri4Kn7YpGdBbX4WL75rg2DmKPLc3FOLXgvMKrM&#10;c+aTrTR1U1Fks3DtoL+QBPabJ+XzFC0GLka3GMLLAWi+5vo9fHpMoE3hkLFnJCogO9TSUsrT+OWZ&#10;eemXrOef5PAHAAD//wMAUEsDBBQABgAIAAAAIQAGN8iC2AAAAAMBAAAPAAAAZHJzL2Rvd25yZXYu&#10;eG1sTI9BT8MwDIXvSPsPkZG4sZQy0a1rOo0huCIK0q5Z4zVVG6dqsq38+3knOD3Zz3r+XrGZXC/O&#10;OIbWk4KneQICqfampUbBz/f74xJEiJqM7j2hgl8MsClnd4XOjb/QF56r2AgOoZBrBTbGIZcy1Bad&#10;DnM/ILF39KPTkcexkWbUFw53vUyT5EU63RJ/sHrAncW6q05OwfNnmu3DR/W2G/a46pbhtTuSVerh&#10;ftquQUSc4t8x3PAZHUpmOvgTmSB6BVwk3raCvXTBemDNMpBlIf+zl1cAAAD//wMAUEsBAi0AFAAG&#10;AAgAAAAhALaDOJL+AAAA4QEAABMAAAAAAAAAAAAAAAAAAAAAAFtDb250ZW50X1R5cGVzXS54bWxQ&#10;SwECLQAUAAYACAAAACEAOP0h/9YAAACUAQAACwAAAAAAAAAAAAAAAAAvAQAAX3JlbHMvLnJlbHNQ&#10;SwECLQAUAAYACAAAACEA21inDrcBAABsAwAADgAAAAAAAAAAAAAAAAAuAgAAZHJzL2Uyb0RvYy54&#10;bWxQSwECLQAUAAYACAAAACEABjfIgtgAAAADAQAADwAAAAAAAAAAAAAAAAARBAAAZHJzL2Rvd25y&#10;ZXYueG1sUEsFBgAAAAAEAAQA8wAAABYFAAAAAA==&#10;" o:allowincell="f" stroked="f">
              <v:fill opacity="0"/>
              <v:textbox inset="0,0,0,0">
                <w:txbxContent>
                  <w:p w14:paraId="7669AE47" w14:textId="77777777" w:rsidR="00822207" w:rsidRDefault="00455AA0">
                    <w:pPr>
                      <w:pStyle w:val="af6"/>
                    </w:pPr>
                    <w:r>
                      <w:rPr>
                        <w:rStyle w:val="a4"/>
                      </w:rPr>
                      <w:fldChar w:fldCharType="begin"/>
                    </w:r>
                    <w:r>
                      <w:rPr>
                        <w:rStyle w:val="a4"/>
                      </w:rPr>
                      <w:instrText xml:space="preserve"> PAGE </w:instrText>
                    </w:r>
                    <w:r>
                      <w:rPr>
                        <w:rStyle w:val="a4"/>
                      </w:rPr>
                      <w:fldChar w:fldCharType="separate"/>
                    </w:r>
                    <w:r w:rsidR="002D5573">
                      <w:rPr>
                        <w:rStyle w:val="a4"/>
                        <w:noProof/>
                      </w:rPr>
                      <w:t>18</w:t>
                    </w:r>
                    <w:r>
                      <w:rPr>
                        <w:rStyle w:val="a4"/>
                      </w:rPr>
                      <w:fldChar w:fldCharType="end"/>
                    </w:r>
                  </w:p>
                </w:txbxContent>
              </v:textbox>
              <w10:wrap type="square" anchorx="margin"/>
            </v:shape>
          </w:pict>
        </mc:Fallback>
      </mc:AlternateContent>
    </w:r>
  </w:p>
  <w:p w14:paraId="546570CB" w14:textId="77777777" w:rsidR="00822207" w:rsidRDefault="00822207"/>
  <w:p w14:paraId="52A4EC4B" w14:textId="77777777" w:rsidR="00822207" w:rsidRDefault="00822207"/>
  <w:p w14:paraId="1C09DD34" w14:textId="77777777" w:rsidR="00822207" w:rsidRDefault="0082220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E5E63" w14:textId="77777777" w:rsidR="00822207" w:rsidRDefault="0082220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C19F9" w14:textId="77777777" w:rsidR="007351CA" w:rsidRDefault="007351CA">
      <w:r>
        <w:separator/>
      </w:r>
    </w:p>
  </w:footnote>
  <w:footnote w:type="continuationSeparator" w:id="0">
    <w:p w14:paraId="09E3ACA1" w14:textId="77777777" w:rsidR="007351CA" w:rsidRDefault="007351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E2C32"/>
    <w:multiLevelType w:val="multilevel"/>
    <w:tmpl w:val="CDEA3064"/>
    <w:lvl w:ilvl="0">
      <w:start w:val="1"/>
      <w:numFmt w:val="none"/>
      <w:pStyle w:val="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164C1C86"/>
    <w:multiLevelType w:val="multilevel"/>
    <w:tmpl w:val="C934842E"/>
    <w:lvl w:ilvl="0">
      <w:start w:val="1"/>
      <w:numFmt w:val="decimal"/>
      <w:pStyle w:val="a"/>
      <w:lvlText w:val="%1."/>
      <w:lvlJc w:val="left"/>
      <w:pPr>
        <w:tabs>
          <w:tab w:val="num" w:pos="284"/>
        </w:tabs>
        <w:ind w:left="284" w:hanging="284"/>
      </w:pPr>
    </w:lvl>
    <w:lvl w:ilvl="1">
      <w:start w:val="1"/>
      <w:numFmt w:val="decimal"/>
      <w:lvlText w:val="%1.%2."/>
      <w:lvlJc w:val="left"/>
      <w:pPr>
        <w:tabs>
          <w:tab w:val="num" w:pos="851"/>
        </w:tabs>
        <w:ind w:left="0" w:firstLine="284"/>
      </w:pPr>
    </w:lvl>
    <w:lvl w:ilvl="2">
      <w:start w:val="1"/>
      <w:numFmt w:val="decimal"/>
      <w:lvlText w:val="%1.%2.%3."/>
      <w:lvlJc w:val="left"/>
      <w:pPr>
        <w:tabs>
          <w:tab w:val="num" w:pos="1418"/>
        </w:tabs>
        <w:ind w:left="1418" w:hanging="567"/>
      </w:pPr>
    </w:lvl>
    <w:lvl w:ilvl="3">
      <w:start w:val="1"/>
      <w:numFmt w:val="decimal"/>
      <w:lvlText w:val="%1.%2.%3.%4."/>
      <w:lvlJc w:val="left"/>
      <w:pPr>
        <w:tabs>
          <w:tab w:val="num" w:pos="3240"/>
        </w:tabs>
        <w:ind w:left="3240" w:hanging="720"/>
      </w:pPr>
    </w:lvl>
    <w:lvl w:ilvl="4">
      <w:start w:val="1"/>
      <w:numFmt w:val="decimal"/>
      <w:lvlText w:val="%1.%2.%3.%4.%5."/>
      <w:lvlJc w:val="left"/>
      <w:pPr>
        <w:tabs>
          <w:tab w:val="num" w:pos="4320"/>
        </w:tabs>
        <w:ind w:left="4320" w:hanging="1080"/>
      </w:pPr>
    </w:lvl>
    <w:lvl w:ilvl="5">
      <w:start w:val="1"/>
      <w:numFmt w:val="decimal"/>
      <w:lvlText w:val="%1.%2.%3.%4.%5.%6."/>
      <w:lvlJc w:val="left"/>
      <w:pPr>
        <w:tabs>
          <w:tab w:val="num" w:pos="5040"/>
        </w:tabs>
        <w:ind w:left="5040" w:hanging="1080"/>
      </w:pPr>
    </w:lvl>
    <w:lvl w:ilvl="6">
      <w:start w:val="1"/>
      <w:numFmt w:val="decimal"/>
      <w:lvlText w:val="%1.%2.%3.%4.%5.%6.%7."/>
      <w:lvlJc w:val="left"/>
      <w:pPr>
        <w:tabs>
          <w:tab w:val="num" w:pos="6120"/>
        </w:tabs>
        <w:ind w:left="6120" w:hanging="1440"/>
      </w:pPr>
    </w:lvl>
    <w:lvl w:ilvl="7">
      <w:start w:val="1"/>
      <w:numFmt w:val="decimal"/>
      <w:lvlText w:val="%1.%2.%3.%4.%5.%6.%7.%8."/>
      <w:lvlJc w:val="left"/>
      <w:pPr>
        <w:tabs>
          <w:tab w:val="num" w:pos="6840"/>
        </w:tabs>
        <w:ind w:left="6840" w:hanging="1440"/>
      </w:pPr>
    </w:lvl>
    <w:lvl w:ilvl="8">
      <w:start w:val="1"/>
      <w:numFmt w:val="decimal"/>
      <w:lvlText w:val="%1.%2.%3.%4.%5.%6.%7.%8.%9."/>
      <w:lvlJc w:val="left"/>
      <w:pPr>
        <w:tabs>
          <w:tab w:val="num" w:pos="7920"/>
        </w:tabs>
        <w:ind w:left="7920" w:hanging="1800"/>
      </w:pPr>
    </w:lvl>
  </w:abstractNum>
  <w:abstractNum w:abstractNumId="2">
    <w:nsid w:val="4A074616"/>
    <w:multiLevelType w:val="multilevel"/>
    <w:tmpl w:val="1264C63E"/>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D421BA5"/>
    <w:multiLevelType w:val="multilevel"/>
    <w:tmpl w:val="676AA2B6"/>
    <w:lvl w:ilvl="0">
      <w:start w:val="1"/>
      <w:numFmt w:val="bullet"/>
      <w:pStyle w:val="Pointmark"/>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207"/>
    <w:rsid w:val="002D5573"/>
    <w:rsid w:val="00455AA0"/>
    <w:rsid w:val="00615F42"/>
    <w:rsid w:val="007351CA"/>
    <w:rsid w:val="007759E7"/>
    <w:rsid w:val="00803104"/>
    <w:rsid w:val="00822207"/>
    <w:rsid w:val="00AC62C7"/>
    <w:rsid w:val="00B51CD1"/>
    <w:rsid w:val="00BD1AA0"/>
    <w:rsid w:val="00C56D6F"/>
    <w:rsid w:val="00D57A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A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ascii="Times New Roman" w:eastAsia="Times New Roman" w:hAnsi="Times New Roman" w:cs="Times New Roman"/>
      <w:sz w:val="20"/>
      <w:lang w:val="ru-RU" w:bidi="ar-SA"/>
    </w:rPr>
  </w:style>
  <w:style w:type="paragraph" w:styleId="1">
    <w:name w:val="heading 1"/>
    <w:basedOn w:val="a0"/>
    <w:next w:val="a0"/>
    <w:uiPriority w:val="9"/>
    <w:qFormat/>
    <w:pPr>
      <w:keepNext/>
      <w:numPr>
        <w:numId w:val="1"/>
      </w:numPr>
      <w:spacing w:before="120"/>
      <w:jc w:val="center"/>
      <w:outlineLvl w:val="0"/>
    </w:pPr>
    <w:rPr>
      <w:rFonts w:ascii="Arial" w:hAnsi="Arial" w:cs="Arial"/>
      <w:b/>
      <w:bCs/>
      <w:color w:val="000000"/>
    </w:rPr>
  </w:style>
  <w:style w:type="paragraph" w:styleId="2">
    <w:name w:val="heading 2"/>
    <w:basedOn w:val="a0"/>
    <w:next w:val="a0"/>
    <w:uiPriority w:val="9"/>
    <w:semiHidden/>
    <w:unhideWhenUsed/>
    <w:qFormat/>
    <w:pPr>
      <w:keepNext/>
      <w:suppressAutoHyphens w:val="0"/>
      <w:spacing w:before="240" w:after="60"/>
      <w:outlineLvl w:val="1"/>
    </w:pPr>
    <w:rPr>
      <w:rFonts w:ascii="Arial" w:hAnsi="Arial" w:cs="Arial"/>
      <w:b/>
      <w:bCs/>
      <w:i/>
      <w:iCs/>
      <w:sz w:val="28"/>
      <w:szCs w:val="28"/>
    </w:rPr>
  </w:style>
  <w:style w:type="paragraph" w:styleId="3">
    <w:name w:val="heading 3"/>
    <w:basedOn w:val="a0"/>
    <w:next w:val="a0"/>
    <w:uiPriority w:val="9"/>
    <w:semiHidden/>
    <w:unhideWhenUsed/>
    <w:qFormat/>
    <w:pPr>
      <w:keepNext/>
      <w:spacing w:before="240" w:after="60"/>
      <w:outlineLvl w:val="2"/>
    </w:pPr>
    <w:rPr>
      <w:rFonts w:ascii="Cambria" w:hAnsi="Cambria" w:cs="Cambria"/>
      <w:b/>
      <w:bCs/>
      <w:sz w:val="26"/>
      <w:szCs w:val="26"/>
    </w:rPr>
  </w:style>
  <w:style w:type="paragraph" w:styleId="5">
    <w:name w:val="heading 5"/>
    <w:basedOn w:val="a0"/>
    <w:next w:val="a0"/>
    <w:uiPriority w:val="9"/>
    <w:semiHidden/>
    <w:unhideWhenUsed/>
    <w:qFormat/>
    <w:pPr>
      <w:spacing w:before="240" w:after="60"/>
      <w:outlineLvl w:val="4"/>
    </w:pPr>
    <w:rPr>
      <w:rFonts w:ascii="Calibri" w:hAnsi="Calibri" w:cs="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ascii="Symbol" w:hAnsi="Symbol" w:cs="Symbol"/>
    </w:rPr>
  </w:style>
  <w:style w:type="character" w:customStyle="1" w:styleId="WW8Num4z0">
    <w:name w:val="WW8Num4z0"/>
    <w:qFormat/>
    <w:rPr>
      <w:sz w:val="22"/>
      <w:szCs w:val="22"/>
    </w:rPr>
  </w:style>
  <w:style w:type="character" w:customStyle="1" w:styleId="WW8Num4z1">
    <w:name w:val="WW8Num4z1"/>
    <w:qFormat/>
    <w:rPr>
      <w:rFonts w:ascii="Symbol" w:hAnsi="Symbol" w:cs="Symbol"/>
    </w:rPr>
  </w:style>
  <w:style w:type="character" w:customStyle="1" w:styleId="WW8Num4z2">
    <w:name w:val="WW8Num4z2"/>
    <w:qFormat/>
  </w:style>
  <w:style w:type="character" w:customStyle="1" w:styleId="WW8Num5z0">
    <w:name w:val="WW8Num5z0"/>
    <w:qFormat/>
  </w:style>
  <w:style w:type="character" w:customStyle="1" w:styleId="WW8Num6z0">
    <w:name w:val="WW8Num6z0"/>
    <w:qFormat/>
    <w:rPr>
      <w:b/>
      <w:sz w:val="22"/>
      <w:szCs w:val="22"/>
    </w:rPr>
  </w:style>
  <w:style w:type="character" w:customStyle="1" w:styleId="WW8Num6z1">
    <w:name w:val="WW8Num6z1"/>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sz w:val="22"/>
      <w:szCs w:val="22"/>
    </w:rPr>
  </w:style>
  <w:style w:type="character" w:customStyle="1" w:styleId="WW8Num9z1">
    <w:name w:val="WW8Num9z1"/>
    <w:qFormat/>
  </w:style>
  <w:style w:type="character" w:customStyle="1" w:styleId="WW8Num10z0">
    <w:name w:val="WW8Num10z0"/>
    <w:qFormat/>
  </w:style>
  <w:style w:type="character" w:customStyle="1" w:styleId="WW8Num10z1">
    <w:name w:val="WW8Num10z1"/>
    <w:qFormat/>
    <w:rPr>
      <w:rFonts w:ascii="Symbol" w:hAnsi="Symbol" w:cs="Symbol"/>
    </w:rPr>
  </w:style>
  <w:style w:type="character" w:customStyle="1" w:styleId="WW8Num11z0">
    <w:name w:val="WW8Num11z0"/>
    <w:qFormat/>
  </w:style>
  <w:style w:type="character" w:customStyle="1" w:styleId="WW8Num13z0">
    <w:name w:val="WW8Num13z0"/>
    <w:qFormat/>
  </w:style>
  <w:style w:type="character" w:customStyle="1" w:styleId="WW8Num14z0">
    <w:name w:val="WW8Num14z0"/>
    <w:qFormat/>
    <w:rPr>
      <w:sz w:val="22"/>
      <w:szCs w:val="22"/>
    </w:rPr>
  </w:style>
  <w:style w:type="character" w:customStyle="1" w:styleId="WW8Num14z1">
    <w:name w:val="WW8Num14z1"/>
    <w:qFormat/>
  </w:style>
  <w:style w:type="character" w:customStyle="1" w:styleId="WW8Num15z0">
    <w:name w:val="WW8Num15z0"/>
    <w:qFormat/>
    <w:rPr>
      <w:color w:val="000000"/>
    </w:rPr>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sz w:val="22"/>
    </w:rPr>
  </w:style>
  <w:style w:type="character" w:customStyle="1" w:styleId="WW8Num18z1">
    <w:name w:val="WW8Num18z1"/>
    <w:qFormat/>
    <w:rPr>
      <w:sz w:val="22"/>
      <w:szCs w:val="22"/>
    </w:rPr>
  </w:style>
  <w:style w:type="character" w:customStyle="1" w:styleId="WW8Num18z2">
    <w:name w:val="WW8Num18z2"/>
    <w:qFormat/>
  </w:style>
  <w:style w:type="character" w:customStyle="1" w:styleId="WW8Num19z0">
    <w:name w:val="WW8Num19z0"/>
    <w:qFormat/>
    <w:rPr>
      <w:b w:val="0"/>
      <w:sz w:val="22"/>
      <w:szCs w:val="22"/>
    </w:rPr>
  </w:style>
  <w:style w:type="character" w:customStyle="1" w:styleId="WW8Num20z0">
    <w:name w:val="WW8Num20z0"/>
    <w:qFormat/>
    <w:rPr>
      <w:b w:val="0"/>
    </w:rPr>
  </w:style>
  <w:style w:type="character" w:customStyle="1" w:styleId="WW8Num20z1">
    <w:name w:val="WW8Num20z1"/>
    <w:qFormat/>
    <w:rPr>
      <w:sz w:val="22"/>
      <w:szCs w:val="22"/>
    </w:rPr>
  </w:style>
  <w:style w:type="character" w:customStyle="1" w:styleId="WW8Num21z0">
    <w:name w:val="WW8Num21z0"/>
    <w:qFormat/>
    <w:rPr>
      <w:sz w:val="23"/>
      <w:szCs w:val="23"/>
    </w:rPr>
  </w:style>
  <w:style w:type="character" w:customStyle="1" w:styleId="WW8Num21z1">
    <w:name w:val="WW8Num21z1"/>
    <w:qFormat/>
  </w:style>
  <w:style w:type="character" w:customStyle="1" w:styleId="WW8Num22z0">
    <w:name w:val="WW8Num22z0"/>
    <w:qFormat/>
    <w:rPr>
      <w:sz w:val="22"/>
      <w:szCs w:val="22"/>
    </w:rPr>
  </w:style>
  <w:style w:type="character" w:customStyle="1" w:styleId="WW8Num23z0">
    <w:name w:val="WW8Num23z0"/>
    <w:qFormat/>
  </w:style>
  <w:style w:type="character" w:customStyle="1" w:styleId="WW8Num24z0">
    <w:name w:val="WW8Num24z0"/>
    <w:qFormat/>
    <w:rPr>
      <w:sz w:val="22"/>
      <w:szCs w:val="22"/>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9z0">
    <w:name w:val="WW8Num29z0"/>
    <w:qFormat/>
    <w:rPr>
      <w:b w:val="0"/>
      <w:sz w:val="22"/>
      <w:szCs w:val="22"/>
    </w:rPr>
  </w:style>
  <w:style w:type="character" w:customStyle="1" w:styleId="WW8Num29z1">
    <w:name w:val="WW8Num29z1"/>
    <w:qFormat/>
  </w:style>
  <w:style w:type="character" w:customStyle="1" w:styleId="WW8Num30z1">
    <w:name w:val="WW8Num30z1"/>
    <w:qFormat/>
    <w:rPr>
      <w:rFonts w:ascii="Symbol" w:hAnsi="Symbol" w:cs="Symbol"/>
    </w:rPr>
  </w:style>
  <w:style w:type="character" w:customStyle="1" w:styleId="WW8Num31z0">
    <w:name w:val="WW8Num31z0"/>
    <w:qFormat/>
  </w:style>
  <w:style w:type="character" w:customStyle="1" w:styleId="WW8Num32z0">
    <w:name w:val="WW8Num32z0"/>
    <w:qFormat/>
    <w:rPr>
      <w:b/>
    </w:rPr>
  </w:style>
  <w:style w:type="character" w:customStyle="1" w:styleId="WW8Num32z1">
    <w:name w:val="WW8Num32z1"/>
    <w:qFormat/>
  </w:style>
  <w:style w:type="character" w:customStyle="1" w:styleId="WW8Num33z0">
    <w:name w:val="WW8Num33z0"/>
    <w:qFormat/>
    <w:rPr>
      <w:b w:val="0"/>
      <w:sz w:val="22"/>
      <w:szCs w:val="22"/>
    </w:rPr>
  </w:style>
  <w:style w:type="character" w:customStyle="1" w:styleId="WW8Num33z1">
    <w:name w:val="WW8Num33z1"/>
    <w:qFormat/>
  </w:style>
  <w:style w:type="character" w:customStyle="1" w:styleId="WW8Num34z0">
    <w:name w:val="WW8Num34z0"/>
    <w:qFormat/>
  </w:style>
  <w:style w:type="character" w:customStyle="1" w:styleId="WW8Num35z0">
    <w:name w:val="WW8Num35z0"/>
    <w:qFormat/>
    <w:rPr>
      <w:sz w:val="22"/>
      <w:szCs w:val="22"/>
    </w:rPr>
  </w:style>
  <w:style w:type="character" w:customStyle="1" w:styleId="WW8Num35z1">
    <w:name w:val="WW8Num35z1"/>
    <w:qFormat/>
    <w:rPr>
      <w:rFonts w:ascii="Symbol" w:hAnsi="Symbol" w:cs="Symbol"/>
    </w:rPr>
  </w:style>
  <w:style w:type="character" w:customStyle="1" w:styleId="WW8Num36z0">
    <w:name w:val="WW8Num36z0"/>
    <w:qFormat/>
    <w:rPr>
      <w:b/>
    </w:rPr>
  </w:style>
  <w:style w:type="character" w:customStyle="1" w:styleId="WW8Num36z1">
    <w:name w:val="WW8Num36z1"/>
    <w:qFormat/>
  </w:style>
  <w:style w:type="character" w:customStyle="1" w:styleId="WW8Num37z0">
    <w:name w:val="WW8Num37z0"/>
    <w:qFormat/>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b/>
      <w:sz w:val="22"/>
      <w:szCs w:val="22"/>
    </w:rPr>
  </w:style>
  <w:style w:type="character" w:customStyle="1" w:styleId="WW8Num41z0">
    <w:name w:val="WW8Num41z0"/>
    <w:qFormat/>
    <w:rPr>
      <w:sz w:val="22"/>
      <w:szCs w:val="22"/>
    </w:rPr>
  </w:style>
  <w:style w:type="character" w:customStyle="1" w:styleId="WW8Num42z0">
    <w:name w:val="WW8Num42z0"/>
    <w:qFormat/>
  </w:style>
  <w:style w:type="character" w:customStyle="1" w:styleId="WW8Num42z1">
    <w:name w:val="WW8Num42z1"/>
    <w:qFormat/>
    <w:rPr>
      <w:rFonts w:ascii="Symbol" w:hAnsi="Symbol" w:cs="Symbol"/>
    </w:rPr>
  </w:style>
  <w:style w:type="character" w:customStyle="1" w:styleId="WW8Num43z0">
    <w:name w:val="WW8Num43z0"/>
    <w:qFormat/>
  </w:style>
  <w:style w:type="character" w:customStyle="1" w:styleId="WW8Num44z0">
    <w:name w:val="WW8Num44z0"/>
    <w:qFormat/>
    <w:rPr>
      <w:b w:val="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20">
    <w:name w:val="Основной шрифт абзаца2"/>
    <w:qFormat/>
  </w:style>
  <w:style w:type="character" w:customStyle="1" w:styleId="WW8Num1z0">
    <w:name w:val="WW8Num1z0"/>
    <w:qFormat/>
    <w:rPr>
      <w:rFonts w:ascii="Symbol" w:hAnsi="Symbol" w:cs="Symbol"/>
    </w:rPr>
  </w:style>
  <w:style w:type="character" w:customStyle="1" w:styleId="10">
    <w:name w:val="Основной шрифт абзаца1"/>
    <w:qFormat/>
  </w:style>
  <w:style w:type="character" w:styleId="a4">
    <w:name w:val="page number"/>
    <w:basedOn w:val="10"/>
  </w:style>
  <w:style w:type="character" w:styleId="a5">
    <w:name w:val="Hyperlink"/>
    <w:rPr>
      <w:color w:val="0000FF"/>
      <w:u w:val="single"/>
    </w:rPr>
  </w:style>
  <w:style w:type="character" w:customStyle="1" w:styleId="21">
    <w:name w:val="Основной текст с отступом 2 Знак"/>
    <w:qFormat/>
    <w:rPr>
      <w:sz w:val="24"/>
      <w:szCs w:val="24"/>
      <w:lang w:eastAsia="zh-CN"/>
    </w:rPr>
  </w:style>
  <w:style w:type="character" w:customStyle="1" w:styleId="a6">
    <w:name w:val="Нижний колонтитул Знак"/>
    <w:qFormat/>
    <w:rPr>
      <w:sz w:val="24"/>
      <w:szCs w:val="24"/>
      <w:lang w:eastAsia="zh-CN"/>
    </w:rPr>
  </w:style>
  <w:style w:type="character" w:customStyle="1" w:styleId="a7">
    <w:name w:val="Основной текст Знак"/>
    <w:qFormat/>
    <w:rPr>
      <w:sz w:val="24"/>
      <w:szCs w:val="24"/>
      <w:lang w:eastAsia="zh-CN"/>
    </w:rPr>
  </w:style>
  <w:style w:type="character" w:customStyle="1" w:styleId="a8">
    <w:name w:val="Верхний колонтитул Знак"/>
    <w:qFormat/>
    <w:rPr>
      <w:sz w:val="24"/>
      <w:szCs w:val="24"/>
      <w:lang w:eastAsia="zh-CN"/>
    </w:rPr>
  </w:style>
  <w:style w:type="character" w:customStyle="1" w:styleId="a9">
    <w:name w:val="Абзац списка Знак"/>
    <w:qFormat/>
    <w:rPr>
      <w:sz w:val="24"/>
      <w:szCs w:val="24"/>
      <w:lang w:val="kk-KZ" w:eastAsia="zh-CN"/>
    </w:rPr>
  </w:style>
  <w:style w:type="character" w:customStyle="1" w:styleId="30">
    <w:name w:val="Заголовок 3 Знак"/>
    <w:qFormat/>
    <w:rPr>
      <w:rFonts w:ascii="Cambria" w:hAnsi="Cambria" w:cs="Cambria"/>
      <w:b/>
      <w:bCs/>
      <w:sz w:val="26"/>
      <w:szCs w:val="26"/>
      <w:lang w:eastAsia="zh-CN"/>
    </w:rPr>
  </w:style>
  <w:style w:type="character" w:customStyle="1" w:styleId="50">
    <w:name w:val="Заголовок 5 Знак"/>
    <w:qFormat/>
    <w:rPr>
      <w:rFonts w:ascii="Calibri" w:hAnsi="Calibri" w:cs="Calibri"/>
      <w:b/>
      <w:bCs/>
      <w:i/>
      <w:iCs/>
      <w:sz w:val="26"/>
      <w:szCs w:val="26"/>
      <w:lang w:eastAsia="zh-CN"/>
    </w:rPr>
  </w:style>
  <w:style w:type="character" w:customStyle="1" w:styleId="22">
    <w:name w:val="Основной текст 2 Знак"/>
    <w:qFormat/>
    <w:rPr>
      <w:sz w:val="24"/>
      <w:szCs w:val="24"/>
      <w:lang w:eastAsia="zh-CN"/>
    </w:rPr>
  </w:style>
  <w:style w:type="character" w:customStyle="1" w:styleId="31">
    <w:name w:val="Основной текст 3 Знак"/>
    <w:qFormat/>
    <w:rPr>
      <w:sz w:val="16"/>
      <w:szCs w:val="16"/>
      <w:lang w:eastAsia="zh-CN"/>
    </w:rPr>
  </w:style>
  <w:style w:type="character" w:customStyle="1" w:styleId="Bodytext">
    <w:name w:val="Body text_"/>
    <w:qFormat/>
    <w:rPr>
      <w:sz w:val="23"/>
      <w:szCs w:val="23"/>
      <w:shd w:val="clear" w:color="auto" w:fill="FFFFFF"/>
    </w:rPr>
  </w:style>
  <w:style w:type="character" w:customStyle="1" w:styleId="BodytextCenturyGothic">
    <w:name w:val="Body text + Century Gothic"/>
    <w:qFormat/>
    <w:rPr>
      <w:rFonts w:ascii="Century Gothic" w:hAnsi="Century Gothic" w:cs="Century Gothic"/>
      <w:b/>
      <w:bCs/>
      <w:sz w:val="18"/>
      <w:szCs w:val="18"/>
      <w:shd w:val="clear" w:color="auto" w:fill="FFFFFF"/>
    </w:rPr>
  </w:style>
  <w:style w:type="character" w:customStyle="1" w:styleId="23">
    <w:name w:val="Заголовок 2 Знак"/>
    <w:qFormat/>
    <w:rPr>
      <w:rFonts w:ascii="Arial" w:hAnsi="Arial" w:cs="Arial"/>
      <w:b/>
      <w:bCs/>
      <w:i/>
      <w:iCs/>
      <w:sz w:val="28"/>
      <w:szCs w:val="28"/>
    </w:rPr>
  </w:style>
  <w:style w:type="character" w:customStyle="1" w:styleId="11">
    <w:name w:val="Заголовок 1 Знак"/>
    <w:qFormat/>
    <w:rPr>
      <w:rFonts w:ascii="Arial" w:hAnsi="Arial" w:cs="Arial"/>
      <w:b/>
      <w:bCs/>
      <w:color w:val="000000"/>
      <w:sz w:val="24"/>
      <w:szCs w:val="24"/>
      <w:lang w:eastAsia="zh-CN"/>
    </w:rPr>
  </w:style>
  <w:style w:type="character" w:customStyle="1" w:styleId="aa">
    <w:name w:val="Основной текст с отступом Знак"/>
    <w:qFormat/>
    <w:rPr>
      <w:sz w:val="24"/>
      <w:szCs w:val="24"/>
      <w:lang w:eastAsia="zh-CN"/>
    </w:rPr>
  </w:style>
  <w:style w:type="character" w:customStyle="1" w:styleId="ab">
    <w:name w:val="Название Знак"/>
    <w:qFormat/>
    <w:rPr>
      <w:b/>
      <w:sz w:val="28"/>
    </w:rPr>
  </w:style>
  <w:style w:type="character" w:customStyle="1" w:styleId="32">
    <w:name w:val="Основной текст с отступом 3 Знак"/>
    <w:qFormat/>
    <w:rPr>
      <w:sz w:val="24"/>
    </w:rPr>
  </w:style>
  <w:style w:type="character" w:customStyle="1" w:styleId="ac">
    <w:name w:val="Текст Знак"/>
    <w:qFormat/>
    <w:rPr>
      <w:rFonts w:ascii="Courier New" w:hAnsi="Courier New" w:cs="Courier New"/>
    </w:rPr>
  </w:style>
  <w:style w:type="character" w:customStyle="1" w:styleId="ad">
    <w:name w:val="Текст выноски Знак"/>
    <w:qFormat/>
    <w:rPr>
      <w:rFonts w:ascii="Tahoma" w:hAnsi="Tahoma" w:cs="Tahoma"/>
      <w:sz w:val="16"/>
      <w:szCs w:val="16"/>
      <w:lang w:eastAsia="zh-CN"/>
    </w:rPr>
  </w:style>
  <w:style w:type="character" w:customStyle="1" w:styleId="ae">
    <w:name w:val="Схема документа Знак"/>
    <w:qFormat/>
    <w:rPr>
      <w:rFonts w:ascii="Tahoma" w:hAnsi="Tahoma" w:cs="Tahoma"/>
      <w:shd w:val="clear" w:color="auto" w:fill="000080"/>
    </w:rPr>
  </w:style>
  <w:style w:type="character" w:styleId="af">
    <w:name w:val="annotation reference"/>
    <w:qFormat/>
    <w:rPr>
      <w:sz w:val="16"/>
      <w:szCs w:val="16"/>
    </w:rPr>
  </w:style>
  <w:style w:type="character" w:customStyle="1" w:styleId="af0">
    <w:name w:val="Текст примечания Знак"/>
    <w:basedOn w:val="a1"/>
    <w:qFormat/>
  </w:style>
  <w:style w:type="character" w:customStyle="1" w:styleId="af1">
    <w:name w:val="Тема примечания Знак"/>
    <w:qFormat/>
    <w:rPr>
      <w:b/>
      <w:bCs/>
    </w:rPr>
  </w:style>
  <w:style w:type="character" w:customStyle="1" w:styleId="s1">
    <w:name w:val="s1"/>
    <w:qFormat/>
    <w:rPr>
      <w:rFonts w:ascii="Times New Roman" w:hAnsi="Times New Roman" w:cs="Times New Roman"/>
      <w:b/>
      <w:bCs/>
      <w:i w:val="0"/>
      <w:iCs w:val="0"/>
      <w:strike w:val="0"/>
      <w:dstrike w:val="0"/>
      <w:color w:val="000000"/>
      <w:sz w:val="28"/>
      <w:szCs w:val="28"/>
      <w:u w:val="none"/>
    </w:rPr>
  </w:style>
  <w:style w:type="character" w:customStyle="1" w:styleId="A20">
    <w:name w:val="A2"/>
    <w:qFormat/>
    <w:rPr>
      <w:rFonts w:ascii="Arial" w:hAnsi="Arial" w:cs="Arial"/>
      <w:b/>
      <w:bCs/>
      <w:color w:val="000000"/>
    </w:rPr>
  </w:style>
  <w:style w:type="character" w:customStyle="1" w:styleId="s0">
    <w:name w:val="s0"/>
    <w:qFormat/>
    <w:rPr>
      <w:rFonts w:ascii="Times New Roman" w:hAnsi="Times New Roman" w:cs="Times New Roman"/>
      <w:b w:val="0"/>
      <w:bCs w:val="0"/>
      <w:i w:val="0"/>
      <w:iCs w:val="0"/>
      <w:strike w:val="0"/>
      <w:dstrike w:val="0"/>
      <w:color w:val="000000"/>
      <w:spacing w:val="-5"/>
      <w:sz w:val="36"/>
      <w:szCs w:val="36"/>
      <w:u w:val="none"/>
    </w:rPr>
  </w:style>
  <w:style w:type="character" w:customStyle="1" w:styleId="FontStyle12">
    <w:name w:val="Font Style12"/>
    <w:qFormat/>
    <w:rPr>
      <w:rFonts w:ascii="Times New Roman" w:hAnsi="Times New Roman" w:cs="Times New Roman"/>
      <w:sz w:val="22"/>
      <w:szCs w:val="22"/>
    </w:rPr>
  </w:style>
  <w:style w:type="character" w:customStyle="1" w:styleId="apple-style-span">
    <w:name w:val="apple-style-span"/>
    <w:qFormat/>
  </w:style>
  <w:style w:type="character" w:customStyle="1" w:styleId="2Exact">
    <w:name w:val="Основной текст (2) Exact"/>
    <w:qFormat/>
    <w:rPr>
      <w:rFonts w:ascii="Times New Roman" w:eastAsia="Times New Roman" w:hAnsi="Times New Roman" w:cs="Times New Roman"/>
      <w:b w:val="0"/>
      <w:bCs w:val="0"/>
      <w:i w:val="0"/>
      <w:iCs w:val="0"/>
      <w:caps w:val="0"/>
      <w:smallCaps w:val="0"/>
      <w:strike w:val="0"/>
      <w:dstrike w:val="0"/>
      <w:color w:val="21242F"/>
      <w:spacing w:val="0"/>
      <w:w w:val="100"/>
      <w:position w:val="0"/>
      <w:sz w:val="24"/>
      <w:szCs w:val="24"/>
      <w:u w:val="none"/>
      <w:shd w:val="clear" w:color="auto" w:fill="FFFFFF"/>
      <w:vertAlign w:val="baseline"/>
      <w:lang w:val="ru-RU" w:bidi="ru-RU"/>
    </w:rPr>
  </w:style>
  <w:style w:type="character" w:customStyle="1" w:styleId="supplieruraddressru">
    <w:name w:val="supplier_ur_address_ru"/>
    <w:qFormat/>
  </w:style>
  <w:style w:type="character" w:customStyle="1" w:styleId="supplieriikru">
    <w:name w:val="supplier_iik_ru"/>
    <w:qFormat/>
  </w:style>
  <w:style w:type="character" w:customStyle="1" w:styleId="HTML">
    <w:name w:val="Стандартный HTML Знак"/>
    <w:qFormat/>
    <w:rPr>
      <w:rFonts w:ascii="Courier New" w:hAnsi="Courier New" w:cs="Courier New"/>
    </w:rPr>
  </w:style>
  <w:style w:type="character" w:styleId="af2">
    <w:name w:val="Strong"/>
    <w:qFormat/>
    <w:rPr>
      <w:b/>
      <w:bCs/>
    </w:rPr>
  </w:style>
  <w:style w:type="character" w:customStyle="1" w:styleId="y2iqfc">
    <w:name w:val="y2iqfc"/>
    <w:qFormat/>
  </w:style>
  <w:style w:type="character" w:customStyle="1" w:styleId="Bodytext2NotBold">
    <w:name w:val="Body text (2) + Not Bold"/>
    <w:qFormat/>
    <w:rPr>
      <w:rFonts w:ascii="Times New Roman" w:hAnsi="Times New Roman" w:cs="Times New Roman"/>
      <w:b/>
      <w:bCs/>
      <w:sz w:val="23"/>
      <w:szCs w:val="23"/>
      <w:shd w:val="clear" w:color="auto" w:fill="FFFFFF"/>
    </w:rPr>
  </w:style>
  <w:style w:type="character" w:customStyle="1" w:styleId="Bodytext2">
    <w:name w:val="Body text (2)_"/>
    <w:qFormat/>
    <w:rPr>
      <w:b/>
      <w:bCs/>
      <w:sz w:val="23"/>
      <w:szCs w:val="23"/>
      <w:shd w:val="clear" w:color="auto" w:fill="FFFFFF"/>
    </w:rPr>
  </w:style>
  <w:style w:type="character" w:customStyle="1" w:styleId="12">
    <w:name w:val="Неразрешенное упоминание1"/>
    <w:qFormat/>
    <w:rPr>
      <w:color w:val="605E5C"/>
      <w:shd w:val="clear" w:color="auto" w:fill="E1DFDD"/>
    </w:rPr>
  </w:style>
  <w:style w:type="character" w:customStyle="1" w:styleId="ypks7kbdpwfgdykd3qb9">
    <w:name w:val="ypks7kbdpwfgdykd3qb9"/>
    <w:qFormat/>
  </w:style>
  <w:style w:type="character" w:customStyle="1" w:styleId="UnresolvedMention">
    <w:name w:val="Unresolved Mention"/>
    <w:qFormat/>
    <w:rPr>
      <w:color w:val="605E5C"/>
      <w:shd w:val="clear" w:color="auto" w:fill="E1DFDD"/>
    </w:rPr>
  </w:style>
  <w:style w:type="paragraph" w:customStyle="1" w:styleId="Heading">
    <w:name w:val="Heading"/>
    <w:basedOn w:val="a0"/>
    <w:next w:val="af3"/>
    <w:qFormat/>
    <w:pPr>
      <w:keepNext/>
      <w:spacing w:before="240" w:after="120"/>
    </w:pPr>
    <w:rPr>
      <w:rFonts w:ascii="Arial" w:eastAsia="Lucida Sans Unicode" w:hAnsi="Arial" w:cs="Tahoma"/>
      <w:sz w:val="28"/>
      <w:szCs w:val="28"/>
    </w:rPr>
  </w:style>
  <w:style w:type="paragraph" w:styleId="af3">
    <w:name w:val="Body Text"/>
    <w:basedOn w:val="a0"/>
    <w:pPr>
      <w:spacing w:after="120"/>
    </w:pPr>
  </w:style>
  <w:style w:type="paragraph" w:styleId="af4">
    <w:name w:val="List"/>
    <w:basedOn w:val="af3"/>
    <w:rPr>
      <w:rFonts w:cs="Tahoma"/>
    </w:rPr>
  </w:style>
  <w:style w:type="paragraph" w:styleId="af5">
    <w:name w:val="caption"/>
    <w:basedOn w:val="a0"/>
    <w:qFormat/>
    <w:pPr>
      <w:suppressLineNumbers/>
      <w:spacing w:before="120" w:after="120"/>
    </w:pPr>
    <w:rPr>
      <w:rFonts w:cs="Mangal"/>
      <w:i/>
      <w:iCs/>
      <w:sz w:val="28"/>
    </w:rPr>
  </w:style>
  <w:style w:type="paragraph" w:customStyle="1" w:styleId="Index">
    <w:name w:val="Index"/>
    <w:basedOn w:val="a0"/>
    <w:qFormat/>
    <w:pPr>
      <w:suppressLineNumbers/>
    </w:pPr>
    <w:rPr>
      <w:rFonts w:cs="Lohit Devanagari"/>
    </w:rPr>
  </w:style>
  <w:style w:type="paragraph" w:customStyle="1" w:styleId="24">
    <w:name w:val="Указатель2"/>
    <w:basedOn w:val="a0"/>
    <w:qFormat/>
    <w:pPr>
      <w:suppressLineNumbers/>
    </w:pPr>
    <w:rPr>
      <w:rFonts w:cs="Mangal"/>
    </w:rPr>
  </w:style>
  <w:style w:type="paragraph" w:customStyle="1" w:styleId="13">
    <w:name w:val="Название1"/>
    <w:basedOn w:val="a0"/>
    <w:qFormat/>
    <w:pPr>
      <w:suppressLineNumbers/>
      <w:spacing w:before="120" w:after="120"/>
    </w:pPr>
    <w:rPr>
      <w:rFonts w:cs="Tahoma"/>
      <w:i/>
      <w:iCs/>
      <w:sz w:val="24"/>
    </w:rPr>
  </w:style>
  <w:style w:type="paragraph" w:customStyle="1" w:styleId="14">
    <w:name w:val="Указатель1"/>
    <w:basedOn w:val="a0"/>
    <w:qFormat/>
    <w:pPr>
      <w:suppressLineNumbers/>
    </w:pPr>
    <w:rPr>
      <w:rFonts w:cs="Tahoma"/>
    </w:rPr>
  </w:style>
  <w:style w:type="paragraph" w:customStyle="1" w:styleId="15">
    <w:name w:val="Обычный (веб)1"/>
    <w:basedOn w:val="a0"/>
    <w:qFormat/>
    <w:pPr>
      <w:autoSpaceDE w:val="0"/>
      <w:spacing w:before="100" w:after="100"/>
    </w:pPr>
    <w:rPr>
      <w:color w:val="000000"/>
      <w:szCs w:val="20"/>
    </w:rPr>
  </w:style>
  <w:style w:type="paragraph" w:customStyle="1" w:styleId="HeaderandFooter">
    <w:name w:val="Header and Footer"/>
    <w:basedOn w:val="a0"/>
    <w:qFormat/>
    <w:pPr>
      <w:suppressLineNumbers/>
      <w:tabs>
        <w:tab w:val="center" w:pos="4819"/>
        <w:tab w:val="right" w:pos="9638"/>
      </w:tabs>
    </w:pPr>
  </w:style>
  <w:style w:type="paragraph" w:styleId="af6">
    <w:name w:val="footer"/>
    <w:basedOn w:val="a0"/>
    <w:pPr>
      <w:tabs>
        <w:tab w:val="center" w:pos="4153"/>
        <w:tab w:val="right" w:pos="8306"/>
      </w:tabs>
      <w:autoSpaceDE w:val="0"/>
    </w:pPr>
  </w:style>
  <w:style w:type="paragraph" w:styleId="af7">
    <w:name w:val="Body Text Indent"/>
    <w:basedOn w:val="a0"/>
    <w:pPr>
      <w:spacing w:after="120"/>
      <w:ind w:left="283"/>
    </w:pPr>
  </w:style>
  <w:style w:type="paragraph" w:customStyle="1" w:styleId="af8">
    <w:name w:val="Подпункт спецификации"/>
    <w:basedOn w:val="af7"/>
    <w:qFormat/>
    <w:pPr>
      <w:autoSpaceDE w:val="0"/>
      <w:spacing w:after="60"/>
      <w:ind w:left="0"/>
      <w:jc w:val="both"/>
    </w:pPr>
    <w:rPr>
      <w:rFonts w:ascii="Arial" w:hAnsi="Arial" w:cs="Arial"/>
      <w:color w:val="000000"/>
      <w:szCs w:val="20"/>
    </w:rPr>
  </w:style>
  <w:style w:type="paragraph" w:customStyle="1" w:styleId="a">
    <w:name w:val="Пункт спецификации"/>
    <w:basedOn w:val="a0"/>
    <w:qFormat/>
    <w:pPr>
      <w:numPr>
        <w:numId w:val="3"/>
      </w:numPr>
      <w:autoSpaceDE w:val="0"/>
      <w:spacing w:before="120" w:after="120"/>
      <w:jc w:val="both"/>
    </w:pPr>
    <w:rPr>
      <w:rFonts w:ascii="Arial" w:hAnsi="Arial" w:cs="Arial"/>
      <w:b/>
      <w:szCs w:val="20"/>
    </w:rPr>
  </w:style>
  <w:style w:type="paragraph" w:customStyle="1" w:styleId="af9">
    <w:name w:val="Текст таб"/>
    <w:basedOn w:val="a0"/>
    <w:qFormat/>
    <w:pPr>
      <w:tabs>
        <w:tab w:val="left" w:pos="9000"/>
      </w:tabs>
      <w:autoSpaceDE w:val="0"/>
      <w:spacing w:before="60"/>
      <w:ind w:left="851"/>
      <w:jc w:val="both"/>
    </w:pPr>
    <w:rPr>
      <w:rFonts w:ascii="Arial" w:hAnsi="Arial" w:cs="Arial"/>
      <w:szCs w:val="20"/>
    </w:rPr>
  </w:style>
  <w:style w:type="paragraph" w:customStyle="1" w:styleId="Pointmark">
    <w:name w:val="Point (mark)"/>
    <w:qFormat/>
    <w:pPr>
      <w:numPr>
        <w:numId w:val="2"/>
      </w:numPr>
      <w:tabs>
        <w:tab w:val="left" w:pos="1260"/>
      </w:tabs>
      <w:spacing w:before="120"/>
      <w:ind w:left="1260" w:firstLine="0"/>
      <w:jc w:val="both"/>
    </w:pPr>
    <w:rPr>
      <w:rFonts w:ascii="Arial" w:eastAsia="Arial" w:hAnsi="Arial" w:cs="Arial"/>
      <w:sz w:val="20"/>
      <w:szCs w:val="20"/>
      <w:lang w:val="ru-RU" w:bidi="ar-SA"/>
    </w:rPr>
  </w:style>
  <w:style w:type="paragraph" w:customStyle="1" w:styleId="16">
    <w:name w:val="Подпункт спецификации 1"/>
    <w:basedOn w:val="af8"/>
    <w:qFormat/>
    <w:pPr>
      <w:tabs>
        <w:tab w:val="num" w:pos="284"/>
        <w:tab w:val="left" w:pos="851"/>
      </w:tabs>
      <w:spacing w:before="120" w:after="0"/>
      <w:ind w:left="851" w:hanging="851"/>
    </w:pPr>
  </w:style>
  <w:style w:type="paragraph" w:customStyle="1" w:styleId="120">
    <w:name w:val="Стиль Пункт спецификации + Перед:  12 пт"/>
    <w:basedOn w:val="a"/>
    <w:qFormat/>
    <w:pPr>
      <w:keepNext/>
      <w:tabs>
        <w:tab w:val="left" w:pos="851"/>
      </w:tabs>
      <w:spacing w:before="240" w:after="0"/>
      <w:ind w:left="851" w:hanging="851"/>
    </w:pPr>
    <w:rPr>
      <w:rFonts w:cs="Times New Roman"/>
      <w:bCs/>
    </w:rPr>
  </w:style>
  <w:style w:type="paragraph" w:customStyle="1" w:styleId="1200">
    <w:name w:val="Стиль Подпункт спецификации + Перед:  12 пт После:  0 пт"/>
    <w:basedOn w:val="af8"/>
    <w:qFormat/>
    <w:pPr>
      <w:spacing w:before="120" w:after="0"/>
    </w:pPr>
    <w:rPr>
      <w:rFonts w:cs="Times New Roman"/>
    </w:rPr>
  </w:style>
  <w:style w:type="paragraph" w:styleId="afa">
    <w:name w:val="Balloon Text"/>
    <w:basedOn w:val="a0"/>
    <w:qFormat/>
    <w:rPr>
      <w:rFonts w:ascii="Tahoma" w:hAnsi="Tahoma" w:cs="Tahoma"/>
      <w:sz w:val="16"/>
      <w:szCs w:val="16"/>
    </w:rPr>
  </w:style>
  <w:style w:type="paragraph" w:customStyle="1" w:styleId="afb">
    <w:name w:val="Содержимое таблицы"/>
    <w:basedOn w:val="a0"/>
    <w:qFormat/>
    <w:pPr>
      <w:suppressLineNumbers/>
    </w:pPr>
  </w:style>
  <w:style w:type="paragraph" w:customStyle="1" w:styleId="afc">
    <w:name w:val="Заголовок таблицы"/>
    <w:basedOn w:val="afb"/>
    <w:qFormat/>
    <w:pPr>
      <w:jc w:val="center"/>
    </w:pPr>
    <w:rPr>
      <w:b/>
      <w:bCs/>
    </w:rPr>
  </w:style>
  <w:style w:type="paragraph" w:styleId="afd">
    <w:name w:val="header"/>
    <w:basedOn w:val="a0"/>
    <w:pPr>
      <w:suppressLineNumbers/>
      <w:tabs>
        <w:tab w:val="center" w:pos="4819"/>
        <w:tab w:val="right" w:pos="9638"/>
      </w:tabs>
    </w:pPr>
  </w:style>
  <w:style w:type="paragraph" w:customStyle="1" w:styleId="210">
    <w:name w:val="заголовок 21"/>
    <w:basedOn w:val="a0"/>
    <w:next w:val="a0"/>
    <w:qFormat/>
    <w:pPr>
      <w:keepNext/>
      <w:autoSpaceDE w:val="0"/>
      <w:ind w:hanging="567"/>
    </w:pPr>
    <w:rPr>
      <w:rFonts w:ascii="Arial" w:hAnsi="Arial" w:cs="Arial"/>
      <w:b/>
      <w:bCs/>
      <w:sz w:val="22"/>
      <w:szCs w:val="22"/>
    </w:rPr>
  </w:style>
  <w:style w:type="paragraph" w:styleId="afe">
    <w:name w:val="List Paragraph"/>
    <w:basedOn w:val="a0"/>
    <w:qFormat/>
    <w:pPr>
      <w:ind w:left="720"/>
    </w:pPr>
    <w:rPr>
      <w:lang w:val="kk-KZ"/>
    </w:rPr>
  </w:style>
  <w:style w:type="paragraph" w:customStyle="1" w:styleId="aff">
    <w:name w:val="Знак"/>
    <w:basedOn w:val="a0"/>
    <w:qFormat/>
    <w:pPr>
      <w:suppressAutoHyphens w:val="0"/>
      <w:spacing w:after="160" w:line="240" w:lineRule="exact"/>
    </w:pPr>
    <w:rPr>
      <w:rFonts w:eastAsia="SimSun;宋体"/>
      <w:sz w:val="28"/>
      <w:lang w:val="en-US"/>
    </w:rPr>
  </w:style>
  <w:style w:type="paragraph" w:styleId="25">
    <w:name w:val="Body Text Indent 2"/>
    <w:basedOn w:val="a0"/>
    <w:qFormat/>
    <w:pPr>
      <w:widowControl w:val="0"/>
      <w:suppressAutoHyphens w:val="0"/>
      <w:spacing w:line="259" w:lineRule="auto"/>
      <w:ind w:firstLine="700"/>
      <w:jc w:val="both"/>
    </w:pPr>
    <w:rPr>
      <w:szCs w:val="20"/>
    </w:rPr>
  </w:style>
  <w:style w:type="paragraph" w:customStyle="1" w:styleId="Default">
    <w:name w:val="Default"/>
    <w:qFormat/>
    <w:pPr>
      <w:autoSpaceDE w:val="0"/>
    </w:pPr>
    <w:rPr>
      <w:rFonts w:ascii="Arial" w:eastAsia="Times New Roman" w:hAnsi="Arial" w:cs="Arial"/>
      <w:color w:val="000000"/>
      <w:lang w:val="ru-RU" w:bidi="ar-SA"/>
    </w:rPr>
  </w:style>
  <w:style w:type="paragraph" w:customStyle="1" w:styleId="Headcenter">
    <w:name w:val="Head center"/>
    <w:qFormat/>
    <w:pPr>
      <w:spacing w:before="840" w:after="480"/>
      <w:jc w:val="center"/>
    </w:pPr>
    <w:rPr>
      <w:rFonts w:ascii="Arial" w:eastAsia="Times New Roman" w:hAnsi="Arial" w:cs="Arial"/>
      <w:b/>
      <w:bCs/>
      <w:sz w:val="20"/>
      <w:szCs w:val="20"/>
      <w:lang w:val="ru-RU" w:bidi="ar-SA"/>
    </w:rPr>
  </w:style>
  <w:style w:type="paragraph" w:styleId="26">
    <w:name w:val="Body Text 2"/>
    <w:basedOn w:val="a0"/>
    <w:qFormat/>
    <w:pPr>
      <w:spacing w:after="120" w:line="480" w:lineRule="auto"/>
    </w:pPr>
  </w:style>
  <w:style w:type="paragraph" w:styleId="33">
    <w:name w:val="Body Text 3"/>
    <w:basedOn w:val="a0"/>
    <w:qFormat/>
    <w:pPr>
      <w:spacing w:after="120"/>
    </w:pPr>
    <w:rPr>
      <w:sz w:val="16"/>
      <w:szCs w:val="16"/>
    </w:rPr>
  </w:style>
  <w:style w:type="paragraph" w:customStyle="1" w:styleId="Bodytext1">
    <w:name w:val="Body text1"/>
    <w:basedOn w:val="a0"/>
    <w:qFormat/>
    <w:pPr>
      <w:widowControl w:val="0"/>
      <w:shd w:val="clear" w:color="auto" w:fill="FFFFFF"/>
      <w:suppressAutoHyphens w:val="0"/>
      <w:spacing w:line="274" w:lineRule="exact"/>
      <w:jc w:val="both"/>
    </w:pPr>
    <w:rPr>
      <w:sz w:val="23"/>
      <w:szCs w:val="23"/>
    </w:rPr>
  </w:style>
  <w:style w:type="paragraph" w:customStyle="1" w:styleId="17">
    <w:name w:val="Обычный1"/>
    <w:qFormat/>
    <w:pPr>
      <w:textAlignment w:val="baseline"/>
    </w:pPr>
    <w:rPr>
      <w:rFonts w:ascii="Times New Roman" w:eastAsia="Times New Roman" w:hAnsi="Times New Roman" w:cs="Times New Roman"/>
      <w:lang w:val="ru-RU" w:bidi="ar-SA"/>
    </w:rPr>
  </w:style>
  <w:style w:type="paragraph" w:customStyle="1" w:styleId="27">
    <w:name w:val="Название2"/>
    <w:basedOn w:val="a0"/>
    <w:qFormat/>
    <w:pPr>
      <w:suppressAutoHyphens w:val="0"/>
      <w:jc w:val="center"/>
    </w:pPr>
    <w:rPr>
      <w:b/>
      <w:sz w:val="28"/>
      <w:szCs w:val="20"/>
    </w:rPr>
  </w:style>
  <w:style w:type="paragraph" w:styleId="34">
    <w:name w:val="Body Text Indent 3"/>
    <w:basedOn w:val="a0"/>
    <w:qFormat/>
    <w:pPr>
      <w:suppressAutoHyphens w:val="0"/>
      <w:ind w:firstLine="709"/>
      <w:jc w:val="both"/>
    </w:pPr>
    <w:rPr>
      <w:szCs w:val="20"/>
    </w:rPr>
  </w:style>
  <w:style w:type="paragraph" w:styleId="aff0">
    <w:name w:val="Plain Text"/>
    <w:basedOn w:val="a0"/>
    <w:qFormat/>
    <w:pPr>
      <w:suppressAutoHyphens w:val="0"/>
    </w:pPr>
    <w:rPr>
      <w:rFonts w:ascii="Courier New" w:hAnsi="Courier New" w:cs="Courier New"/>
      <w:szCs w:val="20"/>
    </w:rPr>
  </w:style>
  <w:style w:type="paragraph" w:styleId="aff1">
    <w:name w:val="Document Map"/>
    <w:basedOn w:val="a0"/>
    <w:qFormat/>
    <w:pPr>
      <w:shd w:val="clear" w:color="auto" w:fill="000080"/>
      <w:suppressAutoHyphens w:val="0"/>
    </w:pPr>
    <w:rPr>
      <w:rFonts w:ascii="Tahoma" w:hAnsi="Tahoma" w:cs="Tahoma"/>
      <w:szCs w:val="20"/>
    </w:rPr>
  </w:style>
  <w:style w:type="paragraph" w:customStyle="1" w:styleId="18">
    <w:name w:val="Знак Знак1 Знак Знак Знак Знак Знак Знак Знак"/>
    <w:basedOn w:val="a0"/>
    <w:qFormat/>
    <w:pPr>
      <w:suppressAutoHyphens w:val="0"/>
      <w:spacing w:after="160" w:line="240" w:lineRule="exact"/>
    </w:pPr>
    <w:rPr>
      <w:rFonts w:eastAsia="SimSun;宋体"/>
      <w:b/>
      <w:bCs/>
      <w:sz w:val="28"/>
      <w:szCs w:val="28"/>
      <w:lang w:val="en-US"/>
    </w:rPr>
  </w:style>
  <w:style w:type="paragraph" w:styleId="aff2">
    <w:name w:val="annotation text"/>
    <w:basedOn w:val="a0"/>
    <w:qFormat/>
    <w:pPr>
      <w:suppressAutoHyphens w:val="0"/>
    </w:pPr>
    <w:rPr>
      <w:szCs w:val="20"/>
    </w:rPr>
  </w:style>
  <w:style w:type="paragraph" w:styleId="aff3">
    <w:name w:val="annotation subject"/>
    <w:basedOn w:val="aff2"/>
    <w:next w:val="aff2"/>
    <w:qFormat/>
    <w:rPr>
      <w:b/>
      <w:bCs/>
    </w:rPr>
  </w:style>
  <w:style w:type="paragraph" w:styleId="aff4">
    <w:name w:val="No Spacing"/>
    <w:qFormat/>
    <w:rPr>
      <w:rFonts w:ascii="Times New Roman" w:eastAsia="Times New Roman" w:hAnsi="Times New Roman" w:cs="Times New Roman"/>
      <w:sz w:val="20"/>
      <w:szCs w:val="20"/>
      <w:lang w:val="ru-RU" w:bidi="ar-SA"/>
    </w:rPr>
  </w:style>
  <w:style w:type="paragraph" w:customStyle="1" w:styleId="normal2">
    <w:name w:val="normal2"/>
    <w:basedOn w:val="a0"/>
    <w:qFormat/>
    <w:pPr>
      <w:suppressAutoHyphens w:val="0"/>
      <w:spacing w:before="280" w:after="280"/>
    </w:pPr>
  </w:style>
  <w:style w:type="paragraph" w:customStyle="1" w:styleId="Text">
    <w:name w:val="Text"/>
    <w:basedOn w:val="a0"/>
    <w:qFormat/>
    <w:pPr>
      <w:suppressAutoHyphens w:val="0"/>
      <w:spacing w:after="240"/>
    </w:pPr>
    <w:rPr>
      <w:szCs w:val="20"/>
      <w:lang w:val="en-US"/>
    </w:rPr>
  </w:style>
  <w:style w:type="paragraph" w:styleId="aff5">
    <w:name w:val="Revision"/>
    <w:qFormat/>
    <w:rPr>
      <w:rFonts w:ascii="Times New Roman" w:eastAsia="Times New Roman" w:hAnsi="Times New Roman" w:cs="Times New Roman"/>
      <w:sz w:val="20"/>
      <w:szCs w:val="20"/>
      <w:lang w:val="ru-RU" w:bidi="ar-SA"/>
    </w:rPr>
  </w:style>
  <w:style w:type="paragraph" w:styleId="HTML0">
    <w:name w:val="HTML Preformatted"/>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rPr>
  </w:style>
  <w:style w:type="paragraph" w:customStyle="1" w:styleId="TableParagraph">
    <w:name w:val="Table Paragraph"/>
    <w:basedOn w:val="a0"/>
    <w:qFormat/>
    <w:pPr>
      <w:widowControl w:val="0"/>
      <w:suppressAutoHyphens w:val="0"/>
      <w:autoSpaceDE w:val="0"/>
      <w:ind w:left="107"/>
      <w:jc w:val="both"/>
    </w:pPr>
    <w:rPr>
      <w:sz w:val="22"/>
      <w:szCs w:val="22"/>
    </w:rPr>
  </w:style>
  <w:style w:type="paragraph" w:customStyle="1" w:styleId="Bodytext21">
    <w:name w:val="Body text (2)1"/>
    <w:basedOn w:val="a0"/>
    <w:qFormat/>
    <w:pPr>
      <w:widowControl w:val="0"/>
      <w:shd w:val="clear" w:color="auto" w:fill="FFFFFF"/>
      <w:suppressAutoHyphens w:val="0"/>
      <w:spacing w:line="278" w:lineRule="exact"/>
      <w:jc w:val="center"/>
    </w:pPr>
    <w:rPr>
      <w:b/>
      <w:bCs/>
      <w:sz w:val="23"/>
      <w:szCs w:val="23"/>
    </w:rPr>
  </w:style>
  <w:style w:type="paragraph" w:customStyle="1" w:styleId="19">
    <w:name w:val="Стиль1"/>
    <w:basedOn w:val="a0"/>
    <w:qFormat/>
    <w:rPr>
      <w:szCs w:val="20"/>
    </w:rPr>
  </w:style>
  <w:style w:type="paragraph" w:customStyle="1" w:styleId="TableContents">
    <w:name w:val="Table Contents"/>
    <w:basedOn w:val="a0"/>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0"/>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Pr>
      <w:rFonts w:ascii="Times New Roman" w:eastAsia="Times New Roman" w:hAnsi="Times New Roman" w:cs="Times New Roman"/>
      <w:sz w:val="20"/>
      <w:lang w:val="ru-RU" w:bidi="ar-SA"/>
    </w:rPr>
  </w:style>
  <w:style w:type="paragraph" w:styleId="1">
    <w:name w:val="heading 1"/>
    <w:basedOn w:val="a0"/>
    <w:next w:val="a0"/>
    <w:uiPriority w:val="9"/>
    <w:qFormat/>
    <w:pPr>
      <w:keepNext/>
      <w:numPr>
        <w:numId w:val="1"/>
      </w:numPr>
      <w:spacing w:before="120"/>
      <w:jc w:val="center"/>
      <w:outlineLvl w:val="0"/>
    </w:pPr>
    <w:rPr>
      <w:rFonts w:ascii="Arial" w:hAnsi="Arial" w:cs="Arial"/>
      <w:b/>
      <w:bCs/>
      <w:color w:val="000000"/>
    </w:rPr>
  </w:style>
  <w:style w:type="paragraph" w:styleId="2">
    <w:name w:val="heading 2"/>
    <w:basedOn w:val="a0"/>
    <w:next w:val="a0"/>
    <w:uiPriority w:val="9"/>
    <w:semiHidden/>
    <w:unhideWhenUsed/>
    <w:qFormat/>
    <w:pPr>
      <w:keepNext/>
      <w:suppressAutoHyphens w:val="0"/>
      <w:spacing w:before="240" w:after="60"/>
      <w:outlineLvl w:val="1"/>
    </w:pPr>
    <w:rPr>
      <w:rFonts w:ascii="Arial" w:hAnsi="Arial" w:cs="Arial"/>
      <w:b/>
      <w:bCs/>
      <w:i/>
      <w:iCs/>
      <w:sz w:val="28"/>
      <w:szCs w:val="28"/>
    </w:rPr>
  </w:style>
  <w:style w:type="paragraph" w:styleId="3">
    <w:name w:val="heading 3"/>
    <w:basedOn w:val="a0"/>
    <w:next w:val="a0"/>
    <w:uiPriority w:val="9"/>
    <w:semiHidden/>
    <w:unhideWhenUsed/>
    <w:qFormat/>
    <w:pPr>
      <w:keepNext/>
      <w:spacing w:before="240" w:after="60"/>
      <w:outlineLvl w:val="2"/>
    </w:pPr>
    <w:rPr>
      <w:rFonts w:ascii="Cambria" w:hAnsi="Cambria" w:cs="Cambria"/>
      <w:b/>
      <w:bCs/>
      <w:sz w:val="26"/>
      <w:szCs w:val="26"/>
    </w:rPr>
  </w:style>
  <w:style w:type="paragraph" w:styleId="5">
    <w:name w:val="heading 5"/>
    <w:basedOn w:val="a0"/>
    <w:next w:val="a0"/>
    <w:uiPriority w:val="9"/>
    <w:semiHidden/>
    <w:unhideWhenUsed/>
    <w:qFormat/>
    <w:pPr>
      <w:spacing w:before="240" w:after="60"/>
      <w:outlineLvl w:val="4"/>
    </w:pPr>
    <w:rPr>
      <w:rFonts w:ascii="Calibri" w:hAnsi="Calibri" w:cs="Calibri"/>
      <w:b/>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2z0">
    <w:name w:val="WW8Num2z0"/>
    <w:qFormat/>
    <w:rPr>
      <w:rFonts w:ascii="Symbol" w:hAnsi="Symbol" w:cs="Symbol"/>
    </w:rPr>
  </w:style>
  <w:style w:type="character" w:customStyle="1" w:styleId="WW8Num4z0">
    <w:name w:val="WW8Num4z0"/>
    <w:qFormat/>
    <w:rPr>
      <w:sz w:val="22"/>
      <w:szCs w:val="22"/>
    </w:rPr>
  </w:style>
  <w:style w:type="character" w:customStyle="1" w:styleId="WW8Num4z1">
    <w:name w:val="WW8Num4z1"/>
    <w:qFormat/>
    <w:rPr>
      <w:rFonts w:ascii="Symbol" w:hAnsi="Symbol" w:cs="Symbol"/>
    </w:rPr>
  </w:style>
  <w:style w:type="character" w:customStyle="1" w:styleId="WW8Num4z2">
    <w:name w:val="WW8Num4z2"/>
    <w:qFormat/>
  </w:style>
  <w:style w:type="character" w:customStyle="1" w:styleId="WW8Num5z0">
    <w:name w:val="WW8Num5z0"/>
    <w:qFormat/>
  </w:style>
  <w:style w:type="character" w:customStyle="1" w:styleId="WW8Num6z0">
    <w:name w:val="WW8Num6z0"/>
    <w:qFormat/>
    <w:rPr>
      <w:b/>
      <w:sz w:val="22"/>
      <w:szCs w:val="22"/>
    </w:rPr>
  </w:style>
  <w:style w:type="character" w:customStyle="1" w:styleId="WW8Num6z1">
    <w:name w:val="WW8Num6z1"/>
    <w:qFormat/>
  </w:style>
  <w:style w:type="character" w:customStyle="1" w:styleId="WW8Num7z0">
    <w:name w:val="WW8Num7z0"/>
    <w:qFormat/>
  </w:style>
  <w:style w:type="character" w:customStyle="1" w:styleId="WW8Num8z0">
    <w:name w:val="WW8Num8z0"/>
    <w:qFormat/>
  </w:style>
  <w:style w:type="character" w:customStyle="1" w:styleId="WW8Num9z0">
    <w:name w:val="WW8Num9z0"/>
    <w:qFormat/>
    <w:rPr>
      <w:sz w:val="22"/>
      <w:szCs w:val="22"/>
    </w:rPr>
  </w:style>
  <w:style w:type="character" w:customStyle="1" w:styleId="WW8Num9z1">
    <w:name w:val="WW8Num9z1"/>
    <w:qFormat/>
  </w:style>
  <w:style w:type="character" w:customStyle="1" w:styleId="WW8Num10z0">
    <w:name w:val="WW8Num10z0"/>
    <w:qFormat/>
  </w:style>
  <w:style w:type="character" w:customStyle="1" w:styleId="WW8Num10z1">
    <w:name w:val="WW8Num10z1"/>
    <w:qFormat/>
    <w:rPr>
      <w:rFonts w:ascii="Symbol" w:hAnsi="Symbol" w:cs="Symbol"/>
    </w:rPr>
  </w:style>
  <w:style w:type="character" w:customStyle="1" w:styleId="WW8Num11z0">
    <w:name w:val="WW8Num11z0"/>
    <w:qFormat/>
  </w:style>
  <w:style w:type="character" w:customStyle="1" w:styleId="WW8Num13z0">
    <w:name w:val="WW8Num13z0"/>
    <w:qFormat/>
  </w:style>
  <w:style w:type="character" w:customStyle="1" w:styleId="WW8Num14z0">
    <w:name w:val="WW8Num14z0"/>
    <w:qFormat/>
    <w:rPr>
      <w:sz w:val="22"/>
      <w:szCs w:val="22"/>
    </w:rPr>
  </w:style>
  <w:style w:type="character" w:customStyle="1" w:styleId="WW8Num14z1">
    <w:name w:val="WW8Num14z1"/>
    <w:qFormat/>
  </w:style>
  <w:style w:type="character" w:customStyle="1" w:styleId="WW8Num15z0">
    <w:name w:val="WW8Num15z0"/>
    <w:qFormat/>
    <w:rPr>
      <w:color w:val="000000"/>
    </w:rPr>
  </w:style>
  <w:style w:type="character" w:customStyle="1" w:styleId="WW8Num16z0">
    <w:name w:val="WW8Num16z0"/>
    <w:qFormat/>
  </w:style>
  <w:style w:type="character" w:customStyle="1" w:styleId="WW8Num17z0">
    <w:name w:val="WW8Num17z0"/>
    <w:qFormat/>
    <w:rPr>
      <w:b w:val="0"/>
    </w:rPr>
  </w:style>
  <w:style w:type="character" w:customStyle="1" w:styleId="WW8Num18z0">
    <w:name w:val="WW8Num18z0"/>
    <w:qFormat/>
    <w:rPr>
      <w:sz w:val="22"/>
    </w:rPr>
  </w:style>
  <w:style w:type="character" w:customStyle="1" w:styleId="WW8Num18z1">
    <w:name w:val="WW8Num18z1"/>
    <w:qFormat/>
    <w:rPr>
      <w:sz w:val="22"/>
      <w:szCs w:val="22"/>
    </w:rPr>
  </w:style>
  <w:style w:type="character" w:customStyle="1" w:styleId="WW8Num18z2">
    <w:name w:val="WW8Num18z2"/>
    <w:qFormat/>
  </w:style>
  <w:style w:type="character" w:customStyle="1" w:styleId="WW8Num19z0">
    <w:name w:val="WW8Num19z0"/>
    <w:qFormat/>
    <w:rPr>
      <w:b w:val="0"/>
      <w:sz w:val="22"/>
      <w:szCs w:val="22"/>
    </w:rPr>
  </w:style>
  <w:style w:type="character" w:customStyle="1" w:styleId="WW8Num20z0">
    <w:name w:val="WW8Num20z0"/>
    <w:qFormat/>
    <w:rPr>
      <w:b w:val="0"/>
    </w:rPr>
  </w:style>
  <w:style w:type="character" w:customStyle="1" w:styleId="WW8Num20z1">
    <w:name w:val="WW8Num20z1"/>
    <w:qFormat/>
    <w:rPr>
      <w:sz w:val="22"/>
      <w:szCs w:val="22"/>
    </w:rPr>
  </w:style>
  <w:style w:type="character" w:customStyle="1" w:styleId="WW8Num21z0">
    <w:name w:val="WW8Num21z0"/>
    <w:qFormat/>
    <w:rPr>
      <w:sz w:val="23"/>
      <w:szCs w:val="23"/>
    </w:rPr>
  </w:style>
  <w:style w:type="character" w:customStyle="1" w:styleId="WW8Num21z1">
    <w:name w:val="WW8Num21z1"/>
    <w:qFormat/>
  </w:style>
  <w:style w:type="character" w:customStyle="1" w:styleId="WW8Num22z0">
    <w:name w:val="WW8Num22z0"/>
    <w:qFormat/>
    <w:rPr>
      <w:sz w:val="22"/>
      <w:szCs w:val="22"/>
    </w:rPr>
  </w:style>
  <w:style w:type="character" w:customStyle="1" w:styleId="WW8Num23z0">
    <w:name w:val="WW8Num23z0"/>
    <w:qFormat/>
  </w:style>
  <w:style w:type="character" w:customStyle="1" w:styleId="WW8Num24z0">
    <w:name w:val="WW8Num24z0"/>
    <w:qFormat/>
    <w:rPr>
      <w:sz w:val="22"/>
      <w:szCs w:val="22"/>
    </w:rPr>
  </w:style>
  <w:style w:type="character" w:customStyle="1" w:styleId="WW8Num25z0">
    <w:name w:val="WW8Num25z0"/>
    <w:qFormat/>
  </w:style>
  <w:style w:type="character" w:customStyle="1" w:styleId="WW8Num26z0">
    <w:name w:val="WW8Num26z0"/>
    <w:qFormat/>
  </w:style>
  <w:style w:type="character" w:customStyle="1" w:styleId="WW8Num27z0">
    <w:name w:val="WW8Num27z0"/>
    <w:qFormat/>
  </w:style>
  <w:style w:type="character" w:customStyle="1" w:styleId="WW8Num29z0">
    <w:name w:val="WW8Num29z0"/>
    <w:qFormat/>
    <w:rPr>
      <w:b w:val="0"/>
      <w:sz w:val="22"/>
      <w:szCs w:val="22"/>
    </w:rPr>
  </w:style>
  <w:style w:type="character" w:customStyle="1" w:styleId="WW8Num29z1">
    <w:name w:val="WW8Num29z1"/>
    <w:qFormat/>
  </w:style>
  <w:style w:type="character" w:customStyle="1" w:styleId="WW8Num30z1">
    <w:name w:val="WW8Num30z1"/>
    <w:qFormat/>
    <w:rPr>
      <w:rFonts w:ascii="Symbol" w:hAnsi="Symbol" w:cs="Symbol"/>
    </w:rPr>
  </w:style>
  <w:style w:type="character" w:customStyle="1" w:styleId="WW8Num31z0">
    <w:name w:val="WW8Num31z0"/>
    <w:qFormat/>
  </w:style>
  <w:style w:type="character" w:customStyle="1" w:styleId="WW8Num32z0">
    <w:name w:val="WW8Num32z0"/>
    <w:qFormat/>
    <w:rPr>
      <w:b/>
    </w:rPr>
  </w:style>
  <w:style w:type="character" w:customStyle="1" w:styleId="WW8Num32z1">
    <w:name w:val="WW8Num32z1"/>
    <w:qFormat/>
  </w:style>
  <w:style w:type="character" w:customStyle="1" w:styleId="WW8Num33z0">
    <w:name w:val="WW8Num33z0"/>
    <w:qFormat/>
    <w:rPr>
      <w:b w:val="0"/>
      <w:sz w:val="22"/>
      <w:szCs w:val="22"/>
    </w:rPr>
  </w:style>
  <w:style w:type="character" w:customStyle="1" w:styleId="WW8Num33z1">
    <w:name w:val="WW8Num33z1"/>
    <w:qFormat/>
  </w:style>
  <w:style w:type="character" w:customStyle="1" w:styleId="WW8Num34z0">
    <w:name w:val="WW8Num34z0"/>
    <w:qFormat/>
  </w:style>
  <w:style w:type="character" w:customStyle="1" w:styleId="WW8Num35z0">
    <w:name w:val="WW8Num35z0"/>
    <w:qFormat/>
    <w:rPr>
      <w:sz w:val="22"/>
      <w:szCs w:val="22"/>
    </w:rPr>
  </w:style>
  <w:style w:type="character" w:customStyle="1" w:styleId="WW8Num35z1">
    <w:name w:val="WW8Num35z1"/>
    <w:qFormat/>
    <w:rPr>
      <w:rFonts w:ascii="Symbol" w:hAnsi="Symbol" w:cs="Symbol"/>
    </w:rPr>
  </w:style>
  <w:style w:type="character" w:customStyle="1" w:styleId="WW8Num36z0">
    <w:name w:val="WW8Num36z0"/>
    <w:qFormat/>
    <w:rPr>
      <w:b/>
    </w:rPr>
  </w:style>
  <w:style w:type="character" w:customStyle="1" w:styleId="WW8Num36z1">
    <w:name w:val="WW8Num36z1"/>
    <w:qFormat/>
  </w:style>
  <w:style w:type="character" w:customStyle="1" w:styleId="WW8Num37z0">
    <w:name w:val="WW8Num37z0"/>
    <w:qFormat/>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b/>
      <w:sz w:val="22"/>
      <w:szCs w:val="22"/>
    </w:rPr>
  </w:style>
  <w:style w:type="character" w:customStyle="1" w:styleId="WW8Num41z0">
    <w:name w:val="WW8Num41z0"/>
    <w:qFormat/>
    <w:rPr>
      <w:sz w:val="22"/>
      <w:szCs w:val="22"/>
    </w:rPr>
  </w:style>
  <w:style w:type="character" w:customStyle="1" w:styleId="WW8Num42z0">
    <w:name w:val="WW8Num42z0"/>
    <w:qFormat/>
  </w:style>
  <w:style w:type="character" w:customStyle="1" w:styleId="WW8Num42z1">
    <w:name w:val="WW8Num42z1"/>
    <w:qFormat/>
    <w:rPr>
      <w:rFonts w:ascii="Symbol" w:hAnsi="Symbol" w:cs="Symbol"/>
    </w:rPr>
  </w:style>
  <w:style w:type="character" w:customStyle="1" w:styleId="WW8Num43z0">
    <w:name w:val="WW8Num43z0"/>
    <w:qFormat/>
  </w:style>
  <w:style w:type="character" w:customStyle="1" w:styleId="WW8Num44z0">
    <w:name w:val="WW8Num44z0"/>
    <w:qFormat/>
    <w:rPr>
      <w:b w:val="0"/>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20">
    <w:name w:val="Основной шрифт абзаца2"/>
    <w:qFormat/>
  </w:style>
  <w:style w:type="character" w:customStyle="1" w:styleId="WW8Num1z0">
    <w:name w:val="WW8Num1z0"/>
    <w:qFormat/>
    <w:rPr>
      <w:rFonts w:ascii="Symbol" w:hAnsi="Symbol" w:cs="Symbol"/>
    </w:rPr>
  </w:style>
  <w:style w:type="character" w:customStyle="1" w:styleId="10">
    <w:name w:val="Основной шрифт абзаца1"/>
    <w:qFormat/>
  </w:style>
  <w:style w:type="character" w:styleId="a4">
    <w:name w:val="page number"/>
    <w:basedOn w:val="10"/>
  </w:style>
  <w:style w:type="character" w:styleId="a5">
    <w:name w:val="Hyperlink"/>
    <w:rPr>
      <w:color w:val="0000FF"/>
      <w:u w:val="single"/>
    </w:rPr>
  </w:style>
  <w:style w:type="character" w:customStyle="1" w:styleId="21">
    <w:name w:val="Основной текст с отступом 2 Знак"/>
    <w:qFormat/>
    <w:rPr>
      <w:sz w:val="24"/>
      <w:szCs w:val="24"/>
      <w:lang w:eastAsia="zh-CN"/>
    </w:rPr>
  </w:style>
  <w:style w:type="character" w:customStyle="1" w:styleId="a6">
    <w:name w:val="Нижний колонтитул Знак"/>
    <w:qFormat/>
    <w:rPr>
      <w:sz w:val="24"/>
      <w:szCs w:val="24"/>
      <w:lang w:eastAsia="zh-CN"/>
    </w:rPr>
  </w:style>
  <w:style w:type="character" w:customStyle="1" w:styleId="a7">
    <w:name w:val="Основной текст Знак"/>
    <w:qFormat/>
    <w:rPr>
      <w:sz w:val="24"/>
      <w:szCs w:val="24"/>
      <w:lang w:eastAsia="zh-CN"/>
    </w:rPr>
  </w:style>
  <w:style w:type="character" w:customStyle="1" w:styleId="a8">
    <w:name w:val="Верхний колонтитул Знак"/>
    <w:qFormat/>
    <w:rPr>
      <w:sz w:val="24"/>
      <w:szCs w:val="24"/>
      <w:lang w:eastAsia="zh-CN"/>
    </w:rPr>
  </w:style>
  <w:style w:type="character" w:customStyle="1" w:styleId="a9">
    <w:name w:val="Абзац списка Знак"/>
    <w:qFormat/>
    <w:rPr>
      <w:sz w:val="24"/>
      <w:szCs w:val="24"/>
      <w:lang w:val="kk-KZ" w:eastAsia="zh-CN"/>
    </w:rPr>
  </w:style>
  <w:style w:type="character" w:customStyle="1" w:styleId="30">
    <w:name w:val="Заголовок 3 Знак"/>
    <w:qFormat/>
    <w:rPr>
      <w:rFonts w:ascii="Cambria" w:hAnsi="Cambria" w:cs="Cambria"/>
      <w:b/>
      <w:bCs/>
      <w:sz w:val="26"/>
      <w:szCs w:val="26"/>
      <w:lang w:eastAsia="zh-CN"/>
    </w:rPr>
  </w:style>
  <w:style w:type="character" w:customStyle="1" w:styleId="50">
    <w:name w:val="Заголовок 5 Знак"/>
    <w:qFormat/>
    <w:rPr>
      <w:rFonts w:ascii="Calibri" w:hAnsi="Calibri" w:cs="Calibri"/>
      <w:b/>
      <w:bCs/>
      <w:i/>
      <w:iCs/>
      <w:sz w:val="26"/>
      <w:szCs w:val="26"/>
      <w:lang w:eastAsia="zh-CN"/>
    </w:rPr>
  </w:style>
  <w:style w:type="character" w:customStyle="1" w:styleId="22">
    <w:name w:val="Основной текст 2 Знак"/>
    <w:qFormat/>
    <w:rPr>
      <w:sz w:val="24"/>
      <w:szCs w:val="24"/>
      <w:lang w:eastAsia="zh-CN"/>
    </w:rPr>
  </w:style>
  <w:style w:type="character" w:customStyle="1" w:styleId="31">
    <w:name w:val="Основной текст 3 Знак"/>
    <w:qFormat/>
    <w:rPr>
      <w:sz w:val="16"/>
      <w:szCs w:val="16"/>
      <w:lang w:eastAsia="zh-CN"/>
    </w:rPr>
  </w:style>
  <w:style w:type="character" w:customStyle="1" w:styleId="Bodytext">
    <w:name w:val="Body text_"/>
    <w:qFormat/>
    <w:rPr>
      <w:sz w:val="23"/>
      <w:szCs w:val="23"/>
      <w:shd w:val="clear" w:color="auto" w:fill="FFFFFF"/>
    </w:rPr>
  </w:style>
  <w:style w:type="character" w:customStyle="1" w:styleId="BodytextCenturyGothic">
    <w:name w:val="Body text + Century Gothic"/>
    <w:qFormat/>
    <w:rPr>
      <w:rFonts w:ascii="Century Gothic" w:hAnsi="Century Gothic" w:cs="Century Gothic"/>
      <w:b/>
      <w:bCs/>
      <w:sz w:val="18"/>
      <w:szCs w:val="18"/>
      <w:shd w:val="clear" w:color="auto" w:fill="FFFFFF"/>
    </w:rPr>
  </w:style>
  <w:style w:type="character" w:customStyle="1" w:styleId="23">
    <w:name w:val="Заголовок 2 Знак"/>
    <w:qFormat/>
    <w:rPr>
      <w:rFonts w:ascii="Arial" w:hAnsi="Arial" w:cs="Arial"/>
      <w:b/>
      <w:bCs/>
      <w:i/>
      <w:iCs/>
      <w:sz w:val="28"/>
      <w:szCs w:val="28"/>
    </w:rPr>
  </w:style>
  <w:style w:type="character" w:customStyle="1" w:styleId="11">
    <w:name w:val="Заголовок 1 Знак"/>
    <w:qFormat/>
    <w:rPr>
      <w:rFonts w:ascii="Arial" w:hAnsi="Arial" w:cs="Arial"/>
      <w:b/>
      <w:bCs/>
      <w:color w:val="000000"/>
      <w:sz w:val="24"/>
      <w:szCs w:val="24"/>
      <w:lang w:eastAsia="zh-CN"/>
    </w:rPr>
  </w:style>
  <w:style w:type="character" w:customStyle="1" w:styleId="aa">
    <w:name w:val="Основной текст с отступом Знак"/>
    <w:qFormat/>
    <w:rPr>
      <w:sz w:val="24"/>
      <w:szCs w:val="24"/>
      <w:lang w:eastAsia="zh-CN"/>
    </w:rPr>
  </w:style>
  <w:style w:type="character" w:customStyle="1" w:styleId="ab">
    <w:name w:val="Название Знак"/>
    <w:qFormat/>
    <w:rPr>
      <w:b/>
      <w:sz w:val="28"/>
    </w:rPr>
  </w:style>
  <w:style w:type="character" w:customStyle="1" w:styleId="32">
    <w:name w:val="Основной текст с отступом 3 Знак"/>
    <w:qFormat/>
    <w:rPr>
      <w:sz w:val="24"/>
    </w:rPr>
  </w:style>
  <w:style w:type="character" w:customStyle="1" w:styleId="ac">
    <w:name w:val="Текст Знак"/>
    <w:qFormat/>
    <w:rPr>
      <w:rFonts w:ascii="Courier New" w:hAnsi="Courier New" w:cs="Courier New"/>
    </w:rPr>
  </w:style>
  <w:style w:type="character" w:customStyle="1" w:styleId="ad">
    <w:name w:val="Текст выноски Знак"/>
    <w:qFormat/>
    <w:rPr>
      <w:rFonts w:ascii="Tahoma" w:hAnsi="Tahoma" w:cs="Tahoma"/>
      <w:sz w:val="16"/>
      <w:szCs w:val="16"/>
      <w:lang w:eastAsia="zh-CN"/>
    </w:rPr>
  </w:style>
  <w:style w:type="character" w:customStyle="1" w:styleId="ae">
    <w:name w:val="Схема документа Знак"/>
    <w:qFormat/>
    <w:rPr>
      <w:rFonts w:ascii="Tahoma" w:hAnsi="Tahoma" w:cs="Tahoma"/>
      <w:shd w:val="clear" w:color="auto" w:fill="000080"/>
    </w:rPr>
  </w:style>
  <w:style w:type="character" w:styleId="af">
    <w:name w:val="annotation reference"/>
    <w:qFormat/>
    <w:rPr>
      <w:sz w:val="16"/>
      <w:szCs w:val="16"/>
    </w:rPr>
  </w:style>
  <w:style w:type="character" w:customStyle="1" w:styleId="af0">
    <w:name w:val="Текст примечания Знак"/>
    <w:basedOn w:val="a1"/>
    <w:qFormat/>
  </w:style>
  <w:style w:type="character" w:customStyle="1" w:styleId="af1">
    <w:name w:val="Тема примечания Знак"/>
    <w:qFormat/>
    <w:rPr>
      <w:b/>
      <w:bCs/>
    </w:rPr>
  </w:style>
  <w:style w:type="character" w:customStyle="1" w:styleId="s1">
    <w:name w:val="s1"/>
    <w:qFormat/>
    <w:rPr>
      <w:rFonts w:ascii="Times New Roman" w:hAnsi="Times New Roman" w:cs="Times New Roman"/>
      <w:b/>
      <w:bCs/>
      <w:i w:val="0"/>
      <w:iCs w:val="0"/>
      <w:strike w:val="0"/>
      <w:dstrike w:val="0"/>
      <w:color w:val="000000"/>
      <w:sz w:val="28"/>
      <w:szCs w:val="28"/>
      <w:u w:val="none"/>
    </w:rPr>
  </w:style>
  <w:style w:type="character" w:customStyle="1" w:styleId="A20">
    <w:name w:val="A2"/>
    <w:qFormat/>
    <w:rPr>
      <w:rFonts w:ascii="Arial" w:hAnsi="Arial" w:cs="Arial"/>
      <w:b/>
      <w:bCs/>
      <w:color w:val="000000"/>
    </w:rPr>
  </w:style>
  <w:style w:type="character" w:customStyle="1" w:styleId="s0">
    <w:name w:val="s0"/>
    <w:qFormat/>
    <w:rPr>
      <w:rFonts w:ascii="Times New Roman" w:hAnsi="Times New Roman" w:cs="Times New Roman"/>
      <w:b w:val="0"/>
      <w:bCs w:val="0"/>
      <w:i w:val="0"/>
      <w:iCs w:val="0"/>
      <w:strike w:val="0"/>
      <w:dstrike w:val="0"/>
      <w:color w:val="000000"/>
      <w:spacing w:val="-5"/>
      <w:sz w:val="36"/>
      <w:szCs w:val="36"/>
      <w:u w:val="none"/>
    </w:rPr>
  </w:style>
  <w:style w:type="character" w:customStyle="1" w:styleId="FontStyle12">
    <w:name w:val="Font Style12"/>
    <w:qFormat/>
    <w:rPr>
      <w:rFonts w:ascii="Times New Roman" w:hAnsi="Times New Roman" w:cs="Times New Roman"/>
      <w:sz w:val="22"/>
      <w:szCs w:val="22"/>
    </w:rPr>
  </w:style>
  <w:style w:type="character" w:customStyle="1" w:styleId="apple-style-span">
    <w:name w:val="apple-style-span"/>
    <w:qFormat/>
  </w:style>
  <w:style w:type="character" w:customStyle="1" w:styleId="2Exact">
    <w:name w:val="Основной текст (2) Exact"/>
    <w:qFormat/>
    <w:rPr>
      <w:rFonts w:ascii="Times New Roman" w:eastAsia="Times New Roman" w:hAnsi="Times New Roman" w:cs="Times New Roman"/>
      <w:b w:val="0"/>
      <w:bCs w:val="0"/>
      <w:i w:val="0"/>
      <w:iCs w:val="0"/>
      <w:caps w:val="0"/>
      <w:smallCaps w:val="0"/>
      <w:strike w:val="0"/>
      <w:dstrike w:val="0"/>
      <w:color w:val="21242F"/>
      <w:spacing w:val="0"/>
      <w:w w:val="100"/>
      <w:position w:val="0"/>
      <w:sz w:val="24"/>
      <w:szCs w:val="24"/>
      <w:u w:val="none"/>
      <w:shd w:val="clear" w:color="auto" w:fill="FFFFFF"/>
      <w:vertAlign w:val="baseline"/>
      <w:lang w:val="ru-RU" w:bidi="ru-RU"/>
    </w:rPr>
  </w:style>
  <w:style w:type="character" w:customStyle="1" w:styleId="supplieruraddressru">
    <w:name w:val="supplier_ur_address_ru"/>
    <w:qFormat/>
  </w:style>
  <w:style w:type="character" w:customStyle="1" w:styleId="supplieriikru">
    <w:name w:val="supplier_iik_ru"/>
    <w:qFormat/>
  </w:style>
  <w:style w:type="character" w:customStyle="1" w:styleId="HTML">
    <w:name w:val="Стандартный HTML Знак"/>
    <w:qFormat/>
    <w:rPr>
      <w:rFonts w:ascii="Courier New" w:hAnsi="Courier New" w:cs="Courier New"/>
    </w:rPr>
  </w:style>
  <w:style w:type="character" w:styleId="af2">
    <w:name w:val="Strong"/>
    <w:qFormat/>
    <w:rPr>
      <w:b/>
      <w:bCs/>
    </w:rPr>
  </w:style>
  <w:style w:type="character" w:customStyle="1" w:styleId="y2iqfc">
    <w:name w:val="y2iqfc"/>
    <w:qFormat/>
  </w:style>
  <w:style w:type="character" w:customStyle="1" w:styleId="Bodytext2NotBold">
    <w:name w:val="Body text (2) + Not Bold"/>
    <w:qFormat/>
    <w:rPr>
      <w:rFonts w:ascii="Times New Roman" w:hAnsi="Times New Roman" w:cs="Times New Roman"/>
      <w:b/>
      <w:bCs/>
      <w:sz w:val="23"/>
      <w:szCs w:val="23"/>
      <w:shd w:val="clear" w:color="auto" w:fill="FFFFFF"/>
    </w:rPr>
  </w:style>
  <w:style w:type="character" w:customStyle="1" w:styleId="Bodytext2">
    <w:name w:val="Body text (2)_"/>
    <w:qFormat/>
    <w:rPr>
      <w:b/>
      <w:bCs/>
      <w:sz w:val="23"/>
      <w:szCs w:val="23"/>
      <w:shd w:val="clear" w:color="auto" w:fill="FFFFFF"/>
    </w:rPr>
  </w:style>
  <w:style w:type="character" w:customStyle="1" w:styleId="12">
    <w:name w:val="Неразрешенное упоминание1"/>
    <w:qFormat/>
    <w:rPr>
      <w:color w:val="605E5C"/>
      <w:shd w:val="clear" w:color="auto" w:fill="E1DFDD"/>
    </w:rPr>
  </w:style>
  <w:style w:type="character" w:customStyle="1" w:styleId="ypks7kbdpwfgdykd3qb9">
    <w:name w:val="ypks7kbdpwfgdykd3qb9"/>
    <w:qFormat/>
  </w:style>
  <w:style w:type="character" w:customStyle="1" w:styleId="UnresolvedMention">
    <w:name w:val="Unresolved Mention"/>
    <w:qFormat/>
    <w:rPr>
      <w:color w:val="605E5C"/>
      <w:shd w:val="clear" w:color="auto" w:fill="E1DFDD"/>
    </w:rPr>
  </w:style>
  <w:style w:type="paragraph" w:customStyle="1" w:styleId="Heading">
    <w:name w:val="Heading"/>
    <w:basedOn w:val="a0"/>
    <w:next w:val="af3"/>
    <w:qFormat/>
    <w:pPr>
      <w:keepNext/>
      <w:spacing w:before="240" w:after="120"/>
    </w:pPr>
    <w:rPr>
      <w:rFonts w:ascii="Arial" w:eastAsia="Lucida Sans Unicode" w:hAnsi="Arial" w:cs="Tahoma"/>
      <w:sz w:val="28"/>
      <w:szCs w:val="28"/>
    </w:rPr>
  </w:style>
  <w:style w:type="paragraph" w:styleId="af3">
    <w:name w:val="Body Text"/>
    <w:basedOn w:val="a0"/>
    <w:pPr>
      <w:spacing w:after="120"/>
    </w:pPr>
  </w:style>
  <w:style w:type="paragraph" w:styleId="af4">
    <w:name w:val="List"/>
    <w:basedOn w:val="af3"/>
    <w:rPr>
      <w:rFonts w:cs="Tahoma"/>
    </w:rPr>
  </w:style>
  <w:style w:type="paragraph" w:styleId="af5">
    <w:name w:val="caption"/>
    <w:basedOn w:val="a0"/>
    <w:qFormat/>
    <w:pPr>
      <w:suppressLineNumbers/>
      <w:spacing w:before="120" w:after="120"/>
    </w:pPr>
    <w:rPr>
      <w:rFonts w:cs="Mangal"/>
      <w:i/>
      <w:iCs/>
      <w:sz w:val="28"/>
    </w:rPr>
  </w:style>
  <w:style w:type="paragraph" w:customStyle="1" w:styleId="Index">
    <w:name w:val="Index"/>
    <w:basedOn w:val="a0"/>
    <w:qFormat/>
    <w:pPr>
      <w:suppressLineNumbers/>
    </w:pPr>
    <w:rPr>
      <w:rFonts w:cs="Lohit Devanagari"/>
    </w:rPr>
  </w:style>
  <w:style w:type="paragraph" w:customStyle="1" w:styleId="24">
    <w:name w:val="Указатель2"/>
    <w:basedOn w:val="a0"/>
    <w:qFormat/>
    <w:pPr>
      <w:suppressLineNumbers/>
    </w:pPr>
    <w:rPr>
      <w:rFonts w:cs="Mangal"/>
    </w:rPr>
  </w:style>
  <w:style w:type="paragraph" w:customStyle="1" w:styleId="13">
    <w:name w:val="Название1"/>
    <w:basedOn w:val="a0"/>
    <w:qFormat/>
    <w:pPr>
      <w:suppressLineNumbers/>
      <w:spacing w:before="120" w:after="120"/>
    </w:pPr>
    <w:rPr>
      <w:rFonts w:cs="Tahoma"/>
      <w:i/>
      <w:iCs/>
      <w:sz w:val="24"/>
    </w:rPr>
  </w:style>
  <w:style w:type="paragraph" w:customStyle="1" w:styleId="14">
    <w:name w:val="Указатель1"/>
    <w:basedOn w:val="a0"/>
    <w:qFormat/>
    <w:pPr>
      <w:suppressLineNumbers/>
    </w:pPr>
    <w:rPr>
      <w:rFonts w:cs="Tahoma"/>
    </w:rPr>
  </w:style>
  <w:style w:type="paragraph" w:customStyle="1" w:styleId="15">
    <w:name w:val="Обычный (веб)1"/>
    <w:basedOn w:val="a0"/>
    <w:qFormat/>
    <w:pPr>
      <w:autoSpaceDE w:val="0"/>
      <w:spacing w:before="100" w:after="100"/>
    </w:pPr>
    <w:rPr>
      <w:color w:val="000000"/>
      <w:szCs w:val="20"/>
    </w:rPr>
  </w:style>
  <w:style w:type="paragraph" w:customStyle="1" w:styleId="HeaderandFooter">
    <w:name w:val="Header and Footer"/>
    <w:basedOn w:val="a0"/>
    <w:qFormat/>
    <w:pPr>
      <w:suppressLineNumbers/>
      <w:tabs>
        <w:tab w:val="center" w:pos="4819"/>
        <w:tab w:val="right" w:pos="9638"/>
      </w:tabs>
    </w:pPr>
  </w:style>
  <w:style w:type="paragraph" w:styleId="af6">
    <w:name w:val="footer"/>
    <w:basedOn w:val="a0"/>
    <w:pPr>
      <w:tabs>
        <w:tab w:val="center" w:pos="4153"/>
        <w:tab w:val="right" w:pos="8306"/>
      </w:tabs>
      <w:autoSpaceDE w:val="0"/>
    </w:pPr>
  </w:style>
  <w:style w:type="paragraph" w:styleId="af7">
    <w:name w:val="Body Text Indent"/>
    <w:basedOn w:val="a0"/>
    <w:pPr>
      <w:spacing w:after="120"/>
      <w:ind w:left="283"/>
    </w:pPr>
  </w:style>
  <w:style w:type="paragraph" w:customStyle="1" w:styleId="af8">
    <w:name w:val="Подпункт спецификации"/>
    <w:basedOn w:val="af7"/>
    <w:qFormat/>
    <w:pPr>
      <w:autoSpaceDE w:val="0"/>
      <w:spacing w:after="60"/>
      <w:ind w:left="0"/>
      <w:jc w:val="both"/>
    </w:pPr>
    <w:rPr>
      <w:rFonts w:ascii="Arial" w:hAnsi="Arial" w:cs="Arial"/>
      <w:color w:val="000000"/>
      <w:szCs w:val="20"/>
    </w:rPr>
  </w:style>
  <w:style w:type="paragraph" w:customStyle="1" w:styleId="a">
    <w:name w:val="Пункт спецификации"/>
    <w:basedOn w:val="a0"/>
    <w:qFormat/>
    <w:pPr>
      <w:numPr>
        <w:numId w:val="3"/>
      </w:numPr>
      <w:autoSpaceDE w:val="0"/>
      <w:spacing w:before="120" w:after="120"/>
      <w:jc w:val="both"/>
    </w:pPr>
    <w:rPr>
      <w:rFonts w:ascii="Arial" w:hAnsi="Arial" w:cs="Arial"/>
      <w:b/>
      <w:szCs w:val="20"/>
    </w:rPr>
  </w:style>
  <w:style w:type="paragraph" w:customStyle="1" w:styleId="af9">
    <w:name w:val="Текст таб"/>
    <w:basedOn w:val="a0"/>
    <w:qFormat/>
    <w:pPr>
      <w:tabs>
        <w:tab w:val="left" w:pos="9000"/>
      </w:tabs>
      <w:autoSpaceDE w:val="0"/>
      <w:spacing w:before="60"/>
      <w:ind w:left="851"/>
      <w:jc w:val="both"/>
    </w:pPr>
    <w:rPr>
      <w:rFonts w:ascii="Arial" w:hAnsi="Arial" w:cs="Arial"/>
      <w:szCs w:val="20"/>
    </w:rPr>
  </w:style>
  <w:style w:type="paragraph" w:customStyle="1" w:styleId="Pointmark">
    <w:name w:val="Point (mark)"/>
    <w:qFormat/>
    <w:pPr>
      <w:numPr>
        <w:numId w:val="2"/>
      </w:numPr>
      <w:tabs>
        <w:tab w:val="left" w:pos="1260"/>
      </w:tabs>
      <w:spacing w:before="120"/>
      <w:ind w:left="1260" w:firstLine="0"/>
      <w:jc w:val="both"/>
    </w:pPr>
    <w:rPr>
      <w:rFonts w:ascii="Arial" w:eastAsia="Arial" w:hAnsi="Arial" w:cs="Arial"/>
      <w:sz w:val="20"/>
      <w:szCs w:val="20"/>
      <w:lang w:val="ru-RU" w:bidi="ar-SA"/>
    </w:rPr>
  </w:style>
  <w:style w:type="paragraph" w:customStyle="1" w:styleId="16">
    <w:name w:val="Подпункт спецификации 1"/>
    <w:basedOn w:val="af8"/>
    <w:qFormat/>
    <w:pPr>
      <w:tabs>
        <w:tab w:val="num" w:pos="284"/>
        <w:tab w:val="left" w:pos="851"/>
      </w:tabs>
      <w:spacing w:before="120" w:after="0"/>
      <w:ind w:left="851" w:hanging="851"/>
    </w:pPr>
  </w:style>
  <w:style w:type="paragraph" w:customStyle="1" w:styleId="120">
    <w:name w:val="Стиль Пункт спецификации + Перед:  12 пт"/>
    <w:basedOn w:val="a"/>
    <w:qFormat/>
    <w:pPr>
      <w:keepNext/>
      <w:tabs>
        <w:tab w:val="left" w:pos="851"/>
      </w:tabs>
      <w:spacing w:before="240" w:after="0"/>
      <w:ind w:left="851" w:hanging="851"/>
    </w:pPr>
    <w:rPr>
      <w:rFonts w:cs="Times New Roman"/>
      <w:bCs/>
    </w:rPr>
  </w:style>
  <w:style w:type="paragraph" w:customStyle="1" w:styleId="1200">
    <w:name w:val="Стиль Подпункт спецификации + Перед:  12 пт После:  0 пт"/>
    <w:basedOn w:val="af8"/>
    <w:qFormat/>
    <w:pPr>
      <w:spacing w:before="120" w:after="0"/>
    </w:pPr>
    <w:rPr>
      <w:rFonts w:cs="Times New Roman"/>
    </w:rPr>
  </w:style>
  <w:style w:type="paragraph" w:styleId="afa">
    <w:name w:val="Balloon Text"/>
    <w:basedOn w:val="a0"/>
    <w:qFormat/>
    <w:rPr>
      <w:rFonts w:ascii="Tahoma" w:hAnsi="Tahoma" w:cs="Tahoma"/>
      <w:sz w:val="16"/>
      <w:szCs w:val="16"/>
    </w:rPr>
  </w:style>
  <w:style w:type="paragraph" w:customStyle="1" w:styleId="afb">
    <w:name w:val="Содержимое таблицы"/>
    <w:basedOn w:val="a0"/>
    <w:qFormat/>
    <w:pPr>
      <w:suppressLineNumbers/>
    </w:pPr>
  </w:style>
  <w:style w:type="paragraph" w:customStyle="1" w:styleId="afc">
    <w:name w:val="Заголовок таблицы"/>
    <w:basedOn w:val="afb"/>
    <w:qFormat/>
    <w:pPr>
      <w:jc w:val="center"/>
    </w:pPr>
    <w:rPr>
      <w:b/>
      <w:bCs/>
    </w:rPr>
  </w:style>
  <w:style w:type="paragraph" w:styleId="afd">
    <w:name w:val="header"/>
    <w:basedOn w:val="a0"/>
    <w:pPr>
      <w:suppressLineNumbers/>
      <w:tabs>
        <w:tab w:val="center" w:pos="4819"/>
        <w:tab w:val="right" w:pos="9638"/>
      </w:tabs>
    </w:pPr>
  </w:style>
  <w:style w:type="paragraph" w:customStyle="1" w:styleId="210">
    <w:name w:val="заголовок 21"/>
    <w:basedOn w:val="a0"/>
    <w:next w:val="a0"/>
    <w:qFormat/>
    <w:pPr>
      <w:keepNext/>
      <w:autoSpaceDE w:val="0"/>
      <w:ind w:hanging="567"/>
    </w:pPr>
    <w:rPr>
      <w:rFonts w:ascii="Arial" w:hAnsi="Arial" w:cs="Arial"/>
      <w:b/>
      <w:bCs/>
      <w:sz w:val="22"/>
      <w:szCs w:val="22"/>
    </w:rPr>
  </w:style>
  <w:style w:type="paragraph" w:styleId="afe">
    <w:name w:val="List Paragraph"/>
    <w:basedOn w:val="a0"/>
    <w:qFormat/>
    <w:pPr>
      <w:ind w:left="720"/>
    </w:pPr>
    <w:rPr>
      <w:lang w:val="kk-KZ"/>
    </w:rPr>
  </w:style>
  <w:style w:type="paragraph" w:customStyle="1" w:styleId="aff">
    <w:name w:val="Знак"/>
    <w:basedOn w:val="a0"/>
    <w:qFormat/>
    <w:pPr>
      <w:suppressAutoHyphens w:val="0"/>
      <w:spacing w:after="160" w:line="240" w:lineRule="exact"/>
    </w:pPr>
    <w:rPr>
      <w:rFonts w:eastAsia="SimSun;宋体"/>
      <w:sz w:val="28"/>
      <w:lang w:val="en-US"/>
    </w:rPr>
  </w:style>
  <w:style w:type="paragraph" w:styleId="25">
    <w:name w:val="Body Text Indent 2"/>
    <w:basedOn w:val="a0"/>
    <w:qFormat/>
    <w:pPr>
      <w:widowControl w:val="0"/>
      <w:suppressAutoHyphens w:val="0"/>
      <w:spacing w:line="259" w:lineRule="auto"/>
      <w:ind w:firstLine="700"/>
      <w:jc w:val="both"/>
    </w:pPr>
    <w:rPr>
      <w:szCs w:val="20"/>
    </w:rPr>
  </w:style>
  <w:style w:type="paragraph" w:customStyle="1" w:styleId="Default">
    <w:name w:val="Default"/>
    <w:qFormat/>
    <w:pPr>
      <w:autoSpaceDE w:val="0"/>
    </w:pPr>
    <w:rPr>
      <w:rFonts w:ascii="Arial" w:eastAsia="Times New Roman" w:hAnsi="Arial" w:cs="Arial"/>
      <w:color w:val="000000"/>
      <w:lang w:val="ru-RU" w:bidi="ar-SA"/>
    </w:rPr>
  </w:style>
  <w:style w:type="paragraph" w:customStyle="1" w:styleId="Headcenter">
    <w:name w:val="Head center"/>
    <w:qFormat/>
    <w:pPr>
      <w:spacing w:before="840" w:after="480"/>
      <w:jc w:val="center"/>
    </w:pPr>
    <w:rPr>
      <w:rFonts w:ascii="Arial" w:eastAsia="Times New Roman" w:hAnsi="Arial" w:cs="Arial"/>
      <w:b/>
      <w:bCs/>
      <w:sz w:val="20"/>
      <w:szCs w:val="20"/>
      <w:lang w:val="ru-RU" w:bidi="ar-SA"/>
    </w:rPr>
  </w:style>
  <w:style w:type="paragraph" w:styleId="26">
    <w:name w:val="Body Text 2"/>
    <w:basedOn w:val="a0"/>
    <w:qFormat/>
    <w:pPr>
      <w:spacing w:after="120" w:line="480" w:lineRule="auto"/>
    </w:pPr>
  </w:style>
  <w:style w:type="paragraph" w:styleId="33">
    <w:name w:val="Body Text 3"/>
    <w:basedOn w:val="a0"/>
    <w:qFormat/>
    <w:pPr>
      <w:spacing w:after="120"/>
    </w:pPr>
    <w:rPr>
      <w:sz w:val="16"/>
      <w:szCs w:val="16"/>
    </w:rPr>
  </w:style>
  <w:style w:type="paragraph" w:customStyle="1" w:styleId="Bodytext1">
    <w:name w:val="Body text1"/>
    <w:basedOn w:val="a0"/>
    <w:qFormat/>
    <w:pPr>
      <w:widowControl w:val="0"/>
      <w:shd w:val="clear" w:color="auto" w:fill="FFFFFF"/>
      <w:suppressAutoHyphens w:val="0"/>
      <w:spacing w:line="274" w:lineRule="exact"/>
      <w:jc w:val="both"/>
    </w:pPr>
    <w:rPr>
      <w:sz w:val="23"/>
      <w:szCs w:val="23"/>
    </w:rPr>
  </w:style>
  <w:style w:type="paragraph" w:customStyle="1" w:styleId="17">
    <w:name w:val="Обычный1"/>
    <w:qFormat/>
    <w:pPr>
      <w:textAlignment w:val="baseline"/>
    </w:pPr>
    <w:rPr>
      <w:rFonts w:ascii="Times New Roman" w:eastAsia="Times New Roman" w:hAnsi="Times New Roman" w:cs="Times New Roman"/>
      <w:lang w:val="ru-RU" w:bidi="ar-SA"/>
    </w:rPr>
  </w:style>
  <w:style w:type="paragraph" w:customStyle="1" w:styleId="27">
    <w:name w:val="Название2"/>
    <w:basedOn w:val="a0"/>
    <w:qFormat/>
    <w:pPr>
      <w:suppressAutoHyphens w:val="0"/>
      <w:jc w:val="center"/>
    </w:pPr>
    <w:rPr>
      <w:b/>
      <w:sz w:val="28"/>
      <w:szCs w:val="20"/>
    </w:rPr>
  </w:style>
  <w:style w:type="paragraph" w:styleId="34">
    <w:name w:val="Body Text Indent 3"/>
    <w:basedOn w:val="a0"/>
    <w:qFormat/>
    <w:pPr>
      <w:suppressAutoHyphens w:val="0"/>
      <w:ind w:firstLine="709"/>
      <w:jc w:val="both"/>
    </w:pPr>
    <w:rPr>
      <w:szCs w:val="20"/>
    </w:rPr>
  </w:style>
  <w:style w:type="paragraph" w:styleId="aff0">
    <w:name w:val="Plain Text"/>
    <w:basedOn w:val="a0"/>
    <w:qFormat/>
    <w:pPr>
      <w:suppressAutoHyphens w:val="0"/>
    </w:pPr>
    <w:rPr>
      <w:rFonts w:ascii="Courier New" w:hAnsi="Courier New" w:cs="Courier New"/>
      <w:szCs w:val="20"/>
    </w:rPr>
  </w:style>
  <w:style w:type="paragraph" w:styleId="aff1">
    <w:name w:val="Document Map"/>
    <w:basedOn w:val="a0"/>
    <w:qFormat/>
    <w:pPr>
      <w:shd w:val="clear" w:color="auto" w:fill="000080"/>
      <w:suppressAutoHyphens w:val="0"/>
    </w:pPr>
    <w:rPr>
      <w:rFonts w:ascii="Tahoma" w:hAnsi="Tahoma" w:cs="Tahoma"/>
      <w:szCs w:val="20"/>
    </w:rPr>
  </w:style>
  <w:style w:type="paragraph" w:customStyle="1" w:styleId="18">
    <w:name w:val="Знак Знак1 Знак Знак Знак Знак Знак Знак Знак"/>
    <w:basedOn w:val="a0"/>
    <w:qFormat/>
    <w:pPr>
      <w:suppressAutoHyphens w:val="0"/>
      <w:spacing w:after="160" w:line="240" w:lineRule="exact"/>
    </w:pPr>
    <w:rPr>
      <w:rFonts w:eastAsia="SimSun;宋体"/>
      <w:b/>
      <w:bCs/>
      <w:sz w:val="28"/>
      <w:szCs w:val="28"/>
      <w:lang w:val="en-US"/>
    </w:rPr>
  </w:style>
  <w:style w:type="paragraph" w:styleId="aff2">
    <w:name w:val="annotation text"/>
    <w:basedOn w:val="a0"/>
    <w:qFormat/>
    <w:pPr>
      <w:suppressAutoHyphens w:val="0"/>
    </w:pPr>
    <w:rPr>
      <w:szCs w:val="20"/>
    </w:rPr>
  </w:style>
  <w:style w:type="paragraph" w:styleId="aff3">
    <w:name w:val="annotation subject"/>
    <w:basedOn w:val="aff2"/>
    <w:next w:val="aff2"/>
    <w:qFormat/>
    <w:rPr>
      <w:b/>
      <w:bCs/>
    </w:rPr>
  </w:style>
  <w:style w:type="paragraph" w:styleId="aff4">
    <w:name w:val="No Spacing"/>
    <w:qFormat/>
    <w:rPr>
      <w:rFonts w:ascii="Times New Roman" w:eastAsia="Times New Roman" w:hAnsi="Times New Roman" w:cs="Times New Roman"/>
      <w:sz w:val="20"/>
      <w:szCs w:val="20"/>
      <w:lang w:val="ru-RU" w:bidi="ar-SA"/>
    </w:rPr>
  </w:style>
  <w:style w:type="paragraph" w:customStyle="1" w:styleId="normal2">
    <w:name w:val="normal2"/>
    <w:basedOn w:val="a0"/>
    <w:qFormat/>
    <w:pPr>
      <w:suppressAutoHyphens w:val="0"/>
      <w:spacing w:before="280" w:after="280"/>
    </w:pPr>
  </w:style>
  <w:style w:type="paragraph" w:customStyle="1" w:styleId="Text">
    <w:name w:val="Text"/>
    <w:basedOn w:val="a0"/>
    <w:qFormat/>
    <w:pPr>
      <w:suppressAutoHyphens w:val="0"/>
      <w:spacing w:after="240"/>
    </w:pPr>
    <w:rPr>
      <w:szCs w:val="20"/>
      <w:lang w:val="en-US"/>
    </w:rPr>
  </w:style>
  <w:style w:type="paragraph" w:styleId="aff5">
    <w:name w:val="Revision"/>
    <w:qFormat/>
    <w:rPr>
      <w:rFonts w:ascii="Times New Roman" w:eastAsia="Times New Roman" w:hAnsi="Times New Roman" w:cs="Times New Roman"/>
      <w:sz w:val="20"/>
      <w:szCs w:val="20"/>
      <w:lang w:val="ru-RU" w:bidi="ar-SA"/>
    </w:rPr>
  </w:style>
  <w:style w:type="paragraph" w:styleId="HTML0">
    <w:name w:val="HTML Preformatted"/>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Cs w:val="20"/>
    </w:rPr>
  </w:style>
  <w:style w:type="paragraph" w:customStyle="1" w:styleId="TableParagraph">
    <w:name w:val="Table Paragraph"/>
    <w:basedOn w:val="a0"/>
    <w:qFormat/>
    <w:pPr>
      <w:widowControl w:val="0"/>
      <w:suppressAutoHyphens w:val="0"/>
      <w:autoSpaceDE w:val="0"/>
      <w:ind w:left="107"/>
      <w:jc w:val="both"/>
    </w:pPr>
    <w:rPr>
      <w:sz w:val="22"/>
      <w:szCs w:val="22"/>
    </w:rPr>
  </w:style>
  <w:style w:type="paragraph" w:customStyle="1" w:styleId="Bodytext21">
    <w:name w:val="Body text (2)1"/>
    <w:basedOn w:val="a0"/>
    <w:qFormat/>
    <w:pPr>
      <w:widowControl w:val="0"/>
      <w:shd w:val="clear" w:color="auto" w:fill="FFFFFF"/>
      <w:suppressAutoHyphens w:val="0"/>
      <w:spacing w:line="278" w:lineRule="exact"/>
      <w:jc w:val="center"/>
    </w:pPr>
    <w:rPr>
      <w:b/>
      <w:bCs/>
      <w:sz w:val="23"/>
      <w:szCs w:val="23"/>
    </w:rPr>
  </w:style>
  <w:style w:type="paragraph" w:customStyle="1" w:styleId="19">
    <w:name w:val="Стиль1"/>
    <w:basedOn w:val="a0"/>
    <w:qFormat/>
    <w:rPr>
      <w:szCs w:val="20"/>
    </w:rPr>
  </w:style>
  <w:style w:type="paragraph" w:customStyle="1" w:styleId="TableContents">
    <w:name w:val="Table Contents"/>
    <w:basedOn w:val="a0"/>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a0"/>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3981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8367</Words>
  <Characters>47697</Characters>
  <Application>Microsoft Office Word</Application>
  <DocSecurity>0</DocSecurity>
  <Lines>397</Lines>
  <Paragraphs>111</Paragraphs>
  <ScaleCrop>false</ScaleCrop>
  <Company/>
  <LinksUpToDate>false</LinksUpToDate>
  <CharactersWithSpaces>55953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D3DDD03 — Бензин АИ-92, DDP Кызылту</dc:title>
  <dc:subject>Проект спецификации торгового инструмента</dc:subject>
  <dc:creator>Yandex.Translate</dc:creator>
  <cp:keywords>ЕТС; спецификация; двойной встречный аукцион; Кызылту; клиринг</cp:keywords>
  <dc:description>Translated with Yandex.Translate</dc:description>
  <cp:lastModifiedBy>U Алимжан Байтлеуов</cp:lastModifiedBy>
  <cp:revision>6</cp:revision>
  <cp:lastPrinted>2026-04-27T10:56:00Z</cp:lastPrinted>
  <dcterms:created xsi:type="dcterms:W3CDTF">2026-07-31T05:20:00Z</dcterms:created>
  <dcterms:modified xsi:type="dcterms:W3CDTF">2026-08-05T09:53:00Z</dcterms:modified>
  <dc:language>en-US</dc:language>
</cp:coreProperties>
</file>