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D467E">
      <w:pPr>
        <w:pStyle w:val="pc"/>
      </w:pPr>
      <w:bookmarkStart w:id="0" w:name="_GoBack"/>
      <w:bookmarkEnd w:id="0"/>
      <w:r>
        <w:rPr>
          <w:rStyle w:val="s1"/>
        </w:rPr>
        <w:t>Приказ и.о. Министра торговли и интеграции Республики Казахстан от 27 марта 2026 года № 148-ОД</w:t>
      </w:r>
      <w:r>
        <w:rPr>
          <w:rStyle w:val="s1"/>
        </w:rPr>
        <w:br/>
        <w:t>Об утверждении перечня биржевых товаров</w:t>
      </w:r>
    </w:p>
    <w:p w:rsidR="00000000" w:rsidRDefault="00ED467E">
      <w:pPr>
        <w:pStyle w:val="pc"/>
      </w:pP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</w:t>
        </w:r>
      </w:hyperlink>
      <w:r>
        <w:rPr>
          <w:rStyle w:val="s3"/>
        </w:rPr>
        <w:t xml:space="preserve"> от 09.10.2026 г.)</w:t>
      </w:r>
    </w:p>
    <w:p w:rsidR="00000000" w:rsidRDefault="00ED467E">
      <w:pPr>
        <w:pStyle w:val="pc"/>
      </w:pPr>
      <w:r>
        <w:t> </w:t>
      </w:r>
    </w:p>
    <w:p w:rsidR="00000000" w:rsidRDefault="00ED467E">
      <w:pPr>
        <w:pStyle w:val="pj"/>
      </w:pPr>
      <w:r>
        <w:rPr>
          <w:rStyle w:val="s0"/>
        </w:rPr>
        <w:t xml:space="preserve">В соответствии с подпунктом 2-2) </w:t>
      </w:r>
      <w:hyperlink r:id="rId7" w:anchor="sub_id=4000202" w:history="1">
        <w:r>
          <w:rPr>
            <w:rStyle w:val="a4"/>
          </w:rPr>
          <w:t>статьи 4</w:t>
        </w:r>
      </w:hyperlink>
      <w:r>
        <w:rPr>
          <w:rStyle w:val="s0"/>
        </w:rPr>
        <w:t xml:space="preserve"> Закона Республики Казахстан «О товарных биржах», </w:t>
      </w: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ED467E">
      <w:pPr>
        <w:pStyle w:val="pj"/>
      </w:pPr>
      <w:r>
        <w:rPr>
          <w:rStyle w:val="s0"/>
        </w:rPr>
        <w:t xml:space="preserve">1. Утвердить </w:t>
      </w:r>
      <w:hyperlink w:anchor="sub1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биржевых товаров согласно пр</w:t>
      </w:r>
      <w:r>
        <w:rPr>
          <w:rStyle w:val="s0"/>
        </w:rPr>
        <w:t>иложению к настоящему приказу.</w:t>
      </w:r>
    </w:p>
    <w:p w:rsidR="00000000" w:rsidRDefault="00ED467E">
      <w:pPr>
        <w:pStyle w:val="pj"/>
      </w:pPr>
      <w:r>
        <w:rPr>
          <w:rStyle w:val="s0"/>
        </w:rPr>
        <w:t>2. Департаменту развития внутренней торговли Министерства торговли и интеграции Республики Казахстан в установленном законодательством Республики Казахстан порядке обеспечить:</w:t>
      </w:r>
    </w:p>
    <w:p w:rsidR="00000000" w:rsidRDefault="00ED467E">
      <w:pPr>
        <w:pStyle w:val="pj"/>
      </w:pPr>
      <w:r>
        <w:rPr>
          <w:rStyle w:val="s0"/>
        </w:rPr>
        <w:t>1) в течение десяти календарных дней со дня подпи</w:t>
      </w:r>
      <w:r>
        <w:rPr>
          <w:rStyle w:val="s0"/>
        </w:rPr>
        <w:t>сания настоящего приказа направление его в электронной форме на казахском и русском языках в Республиканское государственное предприятие на праве хозяйственного ведения «Институт законодательства и правовой информации Республики Казахстан Министерства юсти</w:t>
      </w:r>
      <w:r>
        <w:rPr>
          <w:rStyle w:val="s0"/>
        </w:rPr>
        <w:t xml:space="preserve">ции Республики Казахстан» для официального </w:t>
      </w:r>
      <w:hyperlink r:id="rId8" w:history="1">
        <w:r>
          <w:rPr>
            <w:rStyle w:val="a4"/>
          </w:rPr>
          <w:t>опубликования</w:t>
        </w:r>
      </w:hyperlink>
      <w:r>
        <w:rPr>
          <w:rStyle w:val="s0"/>
        </w:rPr>
        <w:t xml:space="preserve"> и включения в Эталонный контрольный банк нормативных правовых актов Республики Казахстан;</w:t>
      </w:r>
    </w:p>
    <w:p w:rsidR="00000000" w:rsidRDefault="00ED467E">
      <w:pPr>
        <w:pStyle w:val="pj"/>
      </w:pPr>
      <w:r>
        <w:rPr>
          <w:rStyle w:val="s0"/>
        </w:rPr>
        <w:t>2) уведомление Министерства юстиции Республики Казахс</w:t>
      </w:r>
      <w:r>
        <w:rPr>
          <w:rStyle w:val="s0"/>
        </w:rPr>
        <w:t>тан о принятии настоящего приказа;</w:t>
      </w:r>
    </w:p>
    <w:p w:rsidR="00000000" w:rsidRDefault="00ED467E">
      <w:pPr>
        <w:pStyle w:val="pj"/>
      </w:pPr>
      <w:r>
        <w:rPr>
          <w:rStyle w:val="s0"/>
        </w:rPr>
        <w:t>3) размещение настоящего приказа на интернет-ресурсе Министерства торговли и интеграции Республики Казахстан.</w:t>
      </w:r>
    </w:p>
    <w:p w:rsidR="00000000" w:rsidRDefault="00ED467E">
      <w:pPr>
        <w:pStyle w:val="pj"/>
      </w:pPr>
      <w:r>
        <w:rPr>
          <w:rStyle w:val="s0"/>
        </w:rPr>
        <w:t>3. Контроль за исполнением настоящего приказа возложить на курирующего вице-министра торговли и интеграции Респ</w:t>
      </w:r>
      <w:r>
        <w:rPr>
          <w:rStyle w:val="s0"/>
        </w:rPr>
        <w:t>ублики Казахстан.</w:t>
      </w:r>
    </w:p>
    <w:p w:rsidR="00000000" w:rsidRDefault="00ED467E">
      <w:pPr>
        <w:pStyle w:val="pj"/>
      </w:pPr>
      <w:r>
        <w:rPr>
          <w:rStyle w:val="s0"/>
        </w:rPr>
        <w:t>4. Настоящий приказ вводится в действие со дня его подписания.</w:t>
      </w:r>
    </w:p>
    <w:p w:rsidR="00000000" w:rsidRDefault="00ED467E">
      <w:pPr>
        <w:pStyle w:val="pj"/>
      </w:pPr>
      <w:r>
        <w:rPr>
          <w:rStyle w:val="s0"/>
        </w:rPr>
        <w:t> </w:t>
      </w:r>
    </w:p>
    <w:p w:rsidR="00000000" w:rsidRDefault="00ED467E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"/>
            </w:pPr>
            <w:r>
              <w:rPr>
                <w:rStyle w:val="s0"/>
                <w:b/>
                <w:bCs/>
              </w:rPr>
              <w:t xml:space="preserve">Исполняющий обязанности </w:t>
            </w:r>
          </w:p>
          <w:p w:rsidR="00000000" w:rsidRDefault="00ED467E">
            <w:pPr>
              <w:pStyle w:val="p"/>
            </w:pPr>
            <w:r>
              <w:rPr>
                <w:rStyle w:val="s0"/>
                <w:b/>
                <w:bCs/>
              </w:rPr>
              <w:t xml:space="preserve">Министра торговли и интеграции </w:t>
            </w:r>
          </w:p>
          <w:p w:rsidR="00000000" w:rsidRDefault="00ED467E">
            <w:pPr>
              <w:pStyle w:val="p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"/>
            </w:pPr>
            <w:r>
              <w:rPr>
                <w:b/>
                <w:bCs/>
              </w:rPr>
              <w:t> </w:t>
            </w:r>
          </w:p>
          <w:p w:rsidR="00000000" w:rsidRDefault="00ED467E">
            <w:pPr>
              <w:pStyle w:val="pj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ED467E">
            <w:pPr>
              <w:pStyle w:val="pr"/>
            </w:pPr>
            <w:r>
              <w:rPr>
                <w:rStyle w:val="s0"/>
                <w:b/>
                <w:bCs/>
              </w:rPr>
              <w:t>А. Бижанова</w:t>
            </w:r>
          </w:p>
        </w:tc>
      </w:tr>
    </w:tbl>
    <w:p w:rsidR="00000000" w:rsidRDefault="00ED467E">
      <w:pPr>
        <w:pStyle w:val="p"/>
      </w:pPr>
      <w:r>
        <w:rPr>
          <w:rStyle w:val="s0"/>
        </w:rPr>
        <w:t> </w:t>
      </w:r>
    </w:p>
    <w:p w:rsidR="00000000" w:rsidRDefault="00ED467E">
      <w:pPr>
        <w:pStyle w:val="p"/>
      </w:pPr>
      <w:r>
        <w:rPr>
          <w:rStyle w:val="s0"/>
        </w:rPr>
        <w:t>«СОГЛАСОВАН»</w:t>
      </w:r>
    </w:p>
    <w:p w:rsidR="00000000" w:rsidRDefault="00ED467E">
      <w:pPr>
        <w:pStyle w:val="p"/>
      </w:pPr>
      <w:r>
        <w:rPr>
          <w:rStyle w:val="s0"/>
        </w:rPr>
        <w:t>Министерство сельского хозяйства</w:t>
      </w:r>
    </w:p>
    <w:p w:rsidR="00000000" w:rsidRDefault="00ED467E">
      <w:pPr>
        <w:pStyle w:val="p"/>
      </w:pPr>
      <w:r>
        <w:rPr>
          <w:rStyle w:val="s0"/>
        </w:rPr>
        <w:t>Республики Казахстан</w:t>
      </w:r>
    </w:p>
    <w:p w:rsidR="00000000" w:rsidRDefault="00ED467E">
      <w:pPr>
        <w:pStyle w:val="p"/>
      </w:pPr>
      <w:r>
        <w:rPr>
          <w:rStyle w:val="s0"/>
        </w:rPr>
        <w:t>«СОГЛАСОВАН»</w:t>
      </w:r>
    </w:p>
    <w:p w:rsidR="00000000" w:rsidRDefault="00ED467E">
      <w:pPr>
        <w:pStyle w:val="p"/>
      </w:pPr>
      <w:r>
        <w:rPr>
          <w:rStyle w:val="s0"/>
        </w:rPr>
        <w:t>Агентство по защите и развитию конкуренции</w:t>
      </w:r>
    </w:p>
    <w:p w:rsidR="00000000" w:rsidRDefault="00ED467E">
      <w:pPr>
        <w:pStyle w:val="p"/>
      </w:pPr>
      <w:r>
        <w:rPr>
          <w:rStyle w:val="s0"/>
        </w:rPr>
        <w:t>Республики Казахстан</w:t>
      </w:r>
    </w:p>
    <w:p w:rsidR="00000000" w:rsidRDefault="00ED467E">
      <w:pPr>
        <w:pStyle w:val="p"/>
      </w:pPr>
      <w:r>
        <w:rPr>
          <w:rStyle w:val="s0"/>
        </w:rPr>
        <w:t>«СОГЛАСОВАН»</w:t>
      </w:r>
    </w:p>
    <w:p w:rsidR="00000000" w:rsidRDefault="00ED467E">
      <w:pPr>
        <w:pStyle w:val="p"/>
      </w:pPr>
      <w:r>
        <w:rPr>
          <w:rStyle w:val="s0"/>
        </w:rPr>
        <w:t>Министерство финансов</w:t>
      </w:r>
    </w:p>
    <w:p w:rsidR="00000000" w:rsidRDefault="00ED467E">
      <w:pPr>
        <w:pStyle w:val="p"/>
      </w:pPr>
      <w:r>
        <w:rPr>
          <w:rStyle w:val="s0"/>
        </w:rPr>
        <w:t>Республики Казахстан</w:t>
      </w:r>
    </w:p>
    <w:p w:rsidR="00000000" w:rsidRDefault="00ED467E">
      <w:pPr>
        <w:pStyle w:val="p"/>
      </w:pPr>
      <w:r>
        <w:rPr>
          <w:rStyle w:val="s0"/>
        </w:rPr>
        <w:t>«СОГЛАСОВАН»</w:t>
      </w:r>
    </w:p>
    <w:p w:rsidR="00000000" w:rsidRDefault="00ED467E">
      <w:pPr>
        <w:pStyle w:val="p"/>
      </w:pPr>
      <w:r>
        <w:rPr>
          <w:rStyle w:val="s0"/>
        </w:rPr>
        <w:t>Министерство энергетики</w:t>
      </w:r>
    </w:p>
    <w:p w:rsidR="00000000" w:rsidRDefault="00ED467E">
      <w:pPr>
        <w:pStyle w:val="p"/>
      </w:pPr>
      <w:r>
        <w:rPr>
          <w:rStyle w:val="s0"/>
        </w:rPr>
        <w:t>Республики Казахстан</w:t>
      </w:r>
    </w:p>
    <w:p w:rsidR="00000000" w:rsidRDefault="00ED467E">
      <w:pPr>
        <w:pStyle w:val="pr"/>
      </w:pPr>
      <w:r>
        <w:rPr>
          <w:rStyle w:val="s0"/>
        </w:rPr>
        <w:t> </w:t>
      </w:r>
    </w:p>
    <w:p w:rsidR="00000000" w:rsidRDefault="00ED467E">
      <w:pPr>
        <w:pStyle w:val="pji"/>
      </w:pPr>
      <w:bookmarkStart w:id="1" w:name="SUB1"/>
      <w:bookmarkEnd w:id="1"/>
      <w:r>
        <w:rPr>
          <w:rStyle w:val="s3"/>
        </w:rPr>
        <w:t xml:space="preserve">В перечень внесены изменения в соответствии с </w:t>
      </w:r>
      <w:hyperlink r:id="rId9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торговли и интеграции РК от 23.09.26 г. № 269-ОД (введен в действие с 9 октября 2026 г.) (</w:t>
      </w:r>
      <w:hyperlink r:id="rId10" w:anchor="sub_id=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D467E">
      <w:pPr>
        <w:pStyle w:val="pr"/>
      </w:pPr>
      <w:r>
        <w:rPr>
          <w:rStyle w:val="s0"/>
        </w:rPr>
        <w:t xml:space="preserve">Приложение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ED467E">
      <w:pPr>
        <w:pStyle w:val="pr"/>
      </w:pPr>
      <w:r>
        <w:rPr>
          <w:rStyle w:val="s0"/>
        </w:rPr>
        <w:t>исполняющего обязанности</w:t>
      </w:r>
    </w:p>
    <w:p w:rsidR="00000000" w:rsidRDefault="00ED467E">
      <w:pPr>
        <w:pStyle w:val="pr"/>
      </w:pPr>
      <w:r>
        <w:rPr>
          <w:rStyle w:val="s0"/>
        </w:rPr>
        <w:t>Министра торговли и интеграции</w:t>
      </w:r>
    </w:p>
    <w:p w:rsidR="00000000" w:rsidRDefault="00ED467E">
      <w:pPr>
        <w:pStyle w:val="pr"/>
      </w:pPr>
      <w:r>
        <w:rPr>
          <w:rStyle w:val="s0"/>
        </w:rPr>
        <w:t>Республики Казахстан</w:t>
      </w:r>
    </w:p>
    <w:p w:rsidR="00000000" w:rsidRDefault="00ED467E">
      <w:pPr>
        <w:pStyle w:val="pr"/>
      </w:pPr>
      <w:r>
        <w:rPr>
          <w:rStyle w:val="s0"/>
        </w:rPr>
        <w:t>от 27 марта 2026 года № 148-ОД</w:t>
      </w:r>
    </w:p>
    <w:p w:rsidR="00000000" w:rsidRDefault="00ED467E">
      <w:pPr>
        <w:pStyle w:val="pr"/>
      </w:pPr>
      <w:r>
        <w:rPr>
          <w:rStyle w:val="s0"/>
        </w:rPr>
        <w:t> </w:t>
      </w:r>
    </w:p>
    <w:p w:rsidR="00000000" w:rsidRDefault="00ED467E">
      <w:pPr>
        <w:pStyle w:val="pr"/>
      </w:pPr>
      <w:r>
        <w:rPr>
          <w:rStyle w:val="s0"/>
        </w:rPr>
        <w:t> </w:t>
      </w:r>
    </w:p>
    <w:p w:rsidR="00000000" w:rsidRDefault="00ED467E">
      <w:pPr>
        <w:pStyle w:val="pc"/>
      </w:pPr>
      <w:r>
        <w:rPr>
          <w:rStyle w:val="s1"/>
        </w:rPr>
        <w:t>Перечень биржевых товаров</w:t>
      </w:r>
    </w:p>
    <w:p w:rsidR="00000000" w:rsidRDefault="00ED467E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534"/>
        <w:gridCol w:w="2191"/>
        <w:gridCol w:w="2469"/>
        <w:gridCol w:w="975"/>
        <w:gridCol w:w="1838"/>
        <w:gridCol w:w="3335"/>
      </w:tblGrid>
      <w:tr w:rsidR="00000000">
        <w:tc>
          <w:tcPr>
            <w:tcW w:w="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>№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>Группа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>Товар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 xml:space="preserve">Наименование </w:t>
            </w:r>
            <w:r>
              <w:t>товаров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 xml:space="preserve">Код </w:t>
            </w:r>
            <w:hyperlink r:id="rId11" w:history="1">
              <w:r>
                <w:rPr>
                  <w:rStyle w:val="a4"/>
                </w:rPr>
                <w:t>ТН ВЭД ЕАЭС</w:t>
              </w:r>
            </w:hyperlink>
            <w:r>
              <w:t>*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>Минимальный размер поставочной партии товара, при равенстве или превышении которого, его реализация осуществляется только через товарную биржу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>Минимальная доля товара, подлежа</w:t>
            </w:r>
            <w:r>
              <w:t>щая обязательной реализации через товарные биржи и категории субъектов, на которых распространяется указанная обязанность</w:t>
            </w:r>
          </w:p>
        </w:tc>
      </w:tr>
      <w:tr w:rsidR="00000000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>1</w:t>
            </w:r>
          </w:p>
        </w:tc>
        <w:tc>
          <w:tcPr>
            <w:tcW w:w="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Энергоносители</w:t>
            </w:r>
          </w:p>
        </w:tc>
        <w:tc>
          <w:tcPr>
            <w:tcW w:w="8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Уголь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Уголь каменный; брикеты, окатыши и аналогичные виды твердого топлива, полученные из каменного угля**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2701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52% от общего годового объема коммунально-бытового угля, планируемого к поставке на внутренний рынок на следующий производственный год в помесячной р</w:t>
            </w:r>
            <w:r>
              <w:t>азбивке. Производитель угля, осуществляющий добычу в соответствии с контрактом на недропользование (угольный разрез, угольная шахта) и (или) переработку (обогащение) угля.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Лигнит или бурый уголь, агломерированный или неагломерированный, кроме гагата**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2702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52% от общего годового объема коммунально-бытового угля, планируемого к поставке на внутренний рынок на следующий производственный год в помесячной разбивке. Производитель угля, осуществляющий добычу в соответствии с контрактом на недропользование (у</w:t>
            </w:r>
            <w:r>
              <w:t>гольный разрез, угольная шахта) и (или) переработку (обогащение) угля.</w:t>
            </w:r>
          </w:p>
        </w:tc>
      </w:tr>
      <w:tr w:rsidR="00000000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"/>
              <w:spacing w:line="276" w:lineRule="auto"/>
            </w:pPr>
            <w:r>
              <w:t>2</w:t>
            </w:r>
          </w:p>
        </w:tc>
        <w:tc>
          <w:tcPr>
            <w:tcW w:w="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"/>
              <w:spacing w:line="276" w:lineRule="auto"/>
            </w:pPr>
            <w:r>
              <w:t>Сельскохозяйственная продукция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"/>
              <w:spacing w:line="276" w:lineRule="auto"/>
            </w:pPr>
            <w:r>
              <w:t>Пшеница и меслин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"/>
              <w:spacing w:line="276" w:lineRule="auto"/>
            </w:pPr>
            <w:r>
              <w:t>Пшеница и меслин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  <w:spacing w:line="276" w:lineRule="auto"/>
            </w:pPr>
            <w:r>
              <w:t>1001 19 000 0, 1001 91 900 0, 1001 99 000 0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"/>
              <w:spacing w:line="276" w:lineRule="auto"/>
            </w:pPr>
            <w:r>
              <w:t>5% от фактического количества пшеницы, реализованной вне биржевой торговой площадки в предыдущем месяце.</w:t>
            </w:r>
          </w:p>
          <w:p w:rsidR="00000000" w:rsidRDefault="00ED467E">
            <w:pPr>
              <w:pStyle w:val="p"/>
              <w:spacing w:line="276" w:lineRule="auto"/>
            </w:pPr>
            <w:r>
              <w:t>Субъект зернового рынка, экспортирующий зерно.</w:t>
            </w:r>
          </w:p>
          <w:p w:rsidR="00000000" w:rsidRDefault="00ED467E">
            <w:pPr>
              <w:pStyle w:val="p"/>
              <w:spacing w:line="276" w:lineRule="auto"/>
            </w:pPr>
            <w:r>
              <w:t>Субъект зернового рынка (за исключением сельхозтоваропроизводителя), реализующий зерно на внутреннем рын</w:t>
            </w:r>
            <w:r>
              <w:t>ке.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Сахар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Сахар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1701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"/>
              <w:spacing w:line="252" w:lineRule="auto"/>
            </w:pPr>
            <w:r>
              <w:t>20% от объема произведенного сахара - для производителей сахара. 20% от объема ввезенного сахара - для импортеров сахара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Ячмень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Ячмень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1003 10 000 0, 1003 90 000 0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"/>
              <w:spacing w:line="276" w:lineRule="auto"/>
            </w:pPr>
            <w:r>
              <w:t>5% от фактического количества пшеницы, реализованной вне биржев</w:t>
            </w:r>
            <w:r>
              <w:t>ой торговой площадки в предыдущем месяце.</w:t>
            </w:r>
          </w:p>
          <w:p w:rsidR="00000000" w:rsidRDefault="00ED467E">
            <w:pPr>
              <w:pStyle w:val="p"/>
              <w:spacing w:line="276" w:lineRule="auto"/>
            </w:pPr>
            <w:r>
              <w:t>Субъект зернового рынка, экспортирующий зерно.</w:t>
            </w:r>
          </w:p>
          <w:p w:rsidR="00000000" w:rsidRDefault="00ED467E">
            <w:pPr>
              <w:pStyle w:val="pji"/>
            </w:pPr>
            <w:r>
              <w:t>Субъект зернового рынка (за исключением сельхозтоваропроизводителя), реализующий зерно на внутреннем рынке.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Прочий картофель, свежий или охлажденный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0701 90 900 0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1000 тонн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Волокно хлопковое, подвергнутое кардо-или гребнечесанию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5203 00 000 0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600 тонн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Минеральные продукты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</w:t>
            </w:r>
            <w:r>
              <w:t>е или в форме клинкеров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2523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60 тонн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</w:tr>
      <w:tr w:rsidR="00000000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>4</w:t>
            </w:r>
          </w:p>
        </w:tc>
        <w:tc>
          <w:tcPr>
            <w:tcW w:w="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Нефтепродукты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битум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битум нефтяной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2713 20 000 0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10% от общего годового объема битума, планируемого к поставке на внутренний рынок на текущий производственный год. Производитель битума, собственник битума, произведенного из принадлежащего ему на праве собственности углеводородного сырья.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бензин автомо</w:t>
            </w:r>
            <w:r>
              <w:t>бильный***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с октановым числом 92 или более (по исследовательскому методу)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2710 12 413 0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бензин автомобильный***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с октановым числом 95 или более, но менее 98 (по исследовательскому методу)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2710 12 450 0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бензин автомобильный***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с октановым числом 98 или более (по исследовательскому методу)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2710 12 490 0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топливо для реактивных двигателей***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топливо для реактивных двигателей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2710 19 210 0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дизельное топливо***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летнее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2710 19 421 0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дизельное топливо***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зимнее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2710 19 422 0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дизельное топливо***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арктическое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2710 19 423 0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дизельное топливо***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межсезонное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2710 19 424 0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дизельное топливо***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прочее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2710 19 425 0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c"/>
            </w:pPr>
            <w:r>
              <w:t>5</w:t>
            </w:r>
          </w:p>
        </w:tc>
        <w:tc>
          <w:tcPr>
            <w:tcW w:w="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Углеродные единицы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единица углеродной квоты****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2811 21 000 0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D467E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офсетная единица*****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pStyle w:val="pji"/>
            </w:pPr>
            <w:r>
              <w:t>2811 21 000 0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/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467E">
            <w:pPr>
              <w:spacing w:line="252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ED467E">
      <w:pPr>
        <w:pStyle w:val="pj"/>
      </w:pPr>
      <w:r>
        <w:rPr>
          <w:rStyle w:val="s0"/>
        </w:rPr>
        <w:t>Примечание:</w:t>
      </w:r>
    </w:p>
    <w:p w:rsidR="00000000" w:rsidRDefault="00ED467E">
      <w:pPr>
        <w:pStyle w:val="pj"/>
      </w:pPr>
      <w:r>
        <w:rPr>
          <w:rStyle w:val="s0"/>
        </w:rPr>
        <w:t xml:space="preserve">* - </w:t>
      </w:r>
      <w:hyperlink r:id="rId12" w:history="1">
        <w:r>
          <w:rPr>
            <w:rStyle w:val="a4"/>
          </w:rPr>
          <w:t>ТН ВЭД ЕАЭС</w:t>
        </w:r>
      </w:hyperlink>
      <w:r>
        <w:rPr>
          <w:rStyle w:val="s0"/>
        </w:rPr>
        <w:t xml:space="preserve"> </w:t>
      </w:r>
      <w:r>
        <w:rPr>
          <w:rStyle w:val="s0"/>
        </w:rPr>
        <w:t>- единая товарная номенклатура внешнеэкономической деятельности Евразийского экономического союза;</w:t>
      </w:r>
    </w:p>
    <w:p w:rsidR="00000000" w:rsidRDefault="00ED467E">
      <w:pPr>
        <w:pStyle w:val="pj"/>
      </w:pPr>
      <w:r>
        <w:rPr>
          <w:rStyle w:val="s0"/>
        </w:rPr>
        <w:t>** - указанная обязанность распространяется на реализацию угледобывающими компаниями коммунально-бытового угля операторам, определяемых местными исполнительн</w:t>
      </w:r>
      <w:r>
        <w:rPr>
          <w:rStyle w:val="s0"/>
        </w:rPr>
        <w:t>ыми органами, для последующей ими реализации населению для личного пользования;</w:t>
      </w:r>
    </w:p>
    <w:p w:rsidR="00000000" w:rsidRDefault="00ED467E">
      <w:pPr>
        <w:pStyle w:val="pj"/>
      </w:pPr>
      <w:r>
        <w:rPr>
          <w:rStyle w:val="s0"/>
        </w:rPr>
        <w:t xml:space="preserve">*** - объем реализации бензина автомобильного, дизельного топлива и топлива для реактивных двигателей, реализуемый через товарные биржи, устанавливается уполномоченным органом </w:t>
      </w:r>
      <w:r>
        <w:rPr>
          <w:rStyle w:val="s0"/>
        </w:rPr>
        <w:t xml:space="preserve">в области производства нефтепродуктов в рамках плана поставок нефтепродуктов в соответствии с </w:t>
      </w:r>
      <w:hyperlink r:id="rId13" w:anchor="sub_id=180700" w:history="1">
        <w:r>
          <w:rPr>
            <w:rStyle w:val="a4"/>
          </w:rPr>
          <w:t>пунктом 7 статьи 18</w:t>
        </w:r>
      </w:hyperlink>
      <w:r>
        <w:rPr>
          <w:rStyle w:val="s0"/>
        </w:rPr>
        <w:t xml:space="preserve"> Закона Республики Казахстан «О государственном регулировании произв</w:t>
      </w:r>
      <w:r>
        <w:rPr>
          <w:rStyle w:val="s0"/>
        </w:rPr>
        <w:t>одства и оборота отдельных видов нефтепродуктов».</w:t>
      </w:r>
    </w:p>
    <w:p w:rsidR="00000000" w:rsidRDefault="00ED467E">
      <w:pPr>
        <w:pStyle w:val="pj"/>
      </w:pPr>
      <w:r>
        <w:rPr>
          <w:rStyle w:val="s0"/>
        </w:rPr>
        <w:t xml:space="preserve">**** - объем углеродных квот, подлежащих реализации через товарные биржи определяется субъектом квотирования в соответствии с </w:t>
      </w:r>
      <w:hyperlink r:id="rId14" w:anchor="sub_id=2890900" w:history="1">
        <w:r>
          <w:rPr>
            <w:rStyle w:val="a4"/>
          </w:rPr>
          <w:t>пунк</w:t>
        </w:r>
        <w:r>
          <w:rPr>
            <w:rStyle w:val="a4"/>
          </w:rPr>
          <w:t>том 9 статьи 289</w:t>
        </w:r>
      </w:hyperlink>
      <w:r>
        <w:rPr>
          <w:rStyle w:val="s0"/>
        </w:rPr>
        <w:t xml:space="preserve"> Экологического кодекса Республики Казахстан.</w:t>
      </w:r>
    </w:p>
    <w:p w:rsidR="00000000" w:rsidRDefault="00ED467E">
      <w:pPr>
        <w:pStyle w:val="pj"/>
      </w:pPr>
      <w:r>
        <w:rPr>
          <w:rStyle w:val="s0"/>
        </w:rPr>
        <w:t xml:space="preserve">***** - объем офсетных единиц, подлежащих реализации через товарные биржи определяется заявителем проекта в соответствии с </w:t>
      </w:r>
      <w:hyperlink r:id="rId15" w:anchor="sub_id=2980700" w:history="1">
        <w:r>
          <w:rPr>
            <w:rStyle w:val="a4"/>
          </w:rPr>
          <w:t>пунктом 7 статьи 298</w:t>
        </w:r>
      </w:hyperlink>
      <w:r>
        <w:rPr>
          <w:rStyle w:val="s0"/>
        </w:rPr>
        <w:t xml:space="preserve"> Экологического кодекса Республики Казахстан.</w:t>
      </w:r>
    </w:p>
    <w:p w:rsidR="00000000" w:rsidRDefault="00ED467E">
      <w:pPr>
        <w:pStyle w:val="pj"/>
      </w:pPr>
      <w:r>
        <w:rPr>
          <w:rStyle w:val="s0"/>
        </w:rPr>
        <w:t> </w:t>
      </w:r>
    </w:p>
    <w:p w:rsidR="00000000" w:rsidRDefault="00ED467E">
      <w:pPr>
        <w:pStyle w:val="pj"/>
      </w:pPr>
      <w:r>
        <w:rPr>
          <w:rStyle w:val="s0"/>
        </w:rPr>
        <w:t> </w:t>
      </w:r>
    </w:p>
    <w:p w:rsidR="00000000" w:rsidRDefault="00ED467E">
      <w:pPr>
        <w:pStyle w:val="pj"/>
      </w:pPr>
      <w:r>
        <w:rPr>
          <w:rStyle w:val="s0"/>
        </w:rPr>
        <w:t> </w:t>
      </w:r>
    </w:p>
    <w:p w:rsidR="00000000" w:rsidRDefault="00ED467E">
      <w:pPr>
        <w:pStyle w:val="pj"/>
      </w:pPr>
      <w:r>
        <w:rPr>
          <w:rStyle w:val="s0"/>
        </w:rPr>
        <w:t> </w:t>
      </w:r>
    </w:p>
    <w:p w:rsidR="00000000" w:rsidRDefault="00ED467E">
      <w:pPr>
        <w:pStyle w:val="pj"/>
      </w:pPr>
      <w:r>
        <w:rPr>
          <w:rStyle w:val="s0"/>
        </w:rPr>
        <w:t> </w:t>
      </w:r>
    </w:p>
    <w:p w:rsidR="00000000" w:rsidRDefault="00ED467E">
      <w:pPr>
        <w:pStyle w:val="pj"/>
      </w:pPr>
      <w:r>
        <w:rPr>
          <w:rStyle w:val="s0"/>
        </w:rPr>
        <w:t> </w:t>
      </w:r>
    </w:p>
    <w:sectPr w:rsidR="0000000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67E" w:rsidRDefault="00ED467E" w:rsidP="00ED467E">
      <w:r>
        <w:separator/>
      </w:r>
    </w:p>
  </w:endnote>
  <w:endnote w:type="continuationSeparator" w:id="0">
    <w:p w:rsidR="00ED467E" w:rsidRDefault="00ED467E" w:rsidP="00ED4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467E" w:rsidRDefault="00ED467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467E" w:rsidRDefault="00ED467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467E" w:rsidRDefault="00ED467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67E" w:rsidRDefault="00ED467E" w:rsidP="00ED467E">
      <w:r>
        <w:separator/>
      </w:r>
    </w:p>
  </w:footnote>
  <w:footnote w:type="continuationSeparator" w:id="0">
    <w:p w:rsidR="00ED467E" w:rsidRDefault="00ED467E" w:rsidP="00ED4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467E" w:rsidRDefault="00ED467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467E" w:rsidRPr="00ED467E" w:rsidRDefault="00ED467E" w:rsidP="00ED467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ED467E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D467E" w:rsidRPr="00ED467E" w:rsidRDefault="00ED467E" w:rsidP="00ED467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ED467E">
      <w:rPr>
        <w:rFonts w:ascii="Arial" w:hAnsi="Arial" w:cs="Arial"/>
        <w:color w:val="808080"/>
        <w:sz w:val="20"/>
      </w:rPr>
      <w:t>Документ: Приказ и.о. Министра торговли и интеграции Республики Казахстан от 27 марта 2026 года № 148-ОД «Об утверждении перечня биржевых товаров» (с изменениями от 09.10.2026 г.)</w:t>
    </w:r>
  </w:p>
  <w:p w:rsidR="00ED467E" w:rsidRPr="00ED467E" w:rsidRDefault="00ED467E" w:rsidP="00ED467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ED467E">
      <w:rPr>
        <w:rFonts w:ascii="Arial" w:hAnsi="Arial" w:cs="Arial"/>
        <w:color w:val="808080"/>
        <w:sz w:val="20"/>
      </w:rPr>
      <w:t>Статус документа: Действующий c 27.03.2026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467E" w:rsidRDefault="00ED467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67E"/>
    <w:rsid w:val="00ED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160" w:line="252" w:lineRule="auto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ED46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467E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D46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467E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7439195" TargetMode="External"/><Relationship Id="rId13" Type="http://schemas.openxmlformats.org/officeDocument/2006/relationships/hyperlink" Target="http://prg.kz/Document/?doc_id=31034349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hyperlink" Target="http://prg.kz/Document/?doc_id=30413553" TargetMode="External"/><Relationship Id="rId12" Type="http://schemas.openxmlformats.org/officeDocument/2006/relationships/hyperlink" Target="http://prg.kz/Document/?doc_id=38804513" TargetMode="Externa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7439195" TargetMode="External"/><Relationship Id="rId11" Type="http://schemas.openxmlformats.org/officeDocument/2006/relationships/hyperlink" Target="http://prg.kz/Document/?doc_id=38804513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prg.kz/Document/?doc_id=3976852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prg.kz/Document/?doc_id=34638886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2186978" TargetMode="External"/><Relationship Id="rId14" Type="http://schemas.openxmlformats.org/officeDocument/2006/relationships/hyperlink" Target="http://prg.kz/Document/?doc_id=3976852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1105</Words>
  <Characters>6303</Characters>
  <Application>Microsoft Office Word</Application>
  <DocSecurity>0</DocSecurity>
  <Lines>52</Lines>
  <Paragraphs>14</Paragraphs>
  <ScaleCrop>false</ScaleCrop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2026-10-08T07:19:00Z</dcterms:created>
  <dcterms:modified xsi:type="dcterms:W3CDTF">2026-10-08T07:19:00Z</dcterms:modified>
</cp:coreProperties>
</file>