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BCEA" w14:textId="77777777" w:rsidR="007A656D" w:rsidRDefault="001A5056" w:rsidP="007A656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7A656D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Үміткерге арналған жадынама: қалай болу керек </w:t>
      </w:r>
      <w:r w:rsidRPr="00475A2C">
        <w:rPr>
          <w:rFonts w:ascii="Times New Roman" w:hAnsi="Times New Roman" w:cs="Times New Roman"/>
          <w:b/>
          <w:caps/>
          <w:color w:val="FF0000"/>
          <w:sz w:val="24"/>
          <w:szCs w:val="24"/>
          <w:lang w:val="kk-KZ"/>
        </w:rPr>
        <w:t>дилер арқылы</w:t>
      </w:r>
      <w:r w:rsidRPr="007A656D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7A656D" w:rsidRPr="007A656D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және аккредиттеуден өту </w:t>
      </w:r>
    </w:p>
    <w:p w14:paraId="01FB25EB" w14:textId="77777777" w:rsidR="001A5056" w:rsidRPr="007A656D" w:rsidRDefault="007A656D" w:rsidP="007A656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7A656D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сауда секцияларына </w:t>
      </w:r>
      <w:r w:rsidR="001A5056" w:rsidRPr="007A656D">
        <w:rPr>
          <w:rFonts w:ascii="Times New Roman" w:hAnsi="Times New Roman" w:cs="Times New Roman"/>
          <w:b/>
          <w:caps/>
          <w:sz w:val="24"/>
          <w:szCs w:val="24"/>
          <w:lang w:val="kk-KZ"/>
        </w:rPr>
        <w:t>Биржалар</w:t>
      </w:r>
      <w:r w:rsidRPr="007A656D">
        <w:rPr>
          <w:rFonts w:ascii="Times New Roman" w:hAnsi="Times New Roman" w:cs="Times New Roman"/>
          <w:b/>
          <w:caps/>
          <w:sz w:val="24"/>
          <w:szCs w:val="24"/>
          <w:lang w:val="kk-KZ"/>
        </w:rPr>
        <w:t>е</w:t>
      </w:r>
      <w:r w:rsidR="001A5056" w:rsidRPr="007A656D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ЕСЖ</w:t>
      </w:r>
    </w:p>
    <w:p w14:paraId="1AEA51BC" w14:textId="77777777" w:rsidR="001A5056" w:rsidRDefault="001A5056" w:rsidP="00B80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4E56F8" w14:textId="77777777" w:rsidR="00797F99" w:rsidRDefault="001A5056" w:rsidP="00B80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763F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Зерделеу </w:t>
      </w:r>
      <w:r w:rsidR="00763F0D" w:rsidRPr="00763F0D">
        <w:rPr>
          <w:rFonts w:ascii="Times New Roman" w:hAnsi="Times New Roman" w:cs="Times New Roman"/>
          <w:b/>
          <w:sz w:val="24"/>
          <w:szCs w:val="24"/>
          <w:lang w:val="kk-KZ"/>
        </w:rPr>
        <w:t>"Еуразиялық сауда жүйесі" Тауар биржасы" акционерлік қоғамында брокерлерді (дилерлерді) аккредиттеу қағидалары</w:t>
      </w:r>
      <w:r w:rsidR="00763F0D">
        <w:rPr>
          <w:rFonts w:ascii="Times New Roman" w:hAnsi="Times New Roman" w:cs="Times New Roman"/>
          <w:b/>
          <w:sz w:val="24"/>
          <w:szCs w:val="24"/>
          <w:lang w:val="kk-KZ"/>
        </w:rPr>
        <w:t>, "БНАЖ" Тауар биржасы" АҚ Директорлар кеңесінің шешімімен бекітілген, 30.12.2019 жылғы № 229 хаттама (</w:t>
      </w:r>
      <w:r w:rsidR="00FB5D1D" w:rsidRPr="00CB2DC3">
        <w:rPr>
          <w:lang w:val="kk-KZ"/>
        </w:rPr>
        <w:t>https://ets.kz/documents/dokumenty-razdela-nefteprodukty/2-vnutrennie-normativnye-dokumenty-nefteprodukty/</w:t>
      </w:r>
      <w:r w:rsidR="00763F0D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F3596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1A6B1F05" w14:textId="77777777" w:rsidR="00AE20CF" w:rsidRDefault="00AE20CF" w:rsidP="00B80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91BBC4" w14:textId="77777777" w:rsidR="00763F0D" w:rsidRPr="00CB2DC3" w:rsidRDefault="00EA7F26" w:rsidP="00B80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2DC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63F0D" w:rsidRPr="00CB2DC3">
        <w:rPr>
          <w:rFonts w:ascii="Times New Roman" w:hAnsi="Times New Roman" w:cs="Times New Roman"/>
          <w:b/>
          <w:sz w:val="24"/>
          <w:szCs w:val="24"/>
          <w:lang w:val="kk-KZ"/>
        </w:rPr>
        <w:t>. Үміткердің аккредиттеу үшін құжаттар мен мәліметтерді жинауы, ұсынуы БНАЖ Биржасы секциясының мүшелеріне.</w:t>
      </w:r>
    </w:p>
    <w:p w14:paraId="63DD037A" w14:textId="77777777" w:rsidR="00661391" w:rsidRPr="00CB2DC3" w:rsidRDefault="00661391" w:rsidP="00B80D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DB3EC8" w14:textId="77777777" w:rsidR="00661391" w:rsidRPr="00CB2DC3" w:rsidRDefault="00EA7F26" w:rsidP="00661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2DC3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661391" w:rsidRPr="00CB2D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Биржаның сауда жүйесімен жұмыс жасау барысында биржалық операцияларды тіркеу және рәсімдеу бойынша ақысыз оқудан өту. </w:t>
      </w:r>
      <w:r w:rsidRPr="00CB2DC3"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="00661391" w:rsidRPr="00CB2DC3">
        <w:rPr>
          <w:rFonts w:ascii="Times New Roman" w:hAnsi="Times New Roman" w:cs="Times New Roman"/>
          <w:b/>
          <w:sz w:val="24"/>
          <w:szCs w:val="24"/>
          <w:lang w:val="kk-KZ"/>
        </w:rPr>
        <w:t>ажбк</w:t>
      </w:r>
      <w:r w:rsidRPr="00CB2DC3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="00661391" w:rsidRPr="00CB2D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қашықтықтан оқытуға </w:t>
      </w:r>
      <w:r w:rsidRPr="00CB2DC3">
        <w:rPr>
          <w:rFonts w:ascii="Times New Roman" w:hAnsi="Times New Roman" w:cs="Times New Roman"/>
          <w:b/>
          <w:sz w:val="24"/>
          <w:szCs w:val="24"/>
          <w:lang w:val="kk-KZ"/>
        </w:rPr>
        <w:t>жіберуге болады</w:t>
      </w:r>
      <w:r w:rsidR="00661391" w:rsidRPr="00CB2D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телефон бойынша: 8(727) 2445780, 2445800, 87713950995, </w:t>
      </w:r>
      <w:hyperlink r:id="rId8" w:history="1">
        <w:r w:rsidR="00661391" w:rsidRPr="00CB2DC3">
          <w:rPr>
            <w:rStyle w:val="a5"/>
            <w:rFonts w:ascii="Times New Roman" w:hAnsi="Times New Roman" w:cs="Times New Roman"/>
            <w:b/>
            <w:sz w:val="24"/>
            <w:szCs w:val="24"/>
            <w:lang w:val="kk-KZ"/>
          </w:rPr>
          <w:t>ets@ets.kz</w:t>
        </w:r>
      </w:hyperlink>
      <w:r w:rsidR="00661391" w:rsidRPr="00CB2D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661391" w:rsidRPr="00CB2DC3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="00661391">
        <w:rPr>
          <w:rFonts w:ascii="Times New Roman" w:hAnsi="Times New Roman" w:cs="Times New Roman"/>
          <w:sz w:val="24"/>
          <w:szCs w:val="24"/>
          <w:lang w:val="kk-KZ"/>
        </w:rPr>
        <w:t xml:space="preserve">қашықтықтан оқыту орматы </w:t>
      </w:r>
      <w:proofErr w:type="gramStart"/>
      <w:r w:rsidR="00661391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proofErr w:type="gramEnd"/>
      <w:r w:rsidR="00661391" w:rsidRPr="00CB2DC3">
        <w:rPr>
          <w:rFonts w:ascii="Times New Roman" w:hAnsi="Times New Roman" w:cs="Times New Roman"/>
          <w:sz w:val="24"/>
          <w:szCs w:val="24"/>
          <w:lang w:val="kk-KZ"/>
        </w:rPr>
        <w:t>Zoom.</w:t>
      </w:r>
    </w:p>
    <w:p w14:paraId="660441DD" w14:textId="77777777" w:rsidR="00E615E1" w:rsidRPr="00CB2DC3" w:rsidRDefault="00E615E1" w:rsidP="00661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5FB8DD" w14:textId="77777777" w:rsidR="00E615E1" w:rsidRPr="00CB2DC3" w:rsidRDefault="00E615E1" w:rsidP="006613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B2DC3">
        <w:rPr>
          <w:rFonts w:ascii="Times New Roman" w:hAnsi="Times New Roman" w:cs="Times New Roman"/>
          <w:b/>
          <w:i/>
          <w:sz w:val="24"/>
          <w:szCs w:val="24"/>
          <w:lang w:val="kk-KZ"/>
        </w:rPr>
        <w:t>ДИЛЕР мәртебесіндегі Сауда секциясының мүшелігіне үміткерлерге қойылатын талаптар</w:t>
      </w:r>
    </w:p>
    <w:tbl>
      <w:tblPr>
        <w:tblStyle w:val="a4"/>
        <w:tblW w:w="16129" w:type="dxa"/>
        <w:tblInd w:w="-176" w:type="dxa"/>
        <w:tblLook w:val="04A0" w:firstRow="1" w:lastRow="0" w:firstColumn="1" w:lastColumn="0" w:noHBand="0" w:noVBand="1"/>
      </w:tblPr>
      <w:tblGrid>
        <w:gridCol w:w="710"/>
        <w:gridCol w:w="7056"/>
        <w:gridCol w:w="8363"/>
      </w:tblGrid>
      <w:tr w:rsidR="00F3596C" w:rsidRPr="003922D4" w14:paraId="7D0E38D5" w14:textId="77777777" w:rsidTr="003922D4">
        <w:trPr>
          <w:tblHeader/>
        </w:trPr>
        <w:tc>
          <w:tcPr>
            <w:tcW w:w="710" w:type="dxa"/>
            <w:shd w:val="clear" w:color="auto" w:fill="EEECE1" w:themeFill="background2"/>
            <w:vAlign w:val="center"/>
          </w:tcPr>
          <w:p w14:paraId="0F43E09D" w14:textId="77777777" w:rsidR="00F3596C" w:rsidRPr="003922D4" w:rsidRDefault="00F3596C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2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056" w:type="dxa"/>
            <w:shd w:val="clear" w:color="auto" w:fill="EEECE1" w:themeFill="background2"/>
            <w:vAlign w:val="center"/>
          </w:tcPr>
          <w:p w14:paraId="3A0C90D9" w14:textId="77777777" w:rsidR="00F3596C" w:rsidRPr="003922D4" w:rsidRDefault="00F3596C" w:rsidP="006050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92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Үміткерлерге</w:t>
            </w:r>
            <w:proofErr w:type="spellEnd"/>
            <w:r w:rsidRPr="00392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қойылатын</w:t>
            </w:r>
            <w:proofErr w:type="spellEnd"/>
            <w:r w:rsidRPr="00392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8363" w:type="dxa"/>
            <w:shd w:val="clear" w:color="auto" w:fill="EEECE1" w:themeFill="background2"/>
            <w:vAlign w:val="center"/>
          </w:tcPr>
          <w:p w14:paraId="0F1D95F3" w14:textId="77777777" w:rsidR="00F3596C" w:rsidRPr="003922D4" w:rsidRDefault="00F3596C" w:rsidP="006050E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92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Растайтын</w:t>
            </w:r>
            <w:proofErr w:type="spellEnd"/>
            <w:r w:rsidRPr="00392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құжаттар</w:t>
            </w:r>
            <w:proofErr w:type="spellEnd"/>
          </w:p>
        </w:tc>
      </w:tr>
      <w:tr w:rsidR="00EF0909" w:rsidRPr="003922D4" w14:paraId="29045D39" w14:textId="77777777" w:rsidTr="00DA0F45">
        <w:tc>
          <w:tcPr>
            <w:tcW w:w="710" w:type="dxa"/>
            <w:shd w:val="clear" w:color="auto" w:fill="EEECE1" w:themeFill="background2"/>
          </w:tcPr>
          <w:p w14:paraId="25A72E01" w14:textId="77777777" w:rsidR="00EF0909" w:rsidRPr="00EF0909" w:rsidRDefault="00EF0909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F09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5419" w:type="dxa"/>
            <w:gridSpan w:val="2"/>
            <w:shd w:val="clear" w:color="auto" w:fill="EEECE1" w:themeFill="background2"/>
          </w:tcPr>
          <w:p w14:paraId="199CA220" w14:textId="77777777" w:rsidR="00EF0909" w:rsidRPr="003922D4" w:rsidRDefault="00EF0909" w:rsidP="006050EA">
            <w:pPr>
              <w:pStyle w:val="a3"/>
              <w:ind w:left="3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spellStart"/>
            <w:r w:rsidRPr="00EF09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Жалпы</w:t>
            </w:r>
            <w:proofErr w:type="spellEnd"/>
            <w:r w:rsidRPr="00EF09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талаптар</w:t>
            </w:r>
            <w:proofErr w:type="spellEnd"/>
            <w:r w:rsidRPr="00EF09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F3596C" w:rsidRPr="003922D4" w14:paraId="17E28E2C" w14:textId="77777777" w:rsidTr="003922D4">
        <w:tc>
          <w:tcPr>
            <w:tcW w:w="710" w:type="dxa"/>
            <w:shd w:val="clear" w:color="auto" w:fill="EEECE1" w:themeFill="background2"/>
          </w:tcPr>
          <w:p w14:paraId="27792502" w14:textId="77777777" w:rsidR="00F3596C" w:rsidRPr="003922D4" w:rsidRDefault="00B313B6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1.1</w:t>
            </w:r>
          </w:p>
        </w:tc>
        <w:tc>
          <w:tcPr>
            <w:tcW w:w="7056" w:type="dxa"/>
            <w:shd w:val="clear" w:color="auto" w:fill="EEECE1" w:themeFill="background2"/>
          </w:tcPr>
          <w:p w14:paraId="6D8D7446" w14:textId="77777777" w:rsidR="00F3596C" w:rsidRPr="003922D4" w:rsidRDefault="00F3596C" w:rsidP="006050E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азаматтық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құқықтық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қабілеттілікке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ие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болу</w:t>
            </w:r>
          </w:p>
        </w:tc>
        <w:tc>
          <w:tcPr>
            <w:tcW w:w="8363" w:type="dxa"/>
            <w:shd w:val="clear" w:color="auto" w:fill="EEECE1" w:themeFill="background2"/>
          </w:tcPr>
          <w:p w14:paraId="66B28442" w14:textId="77777777" w:rsidR="00F3596C" w:rsidRDefault="00EF0909" w:rsidP="006050EA">
            <w:pPr>
              <w:pStyle w:val="a3"/>
              <w:ind w:left="3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заңды</w:t>
            </w:r>
            <w:proofErr w:type="spellEnd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тұлғаны</w:t>
            </w:r>
            <w:proofErr w:type="spellEnd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мемлекеттік</w:t>
            </w:r>
            <w:proofErr w:type="spellEnd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тіркеу</w:t>
            </w:r>
            <w:proofErr w:type="spellEnd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тіркеу</w:t>
            </w:r>
            <w:proofErr w:type="spellEnd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туралы</w:t>
            </w:r>
            <w:proofErr w:type="spellEnd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куәліктің</w:t>
            </w:r>
            <w:proofErr w:type="spellEnd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анықтаманың</w:t>
            </w:r>
            <w:proofErr w:type="spellEnd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 w:rsidR="003922D4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көшірмесі</w:t>
            </w:r>
            <w:proofErr w:type="spellEnd"/>
          </w:p>
          <w:p w14:paraId="6988C84B" w14:textId="77777777" w:rsidR="00EF0909" w:rsidRPr="00EF0909" w:rsidRDefault="00EF0909" w:rsidP="006050EA">
            <w:pPr>
              <w:pStyle w:val="a3"/>
              <w:ind w:left="3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енгізілген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өзгерістер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толықтыруларды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ескере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отырып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Қазақстан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Республикасының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заңнамасында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белгіленген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тәртіппен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бекітілген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ереженің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немесе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жарғының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көшірмесі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салыстыру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үшін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түпнұсқалары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ұсынылмаған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жағдайда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нотариалды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куәландырылған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көшірмесі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3F78C9CD" w14:textId="77777777" w:rsidR="00EF0909" w:rsidRPr="003922D4" w:rsidRDefault="00EF0909" w:rsidP="00EF0909">
            <w:pPr>
              <w:pStyle w:val="a3"/>
              <w:ind w:left="3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құрылтай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шартының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нотариалды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куәландырылған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көшірмесі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немесе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акционерлердің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қатысушылардың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тізілімінен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үзінді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көшірменің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түпнұсқасы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егер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жарғыда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қатысушылардың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құрамы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туралы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ақпарат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болмаса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),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ол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өтініш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берілген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күннің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алдындағы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бір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ай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ішінде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алынуы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тиіс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өтініш</w:t>
            </w:r>
            <w:proofErr w:type="spellEnd"/>
          </w:p>
        </w:tc>
      </w:tr>
      <w:tr w:rsidR="00F3596C" w:rsidRPr="003922D4" w14:paraId="50913C37" w14:textId="77777777" w:rsidTr="003922D4">
        <w:tc>
          <w:tcPr>
            <w:tcW w:w="710" w:type="dxa"/>
            <w:shd w:val="clear" w:color="auto" w:fill="EEECE1" w:themeFill="background2"/>
          </w:tcPr>
          <w:p w14:paraId="6974F983" w14:textId="77777777" w:rsidR="00F3596C" w:rsidRPr="003922D4" w:rsidRDefault="00B313B6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1.2</w:t>
            </w:r>
          </w:p>
        </w:tc>
        <w:tc>
          <w:tcPr>
            <w:tcW w:w="7056" w:type="dxa"/>
            <w:shd w:val="clear" w:color="auto" w:fill="EEECE1" w:themeFill="background2"/>
          </w:tcPr>
          <w:p w14:paraId="4794F406" w14:textId="77777777" w:rsidR="00F3596C" w:rsidRPr="003922D4" w:rsidRDefault="00F3596C" w:rsidP="006050E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төлем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қабілеттілігінің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болуы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салық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берешегінің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болмауы</w:t>
            </w:r>
            <w:proofErr w:type="spellEnd"/>
          </w:p>
        </w:tc>
        <w:tc>
          <w:tcPr>
            <w:tcW w:w="8363" w:type="dxa"/>
            <w:shd w:val="clear" w:color="auto" w:fill="EEECE1" w:themeFill="background2"/>
          </w:tcPr>
          <w:p w14:paraId="3862776D" w14:textId="77777777" w:rsidR="00F3596C" w:rsidRDefault="003922D4" w:rsidP="006050E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бірінші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басшы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немесе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оның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орнындағы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тұлға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сондай-ақ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бас бухгалтер (бар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болса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қол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қойған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соңғы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қаржы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жылындағы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қаржылық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есептіліктің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түпнұсқасы</w:t>
            </w:r>
            <w:proofErr w:type="spellEnd"/>
          </w:p>
          <w:p w14:paraId="348C63FE" w14:textId="77777777" w:rsidR="00EF0909" w:rsidRPr="00EF0909" w:rsidRDefault="00EF0909" w:rsidP="006050E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үміткерді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қосылған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құн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салығын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төлеуші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ретінде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салықтық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есепке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қою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туралы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куәлік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(бар </w:t>
            </w:r>
            <w:proofErr w:type="spellStart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болса</w:t>
            </w:r>
            <w:proofErr w:type="spellEnd"/>
            <w:r w:rsidRPr="00EF090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8E4E77C" w14:textId="77777777" w:rsidR="003922D4" w:rsidRPr="003922D4" w:rsidRDefault="003922D4" w:rsidP="003922D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22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мерзімі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өткен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салық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берешегі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міндетті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зейнетақы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жарналары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жинақтаушы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зейнетақы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қорларына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әлеуметтік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аударымдар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берешек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болмауы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тиіс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ашық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көздерден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тексеріледі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F3596C" w:rsidRPr="003922D4" w14:paraId="173EBFC6" w14:textId="77777777" w:rsidTr="003922D4">
        <w:tc>
          <w:tcPr>
            <w:tcW w:w="710" w:type="dxa"/>
            <w:shd w:val="clear" w:color="auto" w:fill="EEECE1" w:themeFill="background2"/>
          </w:tcPr>
          <w:p w14:paraId="6EBFDE59" w14:textId="77777777" w:rsidR="00F3596C" w:rsidRPr="003922D4" w:rsidRDefault="00B313B6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</w:t>
            </w:r>
            <w:r w:rsidR="00F3596C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56" w:type="dxa"/>
            <w:shd w:val="clear" w:color="auto" w:fill="EEECE1" w:themeFill="background2"/>
          </w:tcPr>
          <w:p w14:paraId="51C1EA67" w14:textId="77777777" w:rsidR="00F3596C" w:rsidRPr="003922D4" w:rsidRDefault="00F3596C" w:rsidP="006050E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банкроттық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тарату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рәсіміне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жатпауға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оның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мүлкіне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тыйым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салынбауға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Қазақстан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Республикасының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заңдарына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сәйкес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оның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қаржы-шаруашылық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қызметі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тоқтатыла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тұрмауға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тиіс</w:t>
            </w:r>
            <w:proofErr w:type="spellEnd"/>
          </w:p>
        </w:tc>
        <w:tc>
          <w:tcPr>
            <w:tcW w:w="8363" w:type="dxa"/>
            <w:shd w:val="clear" w:color="auto" w:fill="EEECE1" w:themeFill="background2"/>
          </w:tcPr>
          <w:p w14:paraId="174A44D1" w14:textId="77777777" w:rsidR="00F3596C" w:rsidRPr="003922D4" w:rsidRDefault="003922D4" w:rsidP="0057781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Деректер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расталады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ашық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көздерден</w:t>
            </w:r>
            <w:proofErr w:type="spellEnd"/>
            <w:r w:rsidR="005778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577811">
              <w:rPr>
                <w:rFonts w:ascii="Times New Roman" w:hAnsi="Times New Roman" w:cs="Times New Roman"/>
                <w:i/>
                <w:sz w:val="24"/>
                <w:szCs w:val="24"/>
              </w:rPr>
              <w:t>зерттеуді</w:t>
            </w:r>
            <w:proofErr w:type="spellEnd"/>
            <w:r w:rsidR="005778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БНАЖ </w:t>
            </w:r>
            <w:proofErr w:type="spellStart"/>
            <w:r w:rsidR="00577811">
              <w:rPr>
                <w:rFonts w:ascii="Times New Roman" w:hAnsi="Times New Roman" w:cs="Times New Roman"/>
                <w:i/>
                <w:sz w:val="24"/>
                <w:szCs w:val="24"/>
              </w:rPr>
              <w:t>тауар</w:t>
            </w:r>
            <w:proofErr w:type="spellEnd"/>
            <w:r w:rsidR="005778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77811">
              <w:rPr>
                <w:rFonts w:ascii="Times New Roman" w:hAnsi="Times New Roman" w:cs="Times New Roman"/>
                <w:i/>
                <w:sz w:val="24"/>
                <w:szCs w:val="24"/>
              </w:rPr>
              <w:t>биржасының</w:t>
            </w:r>
            <w:proofErr w:type="spellEnd"/>
            <w:r w:rsidR="005778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77811">
              <w:rPr>
                <w:rFonts w:ascii="Times New Roman" w:hAnsi="Times New Roman" w:cs="Times New Roman"/>
                <w:i/>
                <w:sz w:val="24"/>
                <w:szCs w:val="24"/>
              </w:rPr>
              <w:t>қызметкерлері</w:t>
            </w:r>
            <w:proofErr w:type="spellEnd"/>
            <w:r w:rsidR="005778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77811">
              <w:rPr>
                <w:rFonts w:ascii="Times New Roman" w:hAnsi="Times New Roman" w:cs="Times New Roman"/>
                <w:i/>
                <w:sz w:val="24"/>
                <w:szCs w:val="24"/>
              </w:rPr>
              <w:t>жүргізеді</w:t>
            </w:r>
            <w:proofErr w:type="spellEnd"/>
            <w:r w:rsidR="0057781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F3596C" w:rsidRPr="003922D4" w14:paraId="3C009652" w14:textId="77777777" w:rsidTr="003922D4">
        <w:tc>
          <w:tcPr>
            <w:tcW w:w="710" w:type="dxa"/>
            <w:shd w:val="clear" w:color="auto" w:fill="EEECE1" w:themeFill="background2"/>
          </w:tcPr>
          <w:p w14:paraId="5D4FCB18" w14:textId="77777777" w:rsidR="00F3596C" w:rsidRPr="003922D4" w:rsidRDefault="00B313B6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F3596C"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  <w:p w14:paraId="592F5273" w14:textId="77777777" w:rsidR="00F3596C" w:rsidRPr="003922D4" w:rsidRDefault="00F3596C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56" w:type="dxa"/>
            <w:shd w:val="clear" w:color="auto" w:fill="EEECE1" w:themeFill="background2"/>
          </w:tcPr>
          <w:p w14:paraId="077AF3DA" w14:textId="77777777" w:rsidR="00F3596C" w:rsidRPr="003922D4" w:rsidRDefault="00F3596C" w:rsidP="006050EA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басшы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лауазымдарды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атқаратын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үміткердің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қызметкерлерінің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жоғары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білімінің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8363" w:type="dxa"/>
            <w:shd w:val="clear" w:color="auto" w:fill="EEECE1" w:themeFill="background2"/>
          </w:tcPr>
          <w:p w14:paraId="12E99F28" w14:textId="77777777" w:rsidR="00F3596C" w:rsidRPr="003922D4" w:rsidRDefault="003922D4" w:rsidP="006050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үміткердің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бірінші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басшысының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жеке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куәлігінің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көшірмесі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278B7469" w14:textId="77777777" w:rsidR="003922D4" w:rsidRPr="003922D4" w:rsidRDefault="003922D4" w:rsidP="006050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үміткердің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бірінші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басшысында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жоғары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білімінің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болуын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растайтын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құжаттар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14:paraId="2BFDA06F" w14:textId="77777777" w:rsidR="003922D4" w:rsidRPr="003922D4" w:rsidRDefault="003922D4" w:rsidP="006050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қатысушылардың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Жалпы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жиналысы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хаттамасының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шешімінің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көшірмесі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Директорлар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кеңесінің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компанияның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бірінші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басшысын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тағайындау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туралы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тиіс</w:t>
            </w:r>
            <w:proofErr w:type="spellEnd"/>
            <w:r w:rsidRPr="0039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компанияның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мөрімен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расталуы</w:t>
            </w:r>
            <w:proofErr w:type="spellEnd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22D4">
              <w:rPr>
                <w:rFonts w:ascii="Times New Roman" w:hAnsi="Times New Roman" w:cs="Times New Roman"/>
                <w:i/>
                <w:sz w:val="24"/>
                <w:szCs w:val="24"/>
              </w:rPr>
              <w:t>тиіс</w:t>
            </w:r>
            <w:proofErr w:type="spellEnd"/>
          </w:p>
        </w:tc>
      </w:tr>
      <w:tr w:rsidR="00EF0909" w:rsidRPr="003922D4" w14:paraId="298EA8AE" w14:textId="77777777" w:rsidTr="0052173E">
        <w:tc>
          <w:tcPr>
            <w:tcW w:w="710" w:type="dxa"/>
            <w:shd w:val="clear" w:color="auto" w:fill="EEECE1" w:themeFill="background2"/>
          </w:tcPr>
          <w:p w14:paraId="7D939303" w14:textId="77777777" w:rsidR="00EF0909" w:rsidRPr="00EF0909" w:rsidRDefault="00EF0909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F09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5419" w:type="dxa"/>
            <w:gridSpan w:val="2"/>
            <w:shd w:val="clear" w:color="auto" w:fill="EEECE1" w:themeFill="background2"/>
          </w:tcPr>
          <w:p w14:paraId="217BE862" w14:textId="77777777" w:rsidR="00EF0909" w:rsidRPr="003922D4" w:rsidRDefault="00EF0909" w:rsidP="006050E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F09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Арнайы</w:t>
            </w:r>
            <w:proofErr w:type="spellEnd"/>
            <w:r w:rsidRPr="00EF09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F09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талаптар</w:t>
            </w:r>
            <w:proofErr w:type="spellEnd"/>
            <w:r w:rsidRPr="00EF09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</w:tr>
      <w:tr w:rsidR="0003422C" w:rsidRPr="003922D4" w14:paraId="2C91C8D7" w14:textId="77777777" w:rsidTr="003922D4">
        <w:tc>
          <w:tcPr>
            <w:tcW w:w="710" w:type="dxa"/>
            <w:shd w:val="clear" w:color="auto" w:fill="EEECE1" w:themeFill="background2"/>
          </w:tcPr>
          <w:p w14:paraId="60E9F413" w14:textId="77777777" w:rsidR="0003422C" w:rsidRDefault="00B313B6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0A456714" w14:textId="77777777" w:rsidR="00122984" w:rsidRDefault="00122984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02C81" w14:textId="77777777" w:rsidR="00122984" w:rsidRDefault="00122984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81A37" w14:textId="77777777" w:rsidR="00122984" w:rsidRPr="009C2910" w:rsidRDefault="00122984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56" w:type="dxa"/>
            <w:shd w:val="clear" w:color="auto" w:fill="EEECE1" w:themeFill="background2"/>
          </w:tcPr>
          <w:p w14:paraId="6AE2A983" w14:textId="77777777" w:rsidR="0003422C" w:rsidRDefault="00B313B6" w:rsidP="00B31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Компанияның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жарғылық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капиталының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отыз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миллион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теңгеден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кем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8DF869" w14:textId="77777777" w:rsidR="00367A78" w:rsidRDefault="00367A78" w:rsidP="00B31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7F8453" w14:textId="77777777" w:rsidR="00122984" w:rsidRDefault="00122984" w:rsidP="00B31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Компанияның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меншікті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капиталының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отыз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миллион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теңгеден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кем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8043620" w14:textId="77777777" w:rsidR="00367A78" w:rsidRDefault="00367A78" w:rsidP="00B31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9D3886" w14:textId="77777777" w:rsidR="00367A78" w:rsidRDefault="00367A78" w:rsidP="00B31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8E50C8" w14:textId="77777777" w:rsidR="00367A78" w:rsidRDefault="00367A78" w:rsidP="00B31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BDFC46" w14:textId="77777777" w:rsidR="00367A78" w:rsidRDefault="00367A78" w:rsidP="00B31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83C752" w14:textId="77777777" w:rsidR="00367A78" w:rsidRDefault="00367A78" w:rsidP="00B31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826FF9" w14:textId="77777777" w:rsidR="00367A78" w:rsidRDefault="00367A78" w:rsidP="00B31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0EA5D6" w14:textId="77777777" w:rsidR="00367A78" w:rsidRDefault="00367A78" w:rsidP="00B313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FCB851" w14:textId="77777777" w:rsidR="00367A78" w:rsidRDefault="00367A78" w:rsidP="00B313B6">
            <w:pPr>
              <w:jc w:val="both"/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</w:pPr>
            <w:proofErr w:type="spellStart"/>
            <w:r w:rsidRPr="00122984"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  <w:t>Нарық</w:t>
            </w:r>
            <w:proofErr w:type="spellEnd"/>
            <w:r w:rsidRPr="00122984"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  <w:t xml:space="preserve"> </w:t>
            </w:r>
            <w:proofErr w:type="spellStart"/>
            <w:r w:rsidRPr="00122984"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  <w:t>қатысушылары</w:t>
            </w:r>
            <w:proofErr w:type="spellEnd"/>
            <w:r w:rsidRPr="00122984"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  <w:t xml:space="preserve"> </w:t>
            </w:r>
            <w:proofErr w:type="spellStart"/>
            <w:r w:rsidRPr="00122984"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  <w:t>үшін</w:t>
            </w:r>
            <w:proofErr w:type="spellEnd"/>
            <w:r w:rsidRPr="00122984"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  <w:t xml:space="preserve"> </w:t>
            </w:r>
            <w:proofErr w:type="spellStart"/>
            <w:r w:rsidR="00B676D8"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  <w:t>бензиннің</w:t>
            </w:r>
            <w:proofErr w:type="spellEnd"/>
            <w:r w:rsidRPr="00122984"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  <w:t>:</w:t>
            </w:r>
          </w:p>
          <w:p w14:paraId="7E37D064" w14:textId="77777777" w:rsidR="00122984" w:rsidRPr="00122984" w:rsidRDefault="00122984" w:rsidP="00B313B6">
            <w:pPr>
              <w:jc w:val="both"/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</w:pPr>
          </w:p>
          <w:p w14:paraId="3E428BC8" w14:textId="77777777" w:rsidR="00B230E6" w:rsidRPr="00B676D8" w:rsidRDefault="00B230E6" w:rsidP="00B230E6">
            <w:pPr>
              <w:pStyle w:val="a3"/>
              <w:ind w:left="33" w:firstLine="687"/>
              <w:jc w:val="both"/>
              <w:rPr>
                <w:i/>
              </w:rPr>
            </w:pPr>
            <w:r w:rsidRPr="00B230E6">
              <w:rPr>
                <w:rFonts w:ascii="Times New Roman" w:hAnsi="Times New Roman" w:cs="Times New Roman"/>
                <w:i/>
              </w:rPr>
              <w:t xml:space="preserve">1) </w:t>
            </w:r>
            <w:proofErr w:type="spellStart"/>
            <w:r w:rsidR="00B676D8" w:rsidRPr="00B676D8">
              <w:rPr>
                <w:rFonts w:ascii="Times New Roman" w:hAnsi="Times New Roman" w:cs="Times New Roman"/>
                <w:b/>
              </w:rPr>
              <w:t>Мұнай</w:t>
            </w:r>
            <w:proofErr w:type="spellEnd"/>
            <w:r w:rsidR="00B676D8"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b/>
              </w:rPr>
              <w:t>өнімдерін</w:t>
            </w:r>
            <w:proofErr w:type="spellEnd"/>
            <w:r w:rsidR="00B676D8"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b/>
              </w:rPr>
              <w:t>көтерме</w:t>
            </w:r>
            <w:proofErr w:type="spellEnd"/>
            <w:r w:rsidR="00B676D8"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b/>
              </w:rPr>
              <w:t>жеткізушілер</w:t>
            </w:r>
            <w:proofErr w:type="spellEnd"/>
            <w:r w:rsidR="00B676D8" w:rsidRPr="00B676D8">
              <w:rPr>
                <w:rFonts w:ascii="Times New Roman" w:hAnsi="Times New Roman" w:cs="Times New Roman"/>
              </w:rPr>
              <w:t xml:space="preserve"> </w:t>
            </w:r>
            <w:r w:rsidRPr="00B676D8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Уәкілетті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органның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мұнай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өнімдерін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көтерме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саудада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берушілердің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тізілімінде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көтерме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саудада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жеткізуші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мәртебесінің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болуы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Жарғылық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және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меншікті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капиталдың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мөлшеріне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қойылатын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талаптар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белгіленбеген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>.</w:t>
            </w:r>
          </w:p>
          <w:p w14:paraId="19F95073" w14:textId="77777777" w:rsidR="00B676D8" w:rsidRDefault="00B676D8" w:rsidP="00B230E6">
            <w:pPr>
              <w:pStyle w:val="a3"/>
              <w:ind w:left="33" w:firstLine="687"/>
              <w:jc w:val="both"/>
              <w:rPr>
                <w:rFonts w:ascii="Times New Roman" w:hAnsi="Times New Roman" w:cs="Times New Roman"/>
                <w:i/>
              </w:rPr>
            </w:pPr>
          </w:p>
          <w:p w14:paraId="0C90089F" w14:textId="77777777" w:rsidR="00367A78" w:rsidRDefault="00B230E6" w:rsidP="00B676D8">
            <w:pPr>
              <w:pStyle w:val="a3"/>
              <w:ind w:left="33" w:firstLine="687"/>
              <w:jc w:val="both"/>
              <w:rPr>
                <w:rFonts w:ascii="Times New Roman" w:hAnsi="Times New Roman" w:cs="Times New Roman"/>
                <w:i/>
              </w:rPr>
            </w:pPr>
            <w:r w:rsidRPr="00B230E6">
              <w:rPr>
                <w:rFonts w:ascii="Times New Roman" w:hAnsi="Times New Roman" w:cs="Times New Roman"/>
                <w:i/>
              </w:rPr>
              <w:t xml:space="preserve">2) </w:t>
            </w:r>
            <w:proofErr w:type="spellStart"/>
            <w:r w:rsidR="00B676D8" w:rsidRPr="00B676D8">
              <w:rPr>
                <w:rFonts w:ascii="Times New Roman" w:hAnsi="Times New Roman" w:cs="Times New Roman"/>
                <w:b/>
              </w:rPr>
              <w:t>Мұнай</w:t>
            </w:r>
            <w:proofErr w:type="spellEnd"/>
            <w:r w:rsidR="00B676D8"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b/>
              </w:rPr>
              <w:t>өнімдерін</w:t>
            </w:r>
            <w:proofErr w:type="spellEnd"/>
            <w:r w:rsidR="00B676D8"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b/>
              </w:rPr>
              <w:t>бөлшек</w:t>
            </w:r>
            <w:proofErr w:type="spellEnd"/>
            <w:r w:rsidR="00B676D8"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b/>
              </w:rPr>
              <w:t>саудада</w:t>
            </w:r>
            <w:proofErr w:type="spellEnd"/>
            <w:r w:rsidR="00B676D8"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b/>
              </w:rPr>
              <w:t>өткізушілер</w:t>
            </w:r>
            <w:proofErr w:type="spellEnd"/>
            <w:r w:rsidR="00B676D8" w:rsidRPr="00B676D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Мұнай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өнімдерін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бөлшек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саудада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өткізу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саласында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кемінде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бір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жыл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жұмыс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тәжірибесінің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болуы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Жарғылық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және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меншікті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капиталдың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lastRenderedPageBreak/>
              <w:t>мөлшеріне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қойылатын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талаптар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B676D8" w:rsidRPr="00B676D8">
              <w:rPr>
                <w:rFonts w:ascii="Times New Roman" w:hAnsi="Times New Roman" w:cs="Times New Roman"/>
                <w:i/>
              </w:rPr>
              <w:t>белгіленбеген</w:t>
            </w:r>
            <w:proofErr w:type="spellEnd"/>
            <w:r w:rsidR="00B676D8" w:rsidRPr="00B676D8">
              <w:rPr>
                <w:rFonts w:ascii="Times New Roman" w:hAnsi="Times New Roman" w:cs="Times New Roman"/>
                <w:i/>
              </w:rPr>
              <w:t>.</w:t>
            </w:r>
          </w:p>
          <w:p w14:paraId="0CA7821F" w14:textId="77777777" w:rsidR="00B676D8" w:rsidRDefault="00B676D8" w:rsidP="00B676D8">
            <w:pPr>
              <w:pStyle w:val="a3"/>
              <w:ind w:left="33" w:firstLine="687"/>
              <w:jc w:val="both"/>
              <w:rPr>
                <w:rFonts w:ascii="Times New Roman" w:hAnsi="Times New Roman" w:cs="Times New Roman"/>
                <w:i/>
              </w:rPr>
            </w:pPr>
          </w:p>
          <w:p w14:paraId="1137A83F" w14:textId="77777777" w:rsidR="00B676D8" w:rsidRPr="00B676D8" w:rsidRDefault="00B676D8" w:rsidP="00B676D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B676D8">
              <w:rPr>
                <w:rFonts w:ascii="Times New Roman" w:hAnsi="Times New Roman" w:cs="Times New Roman"/>
                <w:szCs w:val="28"/>
              </w:rPr>
              <w:t xml:space="preserve">3)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Мұнай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өнімдерін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көтерме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саудада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берушілер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мұнай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өнімдерін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бөлшек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саудада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өткізушілер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>:</w:t>
            </w:r>
          </w:p>
          <w:p w14:paraId="1F3E2938" w14:textId="77777777" w:rsidR="00B676D8" w:rsidRPr="00B676D8" w:rsidRDefault="00B676D8" w:rsidP="00B676D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B676D8">
              <w:rPr>
                <w:rFonts w:ascii="Times New Roman" w:hAnsi="Times New Roman" w:cs="Times New Roman"/>
                <w:szCs w:val="28"/>
              </w:rPr>
              <w:t xml:space="preserve">-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мұнай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өнімдері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нарығында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кемінде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екі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жыл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жұмыс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тәжірибесінің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болуы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>;</w:t>
            </w:r>
          </w:p>
          <w:p w14:paraId="2EC002E4" w14:textId="77777777" w:rsidR="00B676D8" w:rsidRPr="00B676D8" w:rsidRDefault="00B676D8" w:rsidP="00B676D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B676D8">
              <w:rPr>
                <w:rFonts w:ascii="Times New Roman" w:hAnsi="Times New Roman" w:cs="Times New Roman"/>
                <w:szCs w:val="28"/>
              </w:rPr>
              <w:t xml:space="preserve">-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мұнай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өнімдері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айналымының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көлемін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жылына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кемінде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5 000 (бес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мың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)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тоннаны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растау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>;</w:t>
            </w:r>
          </w:p>
          <w:p w14:paraId="173BAB7D" w14:textId="77777777" w:rsidR="00B676D8" w:rsidRDefault="00B676D8" w:rsidP="00B676D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B676D8">
              <w:rPr>
                <w:rFonts w:ascii="Times New Roman" w:hAnsi="Times New Roman" w:cs="Times New Roman"/>
                <w:szCs w:val="28"/>
              </w:rPr>
              <w:t xml:space="preserve">-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бір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заңды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мекенжай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бойынша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қосылған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құн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салығы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бойынша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тіркеу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есебінде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кемінде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екі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жыл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үздіксіз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szCs w:val="28"/>
              </w:rPr>
              <w:t>тұруға</w:t>
            </w:r>
            <w:proofErr w:type="spellEnd"/>
            <w:r w:rsidRPr="00B676D8">
              <w:rPr>
                <w:rFonts w:ascii="Times New Roman" w:hAnsi="Times New Roman" w:cs="Times New Roman"/>
                <w:szCs w:val="28"/>
              </w:rPr>
              <w:t>.</w:t>
            </w:r>
            <w:r w:rsidRPr="00B676D8">
              <w:rPr>
                <w:rStyle w:val="af2"/>
                <w:szCs w:val="28"/>
              </w:rPr>
              <w:footnoteReference w:id="1"/>
            </w:r>
          </w:p>
          <w:p w14:paraId="672E98E6" w14:textId="77777777" w:rsidR="00B676D8" w:rsidRDefault="00B676D8" w:rsidP="00B676D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01AC9C21" w14:textId="77777777" w:rsidR="00B676D8" w:rsidRPr="00B676D8" w:rsidRDefault="00B676D8" w:rsidP="00B676D8">
            <w:pPr>
              <w:pStyle w:val="af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676D8">
              <w:rPr>
                <w:rStyle w:val="af2"/>
                <w:i/>
              </w:rPr>
              <w:footnoteRef/>
            </w:r>
            <w:r w:rsidRPr="00B676D8">
              <w:rPr>
                <w:i/>
              </w:rPr>
              <w:t xml:space="preserve"> Осы </w:t>
            </w:r>
            <w:proofErr w:type="spellStart"/>
            <w:r w:rsidRPr="00B676D8">
              <w:rPr>
                <w:i/>
              </w:rPr>
              <w:t>Қағидалар</w:t>
            </w:r>
            <w:proofErr w:type="spellEnd"/>
            <w:r w:rsidRPr="00B676D8">
              <w:rPr>
                <w:i/>
              </w:rPr>
              <w:t xml:space="preserve"> </w:t>
            </w:r>
            <w:proofErr w:type="spellStart"/>
            <w:r w:rsidRPr="00B676D8">
              <w:rPr>
                <w:i/>
              </w:rPr>
              <w:t>қабылданған</w:t>
            </w:r>
            <w:proofErr w:type="spellEnd"/>
            <w:r w:rsidRPr="00B676D8">
              <w:rPr>
                <w:i/>
              </w:rPr>
              <w:t xml:space="preserve"> </w:t>
            </w:r>
            <w:proofErr w:type="spellStart"/>
            <w:r w:rsidRPr="00B676D8">
              <w:rPr>
                <w:i/>
              </w:rPr>
              <w:t>сәттен</w:t>
            </w:r>
            <w:proofErr w:type="spellEnd"/>
            <w:r w:rsidRPr="00B676D8">
              <w:rPr>
                <w:i/>
              </w:rPr>
              <w:t xml:space="preserve"> </w:t>
            </w:r>
            <w:proofErr w:type="spellStart"/>
            <w:r w:rsidRPr="00B676D8">
              <w:rPr>
                <w:i/>
              </w:rPr>
              <w:t>бастап</w:t>
            </w:r>
            <w:proofErr w:type="spellEnd"/>
            <w:r w:rsidRPr="00B676D8">
              <w:rPr>
                <w:i/>
              </w:rPr>
              <w:t xml:space="preserve"> </w:t>
            </w:r>
            <w:proofErr w:type="spellStart"/>
            <w:r w:rsidRPr="00B676D8">
              <w:rPr>
                <w:i/>
              </w:rPr>
              <w:t>күнтізбелік</w:t>
            </w:r>
            <w:proofErr w:type="spellEnd"/>
            <w:r w:rsidRPr="00B676D8">
              <w:rPr>
                <w:i/>
              </w:rPr>
              <w:t xml:space="preserve"> </w:t>
            </w:r>
            <w:proofErr w:type="spellStart"/>
            <w:r w:rsidRPr="00B676D8">
              <w:rPr>
                <w:i/>
              </w:rPr>
              <w:t>үш</w:t>
            </w:r>
            <w:proofErr w:type="spellEnd"/>
            <w:r w:rsidRPr="00B676D8">
              <w:rPr>
                <w:i/>
              </w:rPr>
              <w:t xml:space="preserve"> ай </w:t>
            </w:r>
            <w:proofErr w:type="spellStart"/>
            <w:r w:rsidRPr="00B676D8">
              <w:rPr>
                <w:i/>
              </w:rPr>
              <w:t>ішінде</w:t>
            </w:r>
            <w:proofErr w:type="spellEnd"/>
            <w:r w:rsidRPr="00B676D8">
              <w:rPr>
                <w:i/>
              </w:rPr>
              <w:t xml:space="preserve"> </w:t>
            </w:r>
            <w:proofErr w:type="spellStart"/>
            <w:r w:rsidRPr="00B676D8">
              <w:rPr>
                <w:i/>
              </w:rPr>
              <w:t>қолданылады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8363" w:type="dxa"/>
            <w:shd w:val="clear" w:color="auto" w:fill="EEECE1" w:themeFill="background2"/>
          </w:tcPr>
          <w:p w14:paraId="55EE5908" w14:textId="77777777" w:rsidR="0003422C" w:rsidRDefault="00B313B6" w:rsidP="00B31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отариалды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куәландырылған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көшірме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тәртіппен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ереженің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жарғының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талаптарын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отырып,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толықтырулар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DA66D8" w14:textId="77777777" w:rsidR="00B313B6" w:rsidRDefault="00B313B6" w:rsidP="00B31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алдындағы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алынуы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құрылтай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шартының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акционерлердің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қатысушылардың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тізілімінен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үзінді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көшірменің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түпнұсқасы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жарғыда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қатысушылардың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болмаса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куәландырылған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CA83C44" w14:textId="77777777" w:rsidR="00B313B6" w:rsidRDefault="00B313B6" w:rsidP="00B31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басшы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орнындағы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бас бухгалтер (бар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қаржы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жылындағы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қаржылық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есептілік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қосымшалармен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бухгалтерлік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баланс.</w:t>
            </w:r>
          </w:p>
          <w:p w14:paraId="3D1CE7B4" w14:textId="77777777" w:rsidR="00367A78" w:rsidRDefault="00367A78" w:rsidP="00B31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1A68E" w14:textId="77777777" w:rsidR="00122984" w:rsidRDefault="00122984" w:rsidP="00B313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F57FA" w14:textId="77777777" w:rsidR="00367A78" w:rsidRPr="00122984" w:rsidRDefault="00367A78" w:rsidP="00B313B6">
            <w:pPr>
              <w:jc w:val="both"/>
              <w:rPr>
                <w:rFonts w:ascii="Times New Roman" w:hAnsi="Times New Roman" w:cs="Times New Roman"/>
                <w:i/>
                <w:sz w:val="40"/>
                <w:szCs w:val="24"/>
              </w:rPr>
            </w:pPr>
          </w:p>
          <w:p w14:paraId="5B2EC2BF" w14:textId="77777777" w:rsidR="00B230E6" w:rsidRPr="00B676D8" w:rsidRDefault="00B676D8" w:rsidP="00B230E6">
            <w:pPr>
              <w:pStyle w:val="a3"/>
              <w:ind w:left="-77" w:firstLine="797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676D8">
              <w:rPr>
                <w:rFonts w:ascii="Times New Roman" w:hAnsi="Times New Roman" w:cs="Times New Roman"/>
                <w:b/>
              </w:rPr>
              <w:t>мұнай</w:t>
            </w:r>
            <w:proofErr w:type="spellEnd"/>
            <w:r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b/>
              </w:rPr>
              <w:t>өнімдерін</w:t>
            </w:r>
            <w:proofErr w:type="spellEnd"/>
            <w:r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b/>
              </w:rPr>
              <w:t>көтерме</w:t>
            </w:r>
            <w:proofErr w:type="spellEnd"/>
            <w:r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b/>
              </w:rPr>
              <w:t>жеткізушілерді</w:t>
            </w:r>
            <w:proofErr w:type="spellEnd"/>
            <w:r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b/>
              </w:rPr>
              <w:t>аккредиттеу</w:t>
            </w:r>
            <w:proofErr w:type="spellEnd"/>
            <w:r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b/>
              </w:rPr>
              <w:t>жағдайында</w:t>
            </w:r>
            <w:proofErr w:type="spellEnd"/>
            <w:r w:rsidRPr="00B676D8">
              <w:rPr>
                <w:rFonts w:ascii="Times New Roman" w:hAnsi="Times New Roman" w:cs="Times New Roman"/>
                <w:b/>
              </w:rPr>
              <w:t>:</w:t>
            </w:r>
            <w:r w:rsidRPr="00B676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мұнай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өнімдерін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көтерме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саудада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берушілердің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мемлекеттік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тізіліміне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енгізілген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мұнай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өнімдерін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көтерме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саудада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жеткізуші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мәртебесінің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болуын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растау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>;</w:t>
            </w:r>
          </w:p>
          <w:p w14:paraId="2BF20AAE" w14:textId="77777777" w:rsidR="00B230E6" w:rsidRDefault="00B230E6" w:rsidP="00B230E6">
            <w:pPr>
              <w:pStyle w:val="a3"/>
              <w:ind w:left="-77" w:firstLine="797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7F908142" w14:textId="77777777" w:rsidR="00B230E6" w:rsidRDefault="00B676D8" w:rsidP="00B230E6">
            <w:pPr>
              <w:pStyle w:val="a3"/>
              <w:ind w:left="-77" w:firstLine="797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B676D8">
              <w:rPr>
                <w:rFonts w:ascii="Times New Roman" w:hAnsi="Times New Roman" w:cs="Times New Roman"/>
                <w:b/>
              </w:rPr>
              <w:t>мұнай</w:t>
            </w:r>
            <w:proofErr w:type="spellEnd"/>
            <w:r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b/>
              </w:rPr>
              <w:t>өнімдерін</w:t>
            </w:r>
            <w:proofErr w:type="spellEnd"/>
            <w:r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b/>
              </w:rPr>
              <w:t>бөлшек</w:t>
            </w:r>
            <w:proofErr w:type="spellEnd"/>
            <w:r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b/>
              </w:rPr>
              <w:t>саудада</w:t>
            </w:r>
            <w:proofErr w:type="spellEnd"/>
            <w:r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b/>
              </w:rPr>
              <w:t>өткізушілерді</w:t>
            </w:r>
            <w:proofErr w:type="spellEnd"/>
            <w:r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b/>
              </w:rPr>
              <w:t>аккредиттеу</w:t>
            </w:r>
            <w:proofErr w:type="spellEnd"/>
            <w:r w:rsidRPr="00B676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b/>
              </w:rPr>
              <w:t>жағдайында</w:t>
            </w:r>
            <w:proofErr w:type="spellEnd"/>
            <w:r w:rsidRPr="00B676D8">
              <w:rPr>
                <w:rFonts w:ascii="Times New Roman" w:hAnsi="Times New Roman" w:cs="Times New Roman"/>
                <w:b/>
              </w:rPr>
              <w:t>:</w:t>
            </w:r>
            <w:r w:rsidRPr="00B676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мұнай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өнімдері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базаларының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резервуарларынан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және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немесе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)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жанармай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құю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станцияларынан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мұнай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өнімдерін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сатуға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олардың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өкілеттігін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растайтын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құжаттардың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нотариалды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куәландырылған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көшірмелерін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</w:rPr>
              <w:t>ұсыну</w:t>
            </w:r>
            <w:proofErr w:type="spellEnd"/>
            <w:r w:rsidRPr="00B676D8">
              <w:rPr>
                <w:rFonts w:ascii="Times New Roman" w:hAnsi="Times New Roman" w:cs="Times New Roman"/>
                <w:i/>
              </w:rPr>
              <w:t>.</w:t>
            </w:r>
          </w:p>
          <w:p w14:paraId="65BBCF30" w14:textId="77777777" w:rsidR="00B676D8" w:rsidRDefault="00B676D8" w:rsidP="00B230E6">
            <w:pPr>
              <w:pStyle w:val="a3"/>
              <w:ind w:left="-77" w:firstLine="79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1085B59" w14:textId="77777777" w:rsidR="00B676D8" w:rsidRDefault="00B676D8" w:rsidP="00B230E6">
            <w:pPr>
              <w:pStyle w:val="a3"/>
              <w:ind w:left="-77" w:firstLine="79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8A54949" w14:textId="77777777" w:rsidR="00BA7F54" w:rsidRDefault="00B676D8" w:rsidP="00B676D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B676D8">
              <w:rPr>
                <w:rFonts w:ascii="Times New Roman" w:hAnsi="Times New Roman" w:cs="Times New Roman"/>
                <w:i/>
                <w:szCs w:val="24"/>
              </w:rPr>
              <w:t>Мұнай</w:t>
            </w:r>
            <w:proofErr w:type="spellEnd"/>
            <w:r w:rsidRPr="00B676D8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  <w:szCs w:val="24"/>
              </w:rPr>
              <w:t>өнімдері</w:t>
            </w:r>
            <w:proofErr w:type="spellEnd"/>
            <w:r w:rsidRPr="00B676D8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  <w:szCs w:val="24"/>
              </w:rPr>
              <w:t>айналымының</w:t>
            </w:r>
            <w:proofErr w:type="spellEnd"/>
            <w:r w:rsidRPr="00B676D8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  <w:szCs w:val="24"/>
              </w:rPr>
              <w:t>көлемін</w:t>
            </w:r>
            <w:proofErr w:type="spellEnd"/>
            <w:r w:rsidRPr="00B676D8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  <w:szCs w:val="24"/>
              </w:rPr>
              <w:t>растайтын</w:t>
            </w:r>
            <w:proofErr w:type="spellEnd"/>
            <w:r w:rsidRPr="00B676D8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  <w:szCs w:val="24"/>
              </w:rPr>
              <w:t>құжаттар</w:t>
            </w:r>
            <w:proofErr w:type="spellEnd"/>
            <w:r w:rsidRPr="00B676D8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B676D8">
              <w:rPr>
                <w:rFonts w:ascii="Times New Roman" w:hAnsi="Times New Roman" w:cs="Times New Roman"/>
                <w:i/>
                <w:szCs w:val="24"/>
              </w:rPr>
              <w:t>кемінде</w:t>
            </w:r>
            <w:proofErr w:type="spellEnd"/>
            <w:r w:rsidRPr="00B676D8">
              <w:rPr>
                <w:rFonts w:ascii="Times New Roman" w:hAnsi="Times New Roman" w:cs="Times New Roman"/>
                <w:i/>
                <w:szCs w:val="24"/>
              </w:rPr>
              <w:t xml:space="preserve"> 5 0</w:t>
            </w:r>
            <w:r w:rsidR="00934E89">
              <w:rPr>
                <w:rFonts w:ascii="Times New Roman" w:hAnsi="Times New Roman" w:cs="Times New Roman"/>
                <w:i/>
                <w:szCs w:val="24"/>
              </w:rPr>
              <w:t xml:space="preserve">жылына 00 (бес </w:t>
            </w:r>
            <w:proofErr w:type="spellStart"/>
            <w:r w:rsidR="00934E89">
              <w:rPr>
                <w:rFonts w:ascii="Times New Roman" w:hAnsi="Times New Roman" w:cs="Times New Roman"/>
                <w:i/>
                <w:szCs w:val="24"/>
              </w:rPr>
              <w:t>мың</w:t>
            </w:r>
            <w:proofErr w:type="spellEnd"/>
            <w:r w:rsidR="00934E89">
              <w:rPr>
                <w:rFonts w:ascii="Times New Roman" w:hAnsi="Times New Roman" w:cs="Times New Roman"/>
                <w:i/>
                <w:szCs w:val="24"/>
              </w:rPr>
              <w:t>) тонна</w:t>
            </w:r>
            <w:r w:rsidR="00BA7F54">
              <w:rPr>
                <w:rFonts w:ascii="Times New Roman" w:hAnsi="Times New Roman" w:cs="Times New Roman"/>
                <w:i/>
                <w:szCs w:val="24"/>
              </w:rPr>
              <w:t xml:space="preserve">: </w:t>
            </w:r>
          </w:p>
          <w:p w14:paraId="27F95B59" w14:textId="77777777" w:rsidR="00B676D8" w:rsidRPr="00BA7F54" w:rsidRDefault="00BA7F54" w:rsidP="00B676D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Көшірме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мен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жылы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PDF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форматта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Мұнай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өнімдерінің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айналымы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бойынша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декларация.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Мұнай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өнімдері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базаларынан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резервуарлардан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)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мұнай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өнімдерін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көтерме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саудада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берушінің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және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немесе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)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бөлшек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саудада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сатушының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мұнай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өнімдері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айналымының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балансы.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Декларанттың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салық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агентінің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)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ұсынуы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туралы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хабарлама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/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растау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)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электрондық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түрдегі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есептілік</w:t>
            </w:r>
            <w:proofErr w:type="spellEnd"/>
            <w:r w:rsidRPr="00BA7F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14:paraId="24323967" w14:textId="77777777" w:rsidR="00BA7F54" w:rsidRPr="00B676D8" w:rsidRDefault="00BA7F54" w:rsidP="00B676D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14:paraId="35D0F69E" w14:textId="77777777" w:rsidR="00B676D8" w:rsidRPr="00B676D8" w:rsidRDefault="00B676D8" w:rsidP="00B230E6">
            <w:pPr>
              <w:pStyle w:val="a3"/>
              <w:ind w:left="-77" w:firstLine="79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3422C" w:rsidRPr="003922D4" w14:paraId="1757995E" w14:textId="77777777" w:rsidTr="003922D4">
        <w:tc>
          <w:tcPr>
            <w:tcW w:w="710" w:type="dxa"/>
            <w:shd w:val="clear" w:color="auto" w:fill="EEECE1" w:themeFill="background2"/>
          </w:tcPr>
          <w:p w14:paraId="6FD2B7D8" w14:textId="77777777" w:rsidR="0003422C" w:rsidRPr="009C2910" w:rsidRDefault="00B313B6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056" w:type="dxa"/>
            <w:shd w:val="clear" w:color="auto" w:fill="EEECE1" w:themeFill="background2"/>
          </w:tcPr>
          <w:p w14:paraId="01E3CE36" w14:textId="77777777" w:rsidR="00B313B6" w:rsidRPr="009C2910" w:rsidRDefault="00B313B6" w:rsidP="00F359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Мінсіз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беделге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болыңыз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B6AA118" w14:textId="77777777" w:rsidR="0003422C" w:rsidRPr="009C2910" w:rsidRDefault="00B313B6" w:rsidP="00F3596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Үміткердің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тұлға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тауар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нарығының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қатысушысы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істегенінің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жылында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қалыптасқан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беделінде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үміткердің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биржалық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заңнамасын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бұзу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фактілері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болмауы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Биржаның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корпоративтік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саясатына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келуі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.</w:t>
            </w:r>
            <w:proofErr w:type="gram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Бұрын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биржалық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тауар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нарығында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асырылған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үміткердің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Биржа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мүшелеріне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Брокерлік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дилерлік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этика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кодексінде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Биржа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мүшелері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қызметінің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келуі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керек.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талаптар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егер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құрылтайшысының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құрылтайшыларының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осы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талаптарға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келсе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сұйытылған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газды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сату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учаскелерінде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аккредиттелген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жаңадан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құрылған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тұлғалар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үміткерлерге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қолданылмайды</w:t>
            </w:r>
            <w:proofErr w:type="spellEnd"/>
            <w:r w:rsidRPr="009C29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EEECE1" w:themeFill="background2"/>
          </w:tcPr>
          <w:p w14:paraId="64B2E764" w14:textId="77777777" w:rsidR="0003422C" w:rsidRDefault="009C2910" w:rsidP="009C2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тұлғаны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қалыптасты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ның</w:t>
            </w:r>
            <w:proofErr w:type="spellEnd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үкімет</w:t>
            </w:r>
            <w:proofErr w:type="spellEnd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порталымен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аккредиттеу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63D7B9" w14:textId="77777777" w:rsidR="009C2910" w:rsidRPr="003922D4" w:rsidRDefault="009C2910" w:rsidP="009C29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көздерден</w:t>
            </w:r>
            <w:proofErr w:type="spellEnd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расталады</w:t>
            </w:r>
            <w:proofErr w:type="spellEnd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зерттеуді</w:t>
            </w:r>
            <w:proofErr w:type="spellEnd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 xml:space="preserve"> БНАЖ </w:t>
            </w:r>
            <w:proofErr w:type="spellStart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биржасының</w:t>
            </w:r>
            <w:proofErr w:type="spellEnd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жүргізеді</w:t>
            </w:r>
            <w:proofErr w:type="spellEnd"/>
            <w:r w:rsidRPr="009C29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A377BA" w14:textId="77777777" w:rsidR="00F3596C" w:rsidRDefault="00F3596C" w:rsidP="006613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834E67A" w14:textId="77777777" w:rsidR="00F3596C" w:rsidRPr="00F3596C" w:rsidRDefault="00F3596C" w:rsidP="006613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07A89DF" w14:textId="77777777" w:rsidR="00763F0D" w:rsidRPr="00763F0D" w:rsidRDefault="00475A2C" w:rsidP="00B80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Үміткер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ДИЛЕР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мәртебесіндегі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Сауда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секцияларына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аккредиттеу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ұсынатын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құжаттардың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тізбесі</w:t>
      </w:r>
      <w:proofErr w:type="spellEnd"/>
    </w:p>
    <w:p w14:paraId="380808A7" w14:textId="77777777" w:rsidR="00AA3E9C" w:rsidRDefault="00AA3E9C" w:rsidP="00AA3E9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129" w:type="dxa"/>
        <w:tblInd w:w="-176" w:type="dxa"/>
        <w:tblLook w:val="04A0" w:firstRow="1" w:lastRow="0" w:firstColumn="1" w:lastColumn="0" w:noHBand="0" w:noVBand="1"/>
      </w:tblPr>
      <w:tblGrid>
        <w:gridCol w:w="710"/>
        <w:gridCol w:w="7056"/>
        <w:gridCol w:w="8363"/>
      </w:tblGrid>
      <w:tr w:rsidR="00270475" w14:paraId="490D99C5" w14:textId="77777777" w:rsidTr="00E615E1">
        <w:trPr>
          <w:tblHeader/>
        </w:trPr>
        <w:tc>
          <w:tcPr>
            <w:tcW w:w="710" w:type="dxa"/>
            <w:vAlign w:val="center"/>
          </w:tcPr>
          <w:p w14:paraId="2740C3F0" w14:textId="77777777" w:rsidR="00270475" w:rsidRDefault="00270475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56" w:type="dxa"/>
            <w:vAlign w:val="center"/>
          </w:tcPr>
          <w:p w14:paraId="7AA99CC9" w14:textId="77777777" w:rsidR="00270475" w:rsidRDefault="00270475" w:rsidP="007A470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Құжаттың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8363" w:type="dxa"/>
            <w:vAlign w:val="center"/>
          </w:tcPr>
          <w:p w14:paraId="57F0B99D" w14:textId="77777777" w:rsidR="00270475" w:rsidRDefault="00270475" w:rsidP="00E94D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Мәртебе</w:t>
            </w:r>
            <w:proofErr w:type="spellEnd"/>
          </w:p>
        </w:tc>
      </w:tr>
      <w:tr w:rsidR="00270475" w:rsidRPr="00CB2DC3" w14:paraId="187CB8DC" w14:textId="77777777" w:rsidTr="00E615E1">
        <w:tc>
          <w:tcPr>
            <w:tcW w:w="710" w:type="dxa"/>
          </w:tcPr>
          <w:p w14:paraId="29D0FD53" w14:textId="77777777" w:rsidR="00270475" w:rsidRPr="00454084" w:rsidRDefault="00270475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56" w:type="dxa"/>
          </w:tcPr>
          <w:p w14:paraId="51931C10" w14:textId="77777777" w:rsidR="00270475" w:rsidRPr="00454084" w:rsidRDefault="00270475" w:rsidP="00E94D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Қағидаларға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№ 1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қосымшаға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Биржа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Секциясының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мүшелігіне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</w:p>
        </w:tc>
        <w:tc>
          <w:tcPr>
            <w:tcW w:w="8363" w:type="dxa"/>
          </w:tcPr>
          <w:p w14:paraId="13A87386" w14:textId="77777777" w:rsidR="00270475" w:rsidRDefault="00270475" w:rsidP="006E2572">
            <w:pPr>
              <w:pStyle w:val="a3"/>
              <w:ind w:left="3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Түпнұсқа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406489C3" w14:textId="77777777" w:rsidR="00270475" w:rsidRDefault="00270475" w:rsidP="006E2572">
            <w:pPr>
              <w:pStyle w:val="a3"/>
              <w:ind w:left="3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алдын</w:t>
            </w:r>
            <w:proofErr w:type="spellEnd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ала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көшірмесін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сканерленген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нұсқасын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мекенжайға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форматта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14:paraId="6C05CC83" w14:textId="77777777" w:rsidR="00270475" w:rsidRDefault="00270475" w:rsidP="009C2910">
            <w:pPr>
              <w:pStyle w:val="a3"/>
              <w:ind w:left="3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Өтінішті соңғы кезекте жазған дұрыс </w:t>
            </w:r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барлық құжаттар жіберіліп, тексерілген кезде </w:t>
            </w:r>
          </w:p>
          <w:p w14:paraId="3583B327" w14:textId="77777777" w:rsidR="00FB5D1D" w:rsidRPr="00797F99" w:rsidRDefault="00FB5D1D" w:rsidP="00FB5D1D">
            <w:pPr>
              <w:pStyle w:val="a3"/>
              <w:ind w:left="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2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нысаныожбірақ БНАЖ тауар биржасының сайтынан жүктеп алыңыз https://ets.kz/documents/dokumenty-razdela-nefteprodukty/2-vnutrennie-normativnye-dokumenty-nefteprodukty/</w:t>
            </w:r>
          </w:p>
        </w:tc>
      </w:tr>
      <w:tr w:rsidR="00270475" w14:paraId="26333922" w14:textId="77777777" w:rsidTr="00E615E1">
        <w:tc>
          <w:tcPr>
            <w:tcW w:w="710" w:type="dxa"/>
          </w:tcPr>
          <w:p w14:paraId="03CC93A9" w14:textId="77777777" w:rsidR="00270475" w:rsidRPr="00986CC6" w:rsidRDefault="00270475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6" w:type="dxa"/>
          </w:tcPr>
          <w:p w14:paraId="5A4975A9" w14:textId="77777777" w:rsidR="00270475" w:rsidRPr="00986CC6" w:rsidRDefault="00270475" w:rsidP="00E94D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толықтыруларды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тәртіппен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ереженің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жарғының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түпнұсқалары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ұсынылмаған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нотариалды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куәландырылған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63" w:type="dxa"/>
          </w:tcPr>
          <w:p w14:paraId="4F33C83C" w14:textId="77777777" w:rsidR="00270475" w:rsidRDefault="00270475" w:rsidP="006E25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Нотариалды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куәландырылған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көшірме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қажет</w:t>
            </w:r>
            <w:proofErr w:type="spellEnd"/>
          </w:p>
          <w:p w14:paraId="10957899" w14:textId="77777777" w:rsidR="00270475" w:rsidRPr="00270475" w:rsidRDefault="00270475" w:rsidP="009C2910">
            <w:pPr>
              <w:pStyle w:val="a3"/>
              <w:ind w:left="3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алдын</w:t>
            </w:r>
            <w:proofErr w:type="spellEnd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ала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көшірмесін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сканерленген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нұсқасын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мекенжайға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форматта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14:paraId="51402E0B" w14:textId="77777777" w:rsidR="00270475" w:rsidRDefault="00270475" w:rsidP="006E25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475" w14:paraId="61725A93" w14:textId="77777777" w:rsidTr="00E615E1">
        <w:tc>
          <w:tcPr>
            <w:tcW w:w="710" w:type="dxa"/>
          </w:tcPr>
          <w:p w14:paraId="16239EBA" w14:textId="77777777" w:rsidR="00270475" w:rsidRPr="007E3566" w:rsidRDefault="00270475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6" w:type="dxa"/>
          </w:tcPr>
          <w:p w14:paraId="6F8D0315" w14:textId="77777777" w:rsidR="00270475" w:rsidRPr="00AE03C5" w:rsidRDefault="00270475" w:rsidP="00E94D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алдындағы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ай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алынуы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құрылтай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шартының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нотариалды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куәландырылған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акционерлердің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қатысушылардың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тізілімінен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үзінді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көшірменің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түпнұсқасы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жарғыда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қатысушылардың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болмаса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363" w:type="dxa"/>
          </w:tcPr>
          <w:p w14:paraId="0FBC41B4" w14:textId="77777777" w:rsidR="00270475" w:rsidRDefault="00270475" w:rsidP="006E25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Нотариалды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куәландырылған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көшірме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қажет</w:t>
            </w:r>
            <w:proofErr w:type="spellEnd"/>
          </w:p>
          <w:p w14:paraId="443160A5" w14:textId="77777777" w:rsidR="00270475" w:rsidRDefault="00270475" w:rsidP="00270475">
            <w:pPr>
              <w:pStyle w:val="a3"/>
              <w:ind w:left="3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алдын</w:t>
            </w:r>
            <w:proofErr w:type="spellEnd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ала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көшірмесін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сканерленген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нұсқасын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мекенжайға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форматта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14:paraId="35557402" w14:textId="77777777" w:rsidR="00270475" w:rsidRPr="00270475" w:rsidRDefault="00270475" w:rsidP="006E25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2A5030F1" w14:textId="77777777" w:rsidR="00270475" w:rsidRDefault="00270475" w:rsidP="006E25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475" w14:paraId="42693F5D" w14:textId="77777777" w:rsidTr="00E615E1">
        <w:tc>
          <w:tcPr>
            <w:tcW w:w="710" w:type="dxa"/>
          </w:tcPr>
          <w:p w14:paraId="7B09AF1D" w14:textId="77777777" w:rsidR="00270475" w:rsidRPr="0060698D" w:rsidRDefault="00270475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6" w:type="dxa"/>
          </w:tcPr>
          <w:p w14:paraId="3D8FD316" w14:textId="77777777" w:rsidR="00270475" w:rsidRPr="0060698D" w:rsidRDefault="00270475" w:rsidP="00E94D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салық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төлеуші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салық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есебіне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куәлік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63" w:type="dxa"/>
          </w:tcPr>
          <w:p w14:paraId="51A1CE08" w14:textId="77777777" w:rsidR="00270475" w:rsidRPr="00017B54" w:rsidRDefault="00270475" w:rsidP="006E25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Құжаттың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көшірмесі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форматта</w:t>
            </w:r>
            <w:proofErr w:type="spellEnd"/>
          </w:p>
          <w:p w14:paraId="4769D6FB" w14:textId="77777777" w:rsidR="00270475" w:rsidRPr="00017B54" w:rsidRDefault="00270475" w:rsidP="00E94D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475" w14:paraId="32E684A6" w14:textId="77777777" w:rsidTr="00E615E1">
        <w:tc>
          <w:tcPr>
            <w:tcW w:w="710" w:type="dxa"/>
          </w:tcPr>
          <w:p w14:paraId="5AB0A701" w14:textId="77777777" w:rsidR="00270475" w:rsidRPr="0060698D" w:rsidRDefault="00270475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6" w:type="dxa"/>
          </w:tcPr>
          <w:p w14:paraId="4603B17F" w14:textId="77777777" w:rsidR="00270475" w:rsidRPr="0060698D" w:rsidRDefault="00270475" w:rsidP="00E94D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басшы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орнындағы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бас бухгалтер (бар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қаржы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жылындағы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қаржылық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есептіліктің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түпнұсқасы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363" w:type="dxa"/>
          </w:tcPr>
          <w:p w14:paraId="16BD30B4" w14:textId="77777777" w:rsidR="00270475" w:rsidRDefault="00270475" w:rsidP="006E2572">
            <w:pPr>
              <w:pStyle w:val="a3"/>
              <w:ind w:left="3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Түпнұсқа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73021B84" w14:textId="77777777" w:rsidR="00270475" w:rsidRDefault="00270475" w:rsidP="009C2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алдын</w:t>
            </w:r>
            <w:proofErr w:type="spellEnd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ала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көшірмесін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сканерленген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нұсқасын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мекенжайға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форматта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270475" w14:paraId="49370236" w14:textId="77777777" w:rsidTr="00E615E1">
        <w:tc>
          <w:tcPr>
            <w:tcW w:w="710" w:type="dxa"/>
          </w:tcPr>
          <w:p w14:paraId="507BAB25" w14:textId="77777777" w:rsidR="00270475" w:rsidRPr="0060698D" w:rsidRDefault="00270475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6" w:type="dxa"/>
          </w:tcPr>
          <w:p w14:paraId="3361984A" w14:textId="77777777" w:rsidR="00270475" w:rsidRPr="0060698D" w:rsidRDefault="00270475" w:rsidP="00E94D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тұлғаны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куәліктің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анықтаманың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</w:p>
        </w:tc>
        <w:tc>
          <w:tcPr>
            <w:tcW w:w="8363" w:type="dxa"/>
          </w:tcPr>
          <w:p w14:paraId="421C0D4C" w14:textId="77777777" w:rsidR="00270475" w:rsidRPr="007E3566" w:rsidRDefault="00270475" w:rsidP="009C2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Құжаттың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көшірмесі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форматта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электрондық</w:t>
            </w:r>
            <w:proofErr w:type="spellEnd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үкімет</w:t>
            </w:r>
            <w:proofErr w:type="spellEnd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порталынан</w:t>
            </w:r>
            <w:proofErr w:type="spellEnd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270475" w14:paraId="2B27C515" w14:textId="77777777" w:rsidTr="00E615E1">
        <w:tc>
          <w:tcPr>
            <w:tcW w:w="710" w:type="dxa"/>
          </w:tcPr>
          <w:p w14:paraId="5E5CB725" w14:textId="77777777" w:rsidR="00270475" w:rsidRPr="0060698D" w:rsidRDefault="00270475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6" w:type="dxa"/>
          </w:tcPr>
          <w:p w14:paraId="25EAE501" w14:textId="77777777" w:rsidR="00270475" w:rsidRPr="0060698D" w:rsidRDefault="00270475" w:rsidP="00E94D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үміткердің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кіру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жарнасын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төлегені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түбіртек</w:t>
            </w:r>
            <w:proofErr w:type="spellEnd"/>
          </w:p>
        </w:tc>
        <w:tc>
          <w:tcPr>
            <w:tcW w:w="8363" w:type="dxa"/>
          </w:tcPr>
          <w:p w14:paraId="3F6013AE" w14:textId="77777777" w:rsidR="00270475" w:rsidRDefault="00270475" w:rsidP="002B3F0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тапсырмасының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көшірмесін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поштаға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жіберу</w:t>
            </w:r>
            <w:proofErr w:type="spellEnd"/>
          </w:p>
          <w:p w14:paraId="63DFDC84" w14:textId="77777777" w:rsidR="00270475" w:rsidRDefault="00270475" w:rsidP="002B3F0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жарнасын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мәліметтерді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E1B99C8" w14:textId="77777777" w:rsidR="00270475" w:rsidRDefault="00270475" w:rsidP="002B3F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Еуразиялық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биржасы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АҚ</w:t>
            </w:r>
          </w:p>
          <w:p w14:paraId="23E761BA" w14:textId="77777777" w:rsidR="00270475" w:rsidRDefault="00270475" w:rsidP="002B3F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050051,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Алматы қ., Достық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даңғ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136</w:t>
            </w:r>
          </w:p>
          <w:p w14:paraId="7E9CEEC3" w14:textId="77777777" w:rsidR="00270475" w:rsidRDefault="00270475" w:rsidP="002B3F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050051,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Алматы қ., Достық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даңғ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136</w:t>
            </w:r>
          </w:p>
          <w:p w14:paraId="6580B901" w14:textId="77777777" w:rsidR="00270475" w:rsidRDefault="00270475" w:rsidP="002B3F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БСН: 081240005976</w:t>
            </w:r>
          </w:p>
          <w:p w14:paraId="16465978" w14:textId="77777777" w:rsidR="00270475" w:rsidRDefault="00270475" w:rsidP="002B3F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АҚ</w:t>
            </w:r>
          </w:p>
          <w:p w14:paraId="23E31EF9" w14:textId="77777777" w:rsidR="00270475" w:rsidRDefault="00270475" w:rsidP="002B3F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ЖСК: KZ606010131000111095</w:t>
            </w:r>
          </w:p>
          <w:p w14:paraId="5B27E9C8" w14:textId="77777777" w:rsidR="00270475" w:rsidRDefault="00270475" w:rsidP="002B3F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БСК: HSBKKZKX</w:t>
            </w:r>
          </w:p>
          <w:p w14:paraId="254087C2" w14:textId="77777777" w:rsidR="00270475" w:rsidRDefault="00270475" w:rsidP="002B3F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КБЕ: 15</w:t>
            </w:r>
          </w:p>
          <w:p w14:paraId="37A4D8BF" w14:textId="77777777" w:rsidR="00270475" w:rsidRDefault="00270475" w:rsidP="002B3F09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Төлемнің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тағайындалуында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"Сауда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бөліміне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кіру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жарнасын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төлеу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B5D1D">
              <w:rPr>
                <w:rFonts w:ascii="Times New Roman" w:hAnsi="Times New Roman" w:cs="Times New Roman"/>
                <w:i/>
                <w:sz w:val="24"/>
                <w:szCs w:val="24"/>
              </w:rPr>
              <w:t>мұнай</w:t>
            </w:r>
            <w:proofErr w:type="spellEnd"/>
            <w:r w:rsidR="00FB5D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FB5D1D">
              <w:rPr>
                <w:rFonts w:ascii="Times New Roman" w:hAnsi="Times New Roman" w:cs="Times New Roman"/>
                <w:i/>
                <w:sz w:val="24"/>
                <w:szCs w:val="24"/>
              </w:rPr>
              <w:t>өнімдерімен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дилер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ҚҚС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салынбайды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ТТК 120 "</w:t>
            </w:r>
          </w:p>
          <w:p w14:paraId="4A1BE4DD" w14:textId="77777777" w:rsidR="00270475" w:rsidRDefault="00270475" w:rsidP="007A656D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бұх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негіздеме</w:t>
            </w:r>
            <w:r w:rsidR="007A656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гальтерлік</w:t>
            </w:r>
            <w:proofErr w:type="spellEnd"/>
            <w:r w:rsidR="007A656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қызметтер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A656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үміткердің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ерік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бап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. "БНАЖ"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тауар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биржасы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" АҚ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брокерлерін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дилерлерін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аккредиттеу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10)</w:t>
            </w:r>
          </w:p>
        </w:tc>
      </w:tr>
      <w:tr w:rsidR="00270475" w14:paraId="139168DB" w14:textId="77777777" w:rsidTr="00E615E1">
        <w:tc>
          <w:tcPr>
            <w:tcW w:w="710" w:type="dxa"/>
          </w:tcPr>
          <w:p w14:paraId="2FC08574" w14:textId="77777777" w:rsidR="00270475" w:rsidRPr="0060698D" w:rsidRDefault="00270475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56" w:type="dxa"/>
          </w:tcPr>
          <w:p w14:paraId="07CC9048" w14:textId="77777777" w:rsidR="00270475" w:rsidRPr="0060698D" w:rsidRDefault="00270475" w:rsidP="00E94D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биржасының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клирингтік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орталығымен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клирингтік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шарттың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түпнұсқалары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ұсынылмаған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нотариалды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куәландырылған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63" w:type="dxa"/>
          </w:tcPr>
          <w:p w14:paraId="4DC7C52A" w14:textId="77777777" w:rsidR="00270475" w:rsidRDefault="00270475" w:rsidP="006E25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Үлгі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келісім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шарт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электрондық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поштаға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жіберіледі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пошта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A656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="007A656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данада</w:t>
            </w:r>
            <w:proofErr w:type="spellEnd"/>
            <w:r w:rsidR="007A656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қол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, ЖШС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мөрін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қою</w:t>
            </w:r>
            <w:proofErr w:type="spellEnd"/>
            <w:r w:rsidR="007A656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/АҚ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түпнұсқасын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жіберу</w:t>
            </w:r>
            <w:proofErr w:type="spellEnd"/>
            <w:r w:rsidR="007A656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A656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биржаға</w:t>
            </w:r>
            <w:proofErr w:type="spellEnd"/>
            <w:r w:rsidR="007A656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БНАЖ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14:paraId="03E3C024" w14:textId="77777777" w:rsidR="00270475" w:rsidRDefault="00270475" w:rsidP="0027047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алдын</w:t>
            </w:r>
            <w:proofErr w:type="spellEnd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ала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қолдары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мөрлері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көшірмені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сканерленген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нұсқасын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мекенжайға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форматта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14:paraId="534EDD6C" w14:textId="77777777" w:rsidR="00FB5D1D" w:rsidRPr="00270475" w:rsidRDefault="00FB5D1D" w:rsidP="00FB5D1D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r w:rsidRPr="00FB5D1D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БНАЖ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биржасының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сайтынан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жүктеп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алыңыз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D1D">
              <w:rPr>
                <w:rFonts w:ascii="Times New Roman" w:hAnsi="Times New Roman" w:cs="Times New Roman"/>
                <w:sz w:val="24"/>
                <w:szCs w:val="24"/>
              </w:rPr>
              <w:t>https://ets.kz/documents/dokumenty-razdela-nefteprodukty/2-vnutrennie-normativnye-dokumenty-nefteprodukty/</w:t>
            </w:r>
          </w:p>
        </w:tc>
      </w:tr>
      <w:tr w:rsidR="00270475" w14:paraId="48845827" w14:textId="77777777" w:rsidTr="00E615E1">
        <w:tc>
          <w:tcPr>
            <w:tcW w:w="710" w:type="dxa"/>
          </w:tcPr>
          <w:p w14:paraId="4C704D42" w14:textId="77777777" w:rsidR="00270475" w:rsidRPr="0060698D" w:rsidRDefault="00E615E1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6" w:type="dxa"/>
          </w:tcPr>
          <w:p w14:paraId="0B50C38F" w14:textId="77777777" w:rsidR="00270475" w:rsidRPr="0060698D" w:rsidRDefault="00270475" w:rsidP="00E94D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басшы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лауазымдарды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кандидаттың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қызметкерлерінің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білімінің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</w:p>
        </w:tc>
        <w:tc>
          <w:tcPr>
            <w:tcW w:w="8363" w:type="dxa"/>
          </w:tcPr>
          <w:p w14:paraId="346AEB9D" w14:textId="77777777" w:rsidR="00270475" w:rsidRDefault="007A656D" w:rsidP="006E25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</w:t>
            </w:r>
            <w:r w:rsidR="002704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жеке</w:t>
            </w:r>
            <w:proofErr w:type="spellEnd"/>
            <w:r w:rsidR="002704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704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куәліктің</w:t>
            </w:r>
            <w:proofErr w:type="spellEnd"/>
            <w:r w:rsidR="002704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704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апиыны</w:t>
            </w:r>
            <w:proofErr w:type="spellEnd"/>
            <w:r w:rsidR="002704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бірінші</w:t>
            </w:r>
            <w:proofErr w:type="spellEnd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басшының</w:t>
            </w:r>
            <w:proofErr w:type="spellEnd"/>
            <w:r w:rsidR="002704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704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компаниялар</w:t>
            </w:r>
            <w:proofErr w:type="spellEnd"/>
            <w:r w:rsidR="002704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</w:p>
          <w:p w14:paraId="04DDB563" w14:textId="77777777" w:rsidR="00270475" w:rsidRDefault="00270475" w:rsidP="0027047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білімі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дипломның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көшірмесі</w:t>
            </w:r>
            <w:proofErr w:type="spellEnd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бірінші</w:t>
            </w:r>
            <w:proofErr w:type="spellEnd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басшының</w:t>
            </w:r>
            <w:proofErr w:type="spellEnd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компаниялар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270475" w14:paraId="1977C49B" w14:textId="77777777" w:rsidTr="00E615E1">
        <w:tc>
          <w:tcPr>
            <w:tcW w:w="710" w:type="dxa"/>
          </w:tcPr>
          <w:p w14:paraId="1836AB0F" w14:textId="77777777" w:rsidR="00270475" w:rsidRPr="0060698D" w:rsidRDefault="00E615E1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6" w:type="dxa"/>
          </w:tcPr>
          <w:p w14:paraId="044D1E98" w14:textId="77777777" w:rsidR="00270475" w:rsidRPr="0060698D" w:rsidRDefault="00270475" w:rsidP="002704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сайланғанын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құжаттың</w:t>
            </w:r>
            <w:proofErr w:type="spellEnd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C5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r w:rsidR="00E615E1">
              <w:rPr>
                <w:rFonts w:ascii="Times New Roman" w:hAnsi="Times New Roman" w:cs="Times New Roman"/>
                <w:sz w:val="24"/>
                <w:szCs w:val="24"/>
              </w:rPr>
              <w:t>үміткердің</w:t>
            </w:r>
            <w:proofErr w:type="spellEnd"/>
            <w:r w:rsidR="00E6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15E1">
              <w:rPr>
                <w:rFonts w:ascii="Times New Roman" w:hAnsi="Times New Roman" w:cs="Times New Roman"/>
                <w:sz w:val="24"/>
                <w:szCs w:val="24"/>
              </w:rPr>
              <w:t>мөрімен</w:t>
            </w:r>
            <w:proofErr w:type="spellEnd"/>
            <w:r w:rsidR="00E6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15E1">
              <w:rPr>
                <w:rFonts w:ascii="Times New Roman" w:hAnsi="Times New Roman" w:cs="Times New Roman"/>
                <w:sz w:val="24"/>
                <w:szCs w:val="24"/>
              </w:rPr>
              <w:t>расталған</w:t>
            </w:r>
            <w:proofErr w:type="spellEnd"/>
            <w:r w:rsidR="00E6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15E1">
              <w:rPr>
                <w:rFonts w:ascii="Times New Roman" w:hAnsi="Times New Roman" w:cs="Times New Roman"/>
                <w:sz w:val="24"/>
                <w:szCs w:val="24"/>
              </w:rPr>
              <w:t>басшының</w:t>
            </w:r>
            <w:proofErr w:type="spellEnd"/>
            <w:r w:rsidR="00E6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15E1">
              <w:rPr>
                <w:rFonts w:ascii="Times New Roman" w:hAnsi="Times New Roman" w:cs="Times New Roman"/>
                <w:sz w:val="24"/>
                <w:szCs w:val="24"/>
              </w:rPr>
              <w:t>лауазымы</w:t>
            </w:r>
            <w:proofErr w:type="spellEnd"/>
            <w:r w:rsidR="00E615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615E1">
              <w:rPr>
                <w:rFonts w:ascii="Times New Roman" w:hAnsi="Times New Roman" w:cs="Times New Roman"/>
                <w:sz w:val="24"/>
                <w:szCs w:val="24"/>
              </w:rPr>
              <w:t>тағайындалуы</w:t>
            </w:r>
            <w:proofErr w:type="spellEnd"/>
            <w:r w:rsidR="00E615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9B4CEA" w14:textId="77777777" w:rsidR="00270475" w:rsidRPr="0060698D" w:rsidRDefault="00270475" w:rsidP="002704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14:paraId="69E2807A" w14:textId="77777777" w:rsidR="00270475" w:rsidRDefault="00270475" w:rsidP="0027047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Қатысушылардың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жиналысы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хаттамасының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шешімінің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көшірмесі</w:t>
            </w:r>
            <w:proofErr w:type="spellEnd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  <w:proofErr w:type="spellStart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Директорлар</w:t>
            </w:r>
            <w:proofErr w:type="spellEnd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кеңесінің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тағайындау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бірінші</w:t>
            </w:r>
            <w:proofErr w:type="spellEnd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басшының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компаниялар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куәландырылуы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тиіс</w:t>
            </w:r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мөрмен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компаниялар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</w:p>
          <w:p w14:paraId="3167AF7F" w14:textId="77777777" w:rsidR="00270475" w:rsidRDefault="00270475" w:rsidP="007A656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Тағайындау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бұйрықтың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көшірмесі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бірінші</w:t>
            </w:r>
            <w:proofErr w:type="spellEnd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басшының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куәландырылуы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тиіс</w:t>
            </w:r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мөрмен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компаниялар</w:t>
            </w:r>
            <w:proofErr w:type="spellEnd"/>
          </w:p>
          <w:p w14:paraId="71C4798B" w14:textId="77777777" w:rsidR="00FB5D1D" w:rsidRPr="00270475" w:rsidRDefault="00FB5D1D" w:rsidP="00FB5D1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r w:rsidRPr="00FB5D1D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БНАЖ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биржасының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сайтынан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жүктеп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алыңыз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D1D">
              <w:rPr>
                <w:rFonts w:ascii="Times New Roman" w:hAnsi="Times New Roman" w:cs="Times New Roman"/>
                <w:sz w:val="24"/>
                <w:szCs w:val="24"/>
              </w:rPr>
              <w:t>https://ets.kz/documents/dokumenty-razdela-nefteprodukty/2-vnutrennie-normativnye-dokumenty-nefteprodukty/</w:t>
            </w:r>
          </w:p>
        </w:tc>
      </w:tr>
      <w:tr w:rsidR="00270475" w14:paraId="6F8FCD04" w14:textId="77777777" w:rsidTr="00E615E1">
        <w:tc>
          <w:tcPr>
            <w:tcW w:w="710" w:type="dxa"/>
          </w:tcPr>
          <w:p w14:paraId="22BE3292" w14:textId="77777777" w:rsidR="00270475" w:rsidRDefault="00E615E1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56" w:type="dxa"/>
          </w:tcPr>
          <w:p w14:paraId="75A6D0B8" w14:textId="77777777" w:rsidR="00270475" w:rsidRPr="00AE03C5" w:rsidRDefault="00270475" w:rsidP="00E94D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Қағидаларға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№ 2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қосымшаға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Биржа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мүшесінің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сауалнамасы</w:t>
            </w:r>
            <w:proofErr w:type="spellEnd"/>
          </w:p>
        </w:tc>
        <w:tc>
          <w:tcPr>
            <w:tcW w:w="8363" w:type="dxa"/>
          </w:tcPr>
          <w:p w14:paraId="1BA22034" w14:textId="77777777" w:rsidR="00270475" w:rsidRDefault="00270475" w:rsidP="006E2572">
            <w:pPr>
              <w:pStyle w:val="a3"/>
              <w:ind w:left="3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Түпнұсқа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35BA1A05" w14:textId="77777777" w:rsidR="00270475" w:rsidRDefault="00270475" w:rsidP="006E257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алдын</w:t>
            </w:r>
            <w:proofErr w:type="spellEnd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ала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көшірмесін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сканерленген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нұсқасын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мекенжайға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форматта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14:paraId="3F851552" w14:textId="77777777" w:rsidR="00270475" w:rsidRPr="00270475" w:rsidRDefault="00FB5D1D" w:rsidP="00FB5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r w:rsidRPr="00FB5D1D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БНАЖ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биржасының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сайтынан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жүктеп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алыңыз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D1D">
              <w:rPr>
                <w:rFonts w:ascii="Times New Roman" w:hAnsi="Times New Roman" w:cs="Times New Roman"/>
                <w:sz w:val="24"/>
                <w:szCs w:val="24"/>
              </w:rPr>
              <w:t>https://ets.kz/documents/dokumenty-razdela-nefteprodukty/2-vnutrennie-normativnye-dokumenty-nefteprodukty/</w:t>
            </w:r>
          </w:p>
        </w:tc>
      </w:tr>
      <w:tr w:rsidR="00270475" w14:paraId="3DE71C35" w14:textId="77777777" w:rsidTr="00E615E1">
        <w:tc>
          <w:tcPr>
            <w:tcW w:w="710" w:type="dxa"/>
          </w:tcPr>
          <w:p w14:paraId="7AB917AC" w14:textId="77777777" w:rsidR="00270475" w:rsidRDefault="00270475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1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6" w:type="dxa"/>
          </w:tcPr>
          <w:p w14:paraId="29CE2031" w14:textId="77777777" w:rsidR="00270475" w:rsidRPr="00AE03C5" w:rsidRDefault="00270475" w:rsidP="00E94D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кандидаттың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қолдары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мөр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бедері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карточканың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нотариалды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куәландырылған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көшірмесі</w:t>
            </w:r>
            <w:proofErr w:type="spellEnd"/>
          </w:p>
        </w:tc>
        <w:tc>
          <w:tcPr>
            <w:tcW w:w="8363" w:type="dxa"/>
          </w:tcPr>
          <w:p w14:paraId="63B5B145" w14:textId="77777777" w:rsidR="00270475" w:rsidRDefault="00270475" w:rsidP="00270475">
            <w:pPr>
              <w:pStyle w:val="a3"/>
              <w:ind w:left="3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Түпнұсқа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4C5E8A1E" w14:textId="77777777" w:rsidR="00270475" w:rsidRDefault="00270475" w:rsidP="0027047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(</w:t>
            </w:r>
            <w:proofErr w:type="spellStart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алдын</w:t>
            </w:r>
            <w:proofErr w:type="spellEnd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ала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көшірмесін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сканерленген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нұсқасын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мекенжайға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форматта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14:paraId="61E589DF" w14:textId="77777777" w:rsidR="00270475" w:rsidRPr="006E2572" w:rsidRDefault="00270475" w:rsidP="009C291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5D1D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 w:rsidR="00FB5D1D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r w:rsidR="00FB5D1D" w:rsidRPr="00FB5D1D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r w:rsidR="00FB5D1D" w:rsidRPr="00270475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="00FB5D1D"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БНАЖ </w:t>
            </w:r>
            <w:proofErr w:type="spellStart"/>
            <w:r w:rsidR="00FB5D1D" w:rsidRPr="00270475">
              <w:rPr>
                <w:rFonts w:ascii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 w:rsidR="00FB5D1D"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5D1D" w:rsidRPr="00270475">
              <w:rPr>
                <w:rFonts w:ascii="Times New Roman" w:hAnsi="Times New Roman" w:cs="Times New Roman"/>
                <w:sz w:val="24"/>
                <w:szCs w:val="24"/>
              </w:rPr>
              <w:t>биржасының</w:t>
            </w:r>
            <w:proofErr w:type="spellEnd"/>
            <w:r w:rsidR="00FB5D1D"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5D1D" w:rsidRPr="00270475">
              <w:rPr>
                <w:rFonts w:ascii="Times New Roman" w:hAnsi="Times New Roman" w:cs="Times New Roman"/>
                <w:sz w:val="24"/>
                <w:szCs w:val="24"/>
              </w:rPr>
              <w:t>сайтынан</w:t>
            </w:r>
            <w:proofErr w:type="spellEnd"/>
            <w:r w:rsidR="00FB5D1D"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5D1D" w:rsidRPr="00270475">
              <w:rPr>
                <w:rFonts w:ascii="Times New Roman" w:hAnsi="Times New Roman" w:cs="Times New Roman"/>
                <w:sz w:val="24"/>
                <w:szCs w:val="24"/>
              </w:rPr>
              <w:t>жүктеп</w:t>
            </w:r>
            <w:proofErr w:type="spellEnd"/>
            <w:r w:rsidR="00FB5D1D"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5D1D" w:rsidRPr="00270475">
              <w:rPr>
                <w:rFonts w:ascii="Times New Roman" w:hAnsi="Times New Roman" w:cs="Times New Roman"/>
                <w:sz w:val="24"/>
                <w:szCs w:val="24"/>
              </w:rPr>
              <w:t>алыңыз</w:t>
            </w:r>
            <w:proofErr w:type="spellEnd"/>
            <w:r w:rsidR="00FB5D1D"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D1D" w:rsidRPr="00FB5D1D">
              <w:rPr>
                <w:rFonts w:ascii="Times New Roman" w:hAnsi="Times New Roman" w:cs="Times New Roman"/>
                <w:sz w:val="24"/>
                <w:szCs w:val="24"/>
              </w:rPr>
              <w:t>https://ets.kz/documents/dokumenty-razdela-nefteprodukty/2-vnutrennie-normativnye-dokumenty-nefteprodukty/</w:t>
            </w:r>
          </w:p>
        </w:tc>
      </w:tr>
      <w:tr w:rsidR="00270475" w14:paraId="10820461" w14:textId="77777777" w:rsidTr="00E615E1">
        <w:tc>
          <w:tcPr>
            <w:tcW w:w="710" w:type="dxa"/>
          </w:tcPr>
          <w:p w14:paraId="6632022E" w14:textId="77777777" w:rsidR="00270475" w:rsidRDefault="00270475" w:rsidP="00EF090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61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6" w:type="dxa"/>
          </w:tcPr>
          <w:p w14:paraId="278A9241" w14:textId="77777777" w:rsidR="00270475" w:rsidRPr="00AE03C5" w:rsidRDefault="00270475" w:rsidP="00E94D3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Қағидаларға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№ 3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қосымшаға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кандидаттың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трейдерлерінің</w:t>
            </w:r>
            <w:proofErr w:type="spellEnd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704">
              <w:rPr>
                <w:rFonts w:ascii="Times New Roman" w:hAnsi="Times New Roman" w:cs="Times New Roman"/>
                <w:sz w:val="24"/>
                <w:szCs w:val="24"/>
              </w:rPr>
              <w:t>тізімі</w:t>
            </w:r>
            <w:proofErr w:type="spellEnd"/>
          </w:p>
        </w:tc>
        <w:tc>
          <w:tcPr>
            <w:tcW w:w="8363" w:type="dxa"/>
          </w:tcPr>
          <w:p w14:paraId="0A197E8A" w14:textId="77777777" w:rsidR="00270475" w:rsidRDefault="00270475" w:rsidP="00270475">
            <w:pPr>
              <w:pStyle w:val="a3"/>
              <w:ind w:left="31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Түпнұсқа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0F182D15" w14:textId="77777777" w:rsidR="00FB5D1D" w:rsidRDefault="00270475" w:rsidP="0027047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spellStart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алдын</w:t>
            </w:r>
            <w:proofErr w:type="spellEnd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ала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көшірмесін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сканерленген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нұсқасын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мекенжайға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жіберу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PDF</w:t>
            </w:r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форматта</w:t>
            </w:r>
            <w:proofErr w:type="spellEnd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14:paraId="2D8633E8" w14:textId="77777777" w:rsidR="00270475" w:rsidRPr="006E2572" w:rsidRDefault="00FB5D1D" w:rsidP="0027047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r w:rsidRPr="00FB5D1D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БНАЖ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биржасының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сайтынан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жүктеп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>алыңыз</w:t>
            </w:r>
            <w:proofErr w:type="spellEnd"/>
            <w:r w:rsidRPr="00270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D1D">
              <w:rPr>
                <w:rFonts w:ascii="Times New Roman" w:hAnsi="Times New Roman" w:cs="Times New Roman"/>
                <w:sz w:val="24"/>
                <w:szCs w:val="24"/>
              </w:rPr>
              <w:t>https://ets.kz/documents/dokumenty-razdela-nefteprodukty/2-vnutrennie-normativnye-dokumenty-nefteprodukty/</w:t>
            </w:r>
          </w:p>
        </w:tc>
      </w:tr>
      <w:tr w:rsidR="00270475" w14:paraId="461BEAC1" w14:textId="77777777" w:rsidTr="00E615E1">
        <w:tc>
          <w:tcPr>
            <w:tcW w:w="710" w:type="dxa"/>
          </w:tcPr>
          <w:p w14:paraId="66EEC072" w14:textId="77777777" w:rsidR="00270475" w:rsidRPr="00EA7F26" w:rsidRDefault="00270475" w:rsidP="00EA7F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F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56" w:type="dxa"/>
          </w:tcPr>
          <w:p w14:paraId="7059D2FE" w14:textId="77777777" w:rsidR="00270475" w:rsidRPr="00CB2DC3" w:rsidRDefault="00270475" w:rsidP="00D81C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2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өтуі туралы оқытумен үміткердің жұмыскерлері биржа ұйымдастыратын биржалық сауда-саттыққа қатысу бойынша.</w:t>
            </w:r>
          </w:p>
        </w:tc>
        <w:tc>
          <w:tcPr>
            <w:tcW w:w="8363" w:type="dxa"/>
          </w:tcPr>
          <w:p w14:paraId="41004499" w14:textId="77777777" w:rsidR="007A656D" w:rsidRDefault="00270475" w:rsidP="002B3F0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Компания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A656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оқудан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425471D5" w14:textId="77777777" w:rsidR="00270475" w:rsidRDefault="00F269EF" w:rsidP="002B3F0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Талап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етіледі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704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анықтайды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ы</w:t>
            </w:r>
            <w:r w:rsidR="002704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ся</w:t>
            </w:r>
            <w:proofErr w:type="spellEnd"/>
            <w:r w:rsidR="002704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со </w:t>
            </w:r>
            <w:proofErr w:type="spellStart"/>
            <w:r w:rsidR="002704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</w:t>
            </w:r>
            <w:r w:rsidR="00D332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белдікпен</w:t>
            </w:r>
            <w:proofErr w:type="spellEnd"/>
            <w:r w:rsidR="00D332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D332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және</w:t>
            </w:r>
            <w:proofErr w:type="spellEnd"/>
            <w:r w:rsidR="00D332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D332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оқу</w:t>
            </w:r>
            <w:proofErr w:type="spellEnd"/>
            <w:r w:rsidR="00D332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D332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күнімен</w:t>
            </w:r>
            <w:proofErr w:type="spellEnd"/>
            <w:r w:rsidR="00D332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proofErr w:type="spellStart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апта</w:t>
            </w:r>
            <w:proofErr w:type="spellEnd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сайын</w:t>
            </w:r>
            <w:proofErr w:type="spellEnd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сәрсенбі</w:t>
            </w:r>
            <w:proofErr w:type="spellEnd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күндері</w:t>
            </w:r>
            <w:proofErr w:type="spellEnd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Нұр-Сұлтан</w:t>
            </w:r>
            <w:proofErr w:type="spellEnd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қ. </w:t>
            </w:r>
            <w:proofErr w:type="spellStart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уақыты</w:t>
            </w:r>
            <w:proofErr w:type="spellEnd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бойынша</w:t>
            </w:r>
            <w:proofErr w:type="spellEnd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сағат</w:t>
            </w:r>
            <w:proofErr w:type="spellEnd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10:00-ден 13:00-ге </w:t>
            </w:r>
            <w:proofErr w:type="spellStart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дейін</w:t>
            </w:r>
            <w:proofErr w:type="spellEnd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FB5D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өткізіледі</w:t>
            </w:r>
            <w:proofErr w:type="spellEnd"/>
            <w:r w:rsidR="00D3329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14:paraId="3C9FC076" w14:textId="77777777" w:rsidR="00270475" w:rsidRDefault="00270475" w:rsidP="002B3F0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онлайн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режимінде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жүргізіледі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  <w:p w14:paraId="57A73EAA" w14:textId="77777777" w:rsidR="00270475" w:rsidRDefault="00270475" w:rsidP="005825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аяқталғаннан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кейін</w:t>
            </w:r>
            <w:proofErr w:type="spellEnd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сертификаттар</w:t>
            </w:r>
            <w:proofErr w:type="spellEnd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беріледі</w:t>
            </w:r>
            <w:proofErr w:type="spellEnd"/>
            <w:r w:rsidR="005825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3809D6A4" w14:textId="77777777" w:rsidR="00AA3E9C" w:rsidRDefault="00AA3E9C" w:rsidP="00AA3E9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7C13F6" w14:textId="77777777" w:rsidR="00016D0D" w:rsidRDefault="00016D0D" w:rsidP="00AA3E9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6D0D" w:rsidSect="00615880">
      <w:footerReference w:type="default" r:id="rId9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B611" w14:textId="77777777" w:rsidR="00193F90" w:rsidRDefault="00193F90" w:rsidP="002D2C19">
      <w:pPr>
        <w:spacing w:after="0" w:line="240" w:lineRule="auto"/>
      </w:pPr>
      <w:r>
        <w:separator/>
      </w:r>
    </w:p>
  </w:endnote>
  <w:endnote w:type="continuationSeparator" w:id="0">
    <w:p w14:paraId="3C356F91" w14:textId="77777777" w:rsidR="00193F90" w:rsidRDefault="00193F90" w:rsidP="002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271092"/>
      <w:docPartObj>
        <w:docPartGallery w:val="Page Numbers (Bottom of Page)"/>
        <w:docPartUnique/>
      </w:docPartObj>
    </w:sdtPr>
    <w:sdtContent>
      <w:p w14:paraId="72F46A98" w14:textId="77777777" w:rsidR="00530604" w:rsidRDefault="0053060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F54">
          <w:rPr>
            <w:noProof/>
          </w:rPr>
          <w:t>3</w:t>
        </w:r>
        <w:r>
          <w:fldChar w:fldCharType="end"/>
        </w:r>
      </w:p>
    </w:sdtContent>
  </w:sdt>
  <w:p w14:paraId="25AA40A8" w14:textId="77777777" w:rsidR="00530604" w:rsidRDefault="0053060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3232" w14:textId="77777777" w:rsidR="00193F90" w:rsidRDefault="00193F90" w:rsidP="002D2C19">
      <w:pPr>
        <w:spacing w:after="0" w:line="240" w:lineRule="auto"/>
      </w:pPr>
      <w:r>
        <w:separator/>
      </w:r>
    </w:p>
  </w:footnote>
  <w:footnote w:type="continuationSeparator" w:id="0">
    <w:p w14:paraId="58C29578" w14:textId="77777777" w:rsidR="00193F90" w:rsidRDefault="00193F90" w:rsidP="002D2C19">
      <w:pPr>
        <w:spacing w:after="0" w:line="240" w:lineRule="auto"/>
      </w:pPr>
      <w:r>
        <w:continuationSeparator/>
      </w:r>
    </w:p>
  </w:footnote>
  <w:footnote w:id="1">
    <w:p w14:paraId="0A8D36C5" w14:textId="77777777" w:rsidR="00B676D8" w:rsidRDefault="00B676D8" w:rsidP="00B676D8">
      <w:pPr>
        <w:pStyle w:val="af0"/>
      </w:pPr>
      <w:r>
        <w:rPr>
          <w:rStyle w:val="af2"/>
        </w:rPr>
        <w:footnoteRef/>
      </w:r>
      <w:r>
        <w:t xml:space="preserve"> Действует в течении трех календарных месяцев с момента принятия настоящих Правил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0D"/>
    <w:multiLevelType w:val="hybridMultilevel"/>
    <w:tmpl w:val="2A208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47A5"/>
    <w:multiLevelType w:val="hybridMultilevel"/>
    <w:tmpl w:val="D7D2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AC3"/>
    <w:multiLevelType w:val="hybridMultilevel"/>
    <w:tmpl w:val="794AAEE8"/>
    <w:lvl w:ilvl="0" w:tplc="7C345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93B09"/>
    <w:multiLevelType w:val="hybridMultilevel"/>
    <w:tmpl w:val="D9181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44E20"/>
    <w:multiLevelType w:val="multilevel"/>
    <w:tmpl w:val="C5B0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D74CF"/>
    <w:multiLevelType w:val="hybridMultilevel"/>
    <w:tmpl w:val="DE865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572EC"/>
    <w:multiLevelType w:val="hybridMultilevel"/>
    <w:tmpl w:val="4DE48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5567A"/>
    <w:multiLevelType w:val="hybridMultilevel"/>
    <w:tmpl w:val="D534D0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B370F"/>
    <w:multiLevelType w:val="hybridMultilevel"/>
    <w:tmpl w:val="A0D0DE0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8A2A67"/>
    <w:multiLevelType w:val="hybridMultilevel"/>
    <w:tmpl w:val="9AF4F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57C8A"/>
    <w:multiLevelType w:val="hybridMultilevel"/>
    <w:tmpl w:val="794AAEE8"/>
    <w:lvl w:ilvl="0" w:tplc="7C345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001CC"/>
    <w:multiLevelType w:val="hybridMultilevel"/>
    <w:tmpl w:val="89BEE2C0"/>
    <w:lvl w:ilvl="0" w:tplc="882A4ED2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32470"/>
    <w:multiLevelType w:val="multilevel"/>
    <w:tmpl w:val="C812CE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861148"/>
    <w:multiLevelType w:val="multilevel"/>
    <w:tmpl w:val="343E8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CD713D"/>
    <w:multiLevelType w:val="hybridMultilevel"/>
    <w:tmpl w:val="C242FA68"/>
    <w:lvl w:ilvl="0" w:tplc="25406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B1A7D"/>
    <w:multiLevelType w:val="hybridMultilevel"/>
    <w:tmpl w:val="58B6A3A8"/>
    <w:lvl w:ilvl="0" w:tplc="D2D6E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828B1"/>
    <w:multiLevelType w:val="hybridMultilevel"/>
    <w:tmpl w:val="A0D0DE0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8718398">
    <w:abstractNumId w:val="15"/>
  </w:num>
  <w:num w:numId="2" w16cid:durableId="2074961643">
    <w:abstractNumId w:val="3"/>
  </w:num>
  <w:num w:numId="3" w16cid:durableId="1624842716">
    <w:abstractNumId w:val="0"/>
  </w:num>
  <w:num w:numId="4" w16cid:durableId="2035573930">
    <w:abstractNumId w:val="2"/>
  </w:num>
  <w:num w:numId="5" w16cid:durableId="1465388833">
    <w:abstractNumId w:val="10"/>
  </w:num>
  <w:num w:numId="6" w16cid:durableId="1583292230">
    <w:abstractNumId w:val="6"/>
  </w:num>
  <w:num w:numId="7" w16cid:durableId="1975941724">
    <w:abstractNumId w:val="4"/>
  </w:num>
  <w:num w:numId="8" w16cid:durableId="1366297647">
    <w:abstractNumId w:val="7"/>
  </w:num>
  <w:num w:numId="9" w16cid:durableId="696663647">
    <w:abstractNumId w:val="5"/>
  </w:num>
  <w:num w:numId="10" w16cid:durableId="475757103">
    <w:abstractNumId w:val="1"/>
  </w:num>
  <w:num w:numId="11" w16cid:durableId="592325437">
    <w:abstractNumId w:val="9"/>
  </w:num>
  <w:num w:numId="12" w16cid:durableId="1948924324">
    <w:abstractNumId w:val="16"/>
  </w:num>
  <w:num w:numId="13" w16cid:durableId="644512591">
    <w:abstractNumId w:val="8"/>
  </w:num>
  <w:num w:numId="14" w16cid:durableId="782964212">
    <w:abstractNumId w:val="14"/>
  </w:num>
  <w:num w:numId="15" w16cid:durableId="2096597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995913">
    <w:abstractNumId w:val="13"/>
  </w:num>
  <w:num w:numId="17" w16cid:durableId="8388078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4A"/>
    <w:rsid w:val="00007CDD"/>
    <w:rsid w:val="00016D0D"/>
    <w:rsid w:val="00017B54"/>
    <w:rsid w:val="00024D7C"/>
    <w:rsid w:val="0003422C"/>
    <w:rsid w:val="000352E5"/>
    <w:rsid w:val="00036BC1"/>
    <w:rsid w:val="00041818"/>
    <w:rsid w:val="00053740"/>
    <w:rsid w:val="000544C7"/>
    <w:rsid w:val="00055F62"/>
    <w:rsid w:val="0006731A"/>
    <w:rsid w:val="000825A7"/>
    <w:rsid w:val="000A00AE"/>
    <w:rsid w:val="000C4A60"/>
    <w:rsid w:val="000D3285"/>
    <w:rsid w:val="000D3FAD"/>
    <w:rsid w:val="000E5564"/>
    <w:rsid w:val="000E58A6"/>
    <w:rsid w:val="00122984"/>
    <w:rsid w:val="00131389"/>
    <w:rsid w:val="00134051"/>
    <w:rsid w:val="001448D4"/>
    <w:rsid w:val="00152DCC"/>
    <w:rsid w:val="00155EF5"/>
    <w:rsid w:val="00156285"/>
    <w:rsid w:val="00162BE7"/>
    <w:rsid w:val="001677BA"/>
    <w:rsid w:val="00193F90"/>
    <w:rsid w:val="001961B8"/>
    <w:rsid w:val="001A1506"/>
    <w:rsid w:val="001A4CA8"/>
    <w:rsid w:val="001A5056"/>
    <w:rsid w:val="001B4460"/>
    <w:rsid w:val="001D77D8"/>
    <w:rsid w:val="001E5A44"/>
    <w:rsid w:val="002360CC"/>
    <w:rsid w:val="002378AB"/>
    <w:rsid w:val="00261964"/>
    <w:rsid w:val="00270475"/>
    <w:rsid w:val="0028159A"/>
    <w:rsid w:val="00284458"/>
    <w:rsid w:val="00294DF9"/>
    <w:rsid w:val="002A3C2F"/>
    <w:rsid w:val="002A5BEC"/>
    <w:rsid w:val="002B3F09"/>
    <w:rsid w:val="002B6BC8"/>
    <w:rsid w:val="002D143F"/>
    <w:rsid w:val="002D2C19"/>
    <w:rsid w:val="002D7EEE"/>
    <w:rsid w:val="002E6349"/>
    <w:rsid w:val="002F2896"/>
    <w:rsid w:val="002F4480"/>
    <w:rsid w:val="00311FB1"/>
    <w:rsid w:val="00313540"/>
    <w:rsid w:val="00315107"/>
    <w:rsid w:val="0033347B"/>
    <w:rsid w:val="003353A7"/>
    <w:rsid w:val="00353D7F"/>
    <w:rsid w:val="00367A78"/>
    <w:rsid w:val="00373CBA"/>
    <w:rsid w:val="00374AF2"/>
    <w:rsid w:val="003861AC"/>
    <w:rsid w:val="003922D4"/>
    <w:rsid w:val="003B3E02"/>
    <w:rsid w:val="003B59A6"/>
    <w:rsid w:val="003C07D9"/>
    <w:rsid w:val="003C0C90"/>
    <w:rsid w:val="003C30B6"/>
    <w:rsid w:val="003C4E6C"/>
    <w:rsid w:val="003E3219"/>
    <w:rsid w:val="00411388"/>
    <w:rsid w:val="00417D7B"/>
    <w:rsid w:val="00454084"/>
    <w:rsid w:val="0047322A"/>
    <w:rsid w:val="00475A2C"/>
    <w:rsid w:val="00476AA1"/>
    <w:rsid w:val="004D6A97"/>
    <w:rsid w:val="004E0C9B"/>
    <w:rsid w:val="004E451A"/>
    <w:rsid w:val="004F2A37"/>
    <w:rsid w:val="00501BBE"/>
    <w:rsid w:val="005077C5"/>
    <w:rsid w:val="00510C29"/>
    <w:rsid w:val="0051341E"/>
    <w:rsid w:val="00513574"/>
    <w:rsid w:val="00513EBB"/>
    <w:rsid w:val="00515874"/>
    <w:rsid w:val="00524469"/>
    <w:rsid w:val="00530604"/>
    <w:rsid w:val="005557E2"/>
    <w:rsid w:val="005721AE"/>
    <w:rsid w:val="00577811"/>
    <w:rsid w:val="005825DE"/>
    <w:rsid w:val="00583D01"/>
    <w:rsid w:val="005840F7"/>
    <w:rsid w:val="005B548D"/>
    <w:rsid w:val="005D1157"/>
    <w:rsid w:val="005D5912"/>
    <w:rsid w:val="005E632C"/>
    <w:rsid w:val="005E76AD"/>
    <w:rsid w:val="005F1CB3"/>
    <w:rsid w:val="005F3978"/>
    <w:rsid w:val="005F43E4"/>
    <w:rsid w:val="0060698D"/>
    <w:rsid w:val="00615880"/>
    <w:rsid w:val="00615DBB"/>
    <w:rsid w:val="006206A9"/>
    <w:rsid w:val="00621125"/>
    <w:rsid w:val="0063443A"/>
    <w:rsid w:val="00653BE0"/>
    <w:rsid w:val="00661391"/>
    <w:rsid w:val="00687472"/>
    <w:rsid w:val="006C31FC"/>
    <w:rsid w:val="006C613A"/>
    <w:rsid w:val="006E2572"/>
    <w:rsid w:val="006E2F18"/>
    <w:rsid w:val="006E61B5"/>
    <w:rsid w:val="00724EAA"/>
    <w:rsid w:val="00737065"/>
    <w:rsid w:val="007604DC"/>
    <w:rsid w:val="00763F0D"/>
    <w:rsid w:val="007646D2"/>
    <w:rsid w:val="00764DB9"/>
    <w:rsid w:val="00772DCB"/>
    <w:rsid w:val="00797F99"/>
    <w:rsid w:val="007A4704"/>
    <w:rsid w:val="007A636F"/>
    <w:rsid w:val="007A656D"/>
    <w:rsid w:val="007D5E63"/>
    <w:rsid w:val="007E15E5"/>
    <w:rsid w:val="007E3566"/>
    <w:rsid w:val="007E3DFF"/>
    <w:rsid w:val="00805A86"/>
    <w:rsid w:val="00840FCE"/>
    <w:rsid w:val="0084118C"/>
    <w:rsid w:val="008502B2"/>
    <w:rsid w:val="00852316"/>
    <w:rsid w:val="0085443E"/>
    <w:rsid w:val="008618ED"/>
    <w:rsid w:val="0086624A"/>
    <w:rsid w:val="008B5776"/>
    <w:rsid w:val="008C0F57"/>
    <w:rsid w:val="008D447F"/>
    <w:rsid w:val="008F7F4D"/>
    <w:rsid w:val="00900BA0"/>
    <w:rsid w:val="00903C53"/>
    <w:rsid w:val="00923F3C"/>
    <w:rsid w:val="00934E89"/>
    <w:rsid w:val="00942831"/>
    <w:rsid w:val="0095610D"/>
    <w:rsid w:val="00957265"/>
    <w:rsid w:val="00974C6B"/>
    <w:rsid w:val="00986CC6"/>
    <w:rsid w:val="00990627"/>
    <w:rsid w:val="009C2910"/>
    <w:rsid w:val="009C62BC"/>
    <w:rsid w:val="009D074E"/>
    <w:rsid w:val="009D6450"/>
    <w:rsid w:val="009E3F11"/>
    <w:rsid w:val="00A03042"/>
    <w:rsid w:val="00A0346E"/>
    <w:rsid w:val="00A10DC2"/>
    <w:rsid w:val="00A21D61"/>
    <w:rsid w:val="00A220AB"/>
    <w:rsid w:val="00A36F3F"/>
    <w:rsid w:val="00A64EC3"/>
    <w:rsid w:val="00A714A1"/>
    <w:rsid w:val="00A8570E"/>
    <w:rsid w:val="00A91193"/>
    <w:rsid w:val="00AA3E9C"/>
    <w:rsid w:val="00AC015E"/>
    <w:rsid w:val="00AD1EF1"/>
    <w:rsid w:val="00AD4695"/>
    <w:rsid w:val="00AE03C5"/>
    <w:rsid w:val="00AE1619"/>
    <w:rsid w:val="00AE20CF"/>
    <w:rsid w:val="00AF425D"/>
    <w:rsid w:val="00B11FA7"/>
    <w:rsid w:val="00B12C11"/>
    <w:rsid w:val="00B230E6"/>
    <w:rsid w:val="00B313B6"/>
    <w:rsid w:val="00B32D9B"/>
    <w:rsid w:val="00B3732B"/>
    <w:rsid w:val="00B470E3"/>
    <w:rsid w:val="00B51454"/>
    <w:rsid w:val="00B676D8"/>
    <w:rsid w:val="00B70DE9"/>
    <w:rsid w:val="00B7687E"/>
    <w:rsid w:val="00B80DD5"/>
    <w:rsid w:val="00BA7F54"/>
    <w:rsid w:val="00BB7452"/>
    <w:rsid w:val="00BC6DCF"/>
    <w:rsid w:val="00BC7C3D"/>
    <w:rsid w:val="00BE4444"/>
    <w:rsid w:val="00BE5C36"/>
    <w:rsid w:val="00C018C1"/>
    <w:rsid w:val="00C05439"/>
    <w:rsid w:val="00C14566"/>
    <w:rsid w:val="00C21E8D"/>
    <w:rsid w:val="00C4074C"/>
    <w:rsid w:val="00C65C2A"/>
    <w:rsid w:val="00C84E8F"/>
    <w:rsid w:val="00C9104A"/>
    <w:rsid w:val="00CA5E5B"/>
    <w:rsid w:val="00CA760D"/>
    <w:rsid w:val="00CB2DC3"/>
    <w:rsid w:val="00CB3871"/>
    <w:rsid w:val="00CB4080"/>
    <w:rsid w:val="00CE2523"/>
    <w:rsid w:val="00CE59BF"/>
    <w:rsid w:val="00CF1534"/>
    <w:rsid w:val="00CF6D18"/>
    <w:rsid w:val="00D223D2"/>
    <w:rsid w:val="00D233F9"/>
    <w:rsid w:val="00D33294"/>
    <w:rsid w:val="00D42506"/>
    <w:rsid w:val="00D574A3"/>
    <w:rsid w:val="00D61BD4"/>
    <w:rsid w:val="00D64A6E"/>
    <w:rsid w:val="00D7653E"/>
    <w:rsid w:val="00D81CEE"/>
    <w:rsid w:val="00DA2561"/>
    <w:rsid w:val="00DE1139"/>
    <w:rsid w:val="00DF6E82"/>
    <w:rsid w:val="00E00807"/>
    <w:rsid w:val="00E02C3F"/>
    <w:rsid w:val="00E12FE9"/>
    <w:rsid w:val="00E25937"/>
    <w:rsid w:val="00E377EE"/>
    <w:rsid w:val="00E37B7F"/>
    <w:rsid w:val="00E53A89"/>
    <w:rsid w:val="00E564ED"/>
    <w:rsid w:val="00E57F46"/>
    <w:rsid w:val="00E615E1"/>
    <w:rsid w:val="00E94D36"/>
    <w:rsid w:val="00E953C7"/>
    <w:rsid w:val="00EA7F26"/>
    <w:rsid w:val="00ED6E5E"/>
    <w:rsid w:val="00EE37B9"/>
    <w:rsid w:val="00EE4A4D"/>
    <w:rsid w:val="00EF0909"/>
    <w:rsid w:val="00F04FB1"/>
    <w:rsid w:val="00F269EF"/>
    <w:rsid w:val="00F3144E"/>
    <w:rsid w:val="00F3596C"/>
    <w:rsid w:val="00F41B5B"/>
    <w:rsid w:val="00F559C8"/>
    <w:rsid w:val="00F65E4C"/>
    <w:rsid w:val="00F76E7D"/>
    <w:rsid w:val="00F870A7"/>
    <w:rsid w:val="00FA016A"/>
    <w:rsid w:val="00FA04B0"/>
    <w:rsid w:val="00FB067C"/>
    <w:rsid w:val="00FB5D1D"/>
    <w:rsid w:val="00FD5988"/>
    <w:rsid w:val="00FE13A0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A789"/>
  <w15:docId w15:val="{877513EF-64B7-478E-990F-00A0B9D9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5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CBA"/>
    <w:pPr>
      <w:ind w:left="720"/>
      <w:contextualSpacing/>
    </w:pPr>
  </w:style>
  <w:style w:type="table" w:styleId="a4">
    <w:name w:val="Table Grid"/>
    <w:basedOn w:val="a1"/>
    <w:uiPriority w:val="59"/>
    <w:rsid w:val="0037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0698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E5A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semiHidden/>
    <w:unhideWhenUsed/>
    <w:rsid w:val="001E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E5A4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5A4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2C19"/>
  </w:style>
  <w:style w:type="paragraph" w:styleId="ac">
    <w:name w:val="footer"/>
    <w:basedOn w:val="a"/>
    <w:link w:val="ad"/>
    <w:uiPriority w:val="99"/>
    <w:unhideWhenUsed/>
    <w:rsid w:val="002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2C19"/>
  </w:style>
  <w:style w:type="character" w:customStyle="1" w:styleId="info-actual-date-name">
    <w:name w:val="info-actual-date-name"/>
    <w:basedOn w:val="a0"/>
    <w:rsid w:val="00F04FB1"/>
  </w:style>
  <w:style w:type="character" w:customStyle="1" w:styleId="info-actual-date-value">
    <w:name w:val="info-actual-date-value"/>
    <w:basedOn w:val="a0"/>
    <w:rsid w:val="00F04FB1"/>
  </w:style>
  <w:style w:type="character" w:customStyle="1" w:styleId="s0">
    <w:name w:val="s0"/>
    <w:rsid w:val="00A9119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Body Text"/>
    <w:basedOn w:val="a"/>
    <w:link w:val="af"/>
    <w:semiHidden/>
    <w:unhideWhenUsed/>
    <w:rsid w:val="00CA5E5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semiHidden/>
    <w:rsid w:val="00CA5E5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0">
    <w:name w:val="Стиль Подпункт спецификации + Перед:  12 пт После:  0 пт"/>
    <w:basedOn w:val="a"/>
    <w:rsid w:val="00CA5E5B"/>
    <w:pPr>
      <w:suppressAutoHyphens/>
      <w:autoSpaceDE w:val="0"/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zh-CN"/>
    </w:rPr>
  </w:style>
  <w:style w:type="paragraph" w:styleId="af0">
    <w:name w:val="footnote text"/>
    <w:basedOn w:val="a"/>
    <w:link w:val="af1"/>
    <w:uiPriority w:val="99"/>
    <w:unhideWhenUsed/>
    <w:rsid w:val="00B676D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B676D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676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70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443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s@ets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7600-0BA7-4D6F-924A-2EDECC5D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U Кайнар Толепов</cp:lastModifiedBy>
  <cp:revision>2</cp:revision>
  <cp:lastPrinted>2020-02-12T08:47:00Z</cp:lastPrinted>
  <dcterms:created xsi:type="dcterms:W3CDTF">2025-06-30T04:49:00Z</dcterms:created>
  <dcterms:modified xsi:type="dcterms:W3CDTF">2025-06-30T04:49:00Z</dcterms:modified>
</cp:coreProperties>
</file>