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DEBA8" w14:textId="77777777" w:rsidR="00A12830" w:rsidRDefault="00000000">
      <w:pPr>
        <w:pStyle w:val="afe"/>
        <w:jc w:val="both"/>
        <w:rPr>
          <w:rFonts w:cs="Times New Roman"/>
          <w:sz w:val="22"/>
          <w:szCs w:val="22"/>
          <w:lang w:val="kk-KZ"/>
        </w:rPr>
      </w:pPr>
      <w:r>
        <w:rPr>
          <w:rFonts w:cs="Times New Roman"/>
          <w:sz w:val="22"/>
          <w:szCs w:val="22"/>
          <w:lang w:val="kk-KZ"/>
        </w:rPr>
        <w:t xml:space="preserve"> </w:t>
      </w:r>
    </w:p>
    <w:p w14:paraId="29867FA6" w14:textId="77777777" w:rsidR="00A12830" w:rsidRDefault="00000000">
      <w:pPr>
        <w:pStyle w:val="a3"/>
        <w:spacing w:after="0"/>
        <w:ind w:left="5400" w:right="96"/>
        <w:jc w:val="both"/>
        <w:rPr>
          <w:sz w:val="22"/>
          <w:szCs w:val="22"/>
        </w:rPr>
      </w:pPr>
      <w:r>
        <w:rPr>
          <w:b/>
          <w:bCs/>
          <w:sz w:val="22"/>
          <w:szCs w:val="22"/>
        </w:rPr>
        <w:t>БЕКІТІЛДІ</w:t>
      </w:r>
    </w:p>
    <w:p w14:paraId="27DBC146" w14:textId="77777777" w:rsidR="00A12830" w:rsidRDefault="00000000">
      <w:pPr>
        <w:pStyle w:val="a3"/>
        <w:tabs>
          <w:tab w:val="left" w:pos="4962"/>
        </w:tabs>
        <w:spacing w:after="0"/>
        <w:ind w:left="5400" w:right="96"/>
        <w:jc w:val="both"/>
        <w:rPr>
          <w:sz w:val="22"/>
          <w:szCs w:val="22"/>
        </w:rPr>
      </w:pPr>
      <w:r>
        <w:rPr>
          <w:sz w:val="22"/>
          <w:szCs w:val="22"/>
        </w:rPr>
        <w:t xml:space="preserve">Басқарманың шешімімен </w:t>
      </w:r>
    </w:p>
    <w:p w14:paraId="34925639" w14:textId="77777777" w:rsidR="00A12830" w:rsidRDefault="00000000">
      <w:pPr>
        <w:pStyle w:val="a3"/>
        <w:tabs>
          <w:tab w:val="left" w:pos="4962"/>
        </w:tabs>
        <w:spacing w:after="0"/>
        <w:ind w:left="5400" w:right="96"/>
        <w:jc w:val="both"/>
        <w:rPr>
          <w:sz w:val="22"/>
          <w:szCs w:val="22"/>
        </w:rPr>
      </w:pPr>
      <w:r>
        <w:rPr>
          <w:sz w:val="22"/>
          <w:szCs w:val="22"/>
        </w:rPr>
        <w:t>"БНАЖ" тауар биржасы" АҚ</w:t>
      </w:r>
    </w:p>
    <w:p w14:paraId="6D02A098" w14:textId="77777777" w:rsidR="00A12830" w:rsidRDefault="00000000">
      <w:pPr>
        <w:pStyle w:val="a3"/>
        <w:tabs>
          <w:tab w:val="left" w:pos="4962"/>
          <w:tab w:val="right" w:pos="9258"/>
        </w:tabs>
        <w:spacing w:after="0"/>
        <w:ind w:left="5400" w:right="96"/>
        <w:jc w:val="both"/>
      </w:pPr>
      <w:r>
        <w:rPr>
          <w:sz w:val="22"/>
          <w:szCs w:val="22"/>
        </w:rPr>
        <w:t>(27.11.2024 жылғы № 1718 хаттама)</w:t>
      </w:r>
    </w:p>
    <w:p w14:paraId="18D7E9E5" w14:textId="77777777" w:rsidR="00A12830" w:rsidRDefault="00000000">
      <w:pPr>
        <w:pStyle w:val="aff"/>
        <w:spacing w:before="240" w:after="0"/>
        <w:jc w:val="center"/>
        <w:rPr>
          <w:rFonts w:eastAsia="Arial Unicode MS"/>
          <w:b/>
          <w:bCs/>
          <w:sz w:val="22"/>
          <w:szCs w:val="22"/>
        </w:rPr>
      </w:pPr>
      <w:r>
        <w:rPr>
          <w:rFonts w:eastAsia="Arial Unicode MS"/>
          <w:b/>
          <w:bCs/>
          <w:sz w:val="22"/>
          <w:szCs w:val="22"/>
        </w:rPr>
        <w:t>ЕРЕКШЕЛІК</w:t>
      </w:r>
    </w:p>
    <w:p w14:paraId="2E34C7A4" w14:textId="77777777" w:rsidR="00A12830" w:rsidRDefault="00000000">
      <w:pPr>
        <w:pStyle w:val="aff"/>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39DBA310" w14:textId="77777777" w:rsidR="00A12830" w:rsidRDefault="00000000">
      <w:pPr>
        <w:pStyle w:val="aff"/>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3A0B7767" w14:textId="77777777" w:rsidR="00A12830" w:rsidRDefault="00000000">
      <w:pPr>
        <w:pStyle w:val="aff"/>
        <w:spacing w:before="240"/>
        <w:ind w:left="567" w:right="425"/>
        <w:jc w:val="center"/>
        <w:rPr>
          <w:sz w:val="22"/>
          <w:szCs w:val="22"/>
        </w:rPr>
      </w:pPr>
      <w:r>
        <w:rPr>
          <w:sz w:val="22"/>
          <w:szCs w:val="22"/>
        </w:rPr>
        <w:t>DRDD04K - Қысқы дизельдік отын, К4 ЕВРО жеткізу шарттары DDP Ақтөбе облысы Ақтөбе қ.</w:t>
      </w:r>
    </w:p>
    <w:p w14:paraId="64F0750B" w14:textId="77777777" w:rsidR="00A12830" w:rsidRDefault="00000000">
      <w:pPr>
        <w:pStyle w:val="1200"/>
        <w:numPr>
          <w:ilvl w:val="0"/>
          <w:numId w:val="9"/>
        </w:numPr>
        <w:spacing w:before="240" w:after="240"/>
      </w:pPr>
      <w:r>
        <w:t>Терминдер мен анықтамалар</w:t>
      </w:r>
    </w:p>
    <w:tbl>
      <w:tblPr>
        <w:tblW w:w="9315" w:type="dxa"/>
        <w:tblInd w:w="-113" w:type="dxa"/>
        <w:tblLayout w:type="fixed"/>
        <w:tblLook w:val="0000" w:firstRow="0" w:lastRow="0" w:firstColumn="0" w:lastColumn="0" w:noHBand="0" w:noVBand="0"/>
      </w:tblPr>
      <w:tblGrid>
        <w:gridCol w:w="2235"/>
        <w:gridCol w:w="7080"/>
      </w:tblGrid>
      <w:tr w:rsidR="00A12830" w14:paraId="3315C7E1" w14:textId="77777777">
        <w:tc>
          <w:tcPr>
            <w:tcW w:w="2235" w:type="dxa"/>
            <w:tcBorders>
              <w:top w:val="single" w:sz="4" w:space="0" w:color="000000"/>
              <w:left w:val="single" w:sz="4" w:space="0" w:color="000000"/>
              <w:bottom w:val="single" w:sz="4" w:space="0" w:color="000000"/>
              <w:right w:val="single" w:sz="4" w:space="0" w:color="000000"/>
            </w:tcBorders>
          </w:tcPr>
          <w:p w14:paraId="77C723E6" w14:textId="77777777" w:rsidR="00A12830" w:rsidRDefault="00000000">
            <w:pPr>
              <w:pStyle w:val="aff2"/>
              <w:spacing w:before="60" w:after="0"/>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2DB926E4" w14:textId="77777777" w:rsidR="00A12830"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A12830" w14:paraId="2E33D3BE"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65A1CE6A" w14:textId="77777777" w:rsidR="00A12830"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0B78A3E2" w14:textId="77777777" w:rsidR="00A12830" w:rsidRDefault="00000000">
            <w:pPr>
              <w:pStyle w:val="aff2"/>
              <w:spacing w:before="60" w:after="0"/>
              <w:rPr>
                <w:rFonts w:ascii="Times New Roman" w:hAnsi="Times New Roman" w:cs="Times New Roman"/>
                <w:bCs/>
                <w:sz w:val="22"/>
                <w:szCs w:val="22"/>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Жазғы дизель отыны</w:t>
            </w:r>
          </w:p>
        </w:tc>
      </w:tr>
      <w:tr w:rsidR="00A12830" w14:paraId="5F4A74B4" w14:textId="77777777">
        <w:tc>
          <w:tcPr>
            <w:tcW w:w="2235" w:type="dxa"/>
            <w:tcBorders>
              <w:top w:val="single" w:sz="4" w:space="0" w:color="000000"/>
              <w:left w:val="single" w:sz="4" w:space="0" w:color="000000"/>
              <w:bottom w:val="single" w:sz="4" w:space="0" w:color="000000"/>
              <w:right w:val="single" w:sz="4" w:space="0" w:color="000000"/>
            </w:tcBorders>
          </w:tcPr>
          <w:p w14:paraId="154EF42C" w14:textId="77777777" w:rsidR="00A12830"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10F9EECA" w14:textId="77777777" w:rsidR="00A12830"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A12830" w14:paraId="035E8962" w14:textId="77777777">
        <w:tc>
          <w:tcPr>
            <w:tcW w:w="2235" w:type="dxa"/>
            <w:tcBorders>
              <w:top w:val="single" w:sz="4" w:space="0" w:color="000000"/>
              <w:left w:val="single" w:sz="4" w:space="0" w:color="000000"/>
              <w:bottom w:val="single" w:sz="4" w:space="0" w:color="000000"/>
              <w:right w:val="single" w:sz="4" w:space="0" w:color="000000"/>
            </w:tcBorders>
          </w:tcPr>
          <w:p w14:paraId="466BF582" w14:textId="77777777" w:rsidR="00A12830" w:rsidRDefault="00000000">
            <w:pPr>
              <w:pStyle w:val="aff2"/>
              <w:spacing w:before="60" w:after="0"/>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36B64715" w14:textId="77777777" w:rsidR="00A12830"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09D1B5B7" w14:textId="77777777" w:rsidR="00A12830"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4D34F317" w14:textId="77777777" w:rsidR="00A12830" w:rsidRDefault="00000000">
            <w:pPr>
              <w:pStyle w:val="aff2"/>
              <w:spacing w:before="60" w:after="0"/>
            </w:pPr>
            <w:r>
              <w:rPr>
                <w:rFonts w:ascii="Times New Roman" w:hAnsi="Times New Roman" w:cs="Times New Roman"/>
                <w:sz w:val="22"/>
                <w:szCs w:val="22"/>
              </w:rPr>
              <w:t xml:space="preserve">интернет-ресурста орналастырылған: </w:t>
            </w:r>
            <w:hyperlink r:id="rId7">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A12830" w14:paraId="38B5632E" w14:textId="77777777">
        <w:tc>
          <w:tcPr>
            <w:tcW w:w="2235" w:type="dxa"/>
            <w:tcBorders>
              <w:top w:val="single" w:sz="4" w:space="0" w:color="000000"/>
              <w:left w:val="single" w:sz="4" w:space="0" w:color="000000"/>
              <w:bottom w:val="single" w:sz="4" w:space="0" w:color="000000"/>
              <w:right w:val="single" w:sz="4" w:space="0" w:color="000000"/>
            </w:tcBorders>
          </w:tcPr>
          <w:p w14:paraId="5CC927C7" w14:textId="77777777" w:rsidR="00A12830"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2C07D975" w14:textId="77777777" w:rsidR="00A12830"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 xml:space="preserve">"БНАЖ клирингтік орталығы" ЖШС клиринг ережелері, </w:t>
            </w:r>
          </w:p>
          <w:p w14:paraId="442E2104" w14:textId="77777777" w:rsidR="00A12830" w:rsidRDefault="00000000">
            <w:pPr>
              <w:pStyle w:val="aff2"/>
              <w:spacing w:before="60" w:after="0"/>
              <w:rPr>
                <w:rFonts w:ascii="Times New Roman" w:eastAsia="Arial Unicode MS" w:hAnsi="Times New Roman" w:cs="Times New Roman"/>
                <w:bCs/>
                <w:sz w:val="22"/>
                <w:szCs w:val="22"/>
              </w:rPr>
            </w:pPr>
            <w:r>
              <w:rPr>
                <w:rFonts w:ascii="Times New Roman" w:hAnsi="Times New Roman" w:cs="Times New Roman"/>
                <w:sz w:val="22"/>
                <w:szCs w:val="22"/>
              </w:rPr>
              <w:t xml:space="preserve">интернет-ресурста орналастырылған: </w:t>
            </w:r>
            <w:hyperlink r:id="rId8">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A12830" w14:paraId="02193196" w14:textId="77777777">
        <w:tc>
          <w:tcPr>
            <w:tcW w:w="2235" w:type="dxa"/>
            <w:tcBorders>
              <w:top w:val="single" w:sz="4" w:space="0" w:color="000000"/>
              <w:left w:val="single" w:sz="4" w:space="0" w:color="000000"/>
              <w:bottom w:val="single" w:sz="4" w:space="0" w:color="000000"/>
              <w:right w:val="single" w:sz="4" w:space="0" w:color="000000"/>
            </w:tcBorders>
          </w:tcPr>
          <w:p w14:paraId="21AAB58D" w14:textId="77777777" w:rsidR="00A12830"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2D03B3E5" w14:textId="77777777" w:rsidR="00A12830" w:rsidRDefault="00000000">
            <w:pPr>
              <w:pStyle w:val="aff2"/>
              <w:spacing w:before="60" w:after="0"/>
            </w:pPr>
            <w:r>
              <w:rPr>
                <w:rFonts w:ascii="Times New Roman" w:eastAsia="Arial Unicode MS" w:hAnsi="Times New Roman" w:cs="Times New Roman"/>
                <w:bCs/>
                <w:sz w:val="22"/>
                <w:szCs w:val="22"/>
                <w:lang w:val="kk-KZ"/>
              </w:rPr>
              <w:t>Қосарланған қарсы аукцион</w:t>
            </w:r>
          </w:p>
        </w:tc>
      </w:tr>
      <w:tr w:rsidR="00A12830" w14:paraId="5AB4CB63" w14:textId="77777777">
        <w:tc>
          <w:tcPr>
            <w:tcW w:w="2235" w:type="dxa"/>
            <w:tcBorders>
              <w:top w:val="single" w:sz="4" w:space="0" w:color="000000"/>
              <w:left w:val="single" w:sz="4" w:space="0" w:color="000000"/>
              <w:bottom w:val="single" w:sz="4" w:space="0" w:color="000000"/>
              <w:right w:val="single" w:sz="4" w:space="0" w:color="000000"/>
            </w:tcBorders>
          </w:tcPr>
          <w:p w14:paraId="1B8FEF5B" w14:textId="77777777" w:rsidR="00A12830" w:rsidRDefault="00000000">
            <w:pPr>
              <w:pStyle w:val="aff2"/>
              <w:spacing w:before="60" w:after="0"/>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7BDE41CF" w14:textId="77777777" w:rsidR="00A12830"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188FAB8C" w14:textId="77777777" w:rsidR="00A12830" w:rsidRDefault="00000000">
            <w:pPr>
              <w:pStyle w:val="aff2"/>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A12830" w14:paraId="25F7AC51" w14:textId="77777777">
        <w:tc>
          <w:tcPr>
            <w:tcW w:w="2235" w:type="dxa"/>
            <w:tcBorders>
              <w:top w:val="single" w:sz="4" w:space="0" w:color="000000"/>
              <w:left w:val="single" w:sz="4" w:space="0" w:color="000000"/>
              <w:bottom w:val="single" w:sz="4" w:space="0" w:color="000000"/>
              <w:right w:val="single" w:sz="4" w:space="0" w:color="000000"/>
            </w:tcBorders>
          </w:tcPr>
          <w:p w14:paraId="64EB7146" w14:textId="77777777" w:rsidR="00A12830" w:rsidRDefault="00000000">
            <w:pPr>
              <w:pStyle w:val="aff2"/>
              <w:spacing w:before="60" w:after="0"/>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3765823E" w14:textId="77777777" w:rsidR="00A12830" w:rsidRDefault="00000000">
            <w:pPr>
              <w:pStyle w:val="aff2"/>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4C424902" w14:textId="77777777" w:rsidR="00A12830" w:rsidRDefault="00000000">
            <w:pPr>
              <w:pStyle w:val="aff2"/>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A12830" w14:paraId="678AFF75" w14:textId="77777777">
        <w:tc>
          <w:tcPr>
            <w:tcW w:w="2235" w:type="dxa"/>
            <w:tcBorders>
              <w:top w:val="single" w:sz="4" w:space="0" w:color="000000"/>
              <w:left w:val="single" w:sz="4" w:space="0" w:color="000000"/>
              <w:bottom w:val="single" w:sz="4" w:space="0" w:color="000000"/>
              <w:right w:val="single" w:sz="4" w:space="0" w:color="000000"/>
            </w:tcBorders>
          </w:tcPr>
          <w:p w14:paraId="299A6A0E" w14:textId="77777777" w:rsidR="00A12830" w:rsidRDefault="00000000">
            <w:pPr>
              <w:pStyle w:val="aff2"/>
              <w:spacing w:before="60" w:after="0"/>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23E371A1" w14:textId="77777777" w:rsidR="00A12830" w:rsidRDefault="00000000">
            <w:pPr>
              <w:pStyle w:val="aff2"/>
              <w:spacing w:before="60" w:after="0"/>
            </w:pPr>
            <w:r>
              <w:rPr>
                <w:rFonts w:ascii="Times New Roman" w:eastAsia="Arial Unicode MS" w:hAnsi="Times New Roman" w:cs="Times New Roman"/>
                <w:bCs/>
                <w:sz w:val="22"/>
                <w:szCs w:val="22"/>
                <w:lang w:val="kk-KZ"/>
              </w:rPr>
              <w:t>технологиялық қондырғыларда мұнай өнімдерін өндіруді жүзеге асыратын мұнай өнімдерін өндіруші, олардың жобалық қуаттылығы жылына сегіз жүз мың тоннадан аз шикі мұнайды және (немесе) газ конденсатын өңдеу көлемін қамтамасыз етеді.</w:t>
            </w:r>
          </w:p>
        </w:tc>
      </w:tr>
      <w:tr w:rsidR="00A12830" w14:paraId="198D1AF4" w14:textId="77777777">
        <w:tc>
          <w:tcPr>
            <w:tcW w:w="2235" w:type="dxa"/>
            <w:tcBorders>
              <w:top w:val="single" w:sz="4" w:space="0" w:color="000000"/>
              <w:left w:val="single" w:sz="4" w:space="0" w:color="000000"/>
              <w:bottom w:val="single" w:sz="4" w:space="0" w:color="000000"/>
              <w:right w:val="single" w:sz="4" w:space="0" w:color="000000"/>
            </w:tcBorders>
          </w:tcPr>
          <w:p w14:paraId="5A7720C4" w14:textId="77777777" w:rsidR="00A12830" w:rsidRDefault="00000000">
            <w:pPr>
              <w:pStyle w:val="aff2"/>
              <w:spacing w:before="60" w:after="0"/>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2730E34F" w14:textId="77777777" w:rsidR="00A12830"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A12830" w14:paraId="6C6779BE" w14:textId="77777777">
        <w:tc>
          <w:tcPr>
            <w:tcW w:w="2235" w:type="dxa"/>
            <w:tcBorders>
              <w:top w:val="single" w:sz="4" w:space="0" w:color="000000"/>
              <w:left w:val="single" w:sz="4" w:space="0" w:color="000000"/>
              <w:bottom w:val="single" w:sz="4" w:space="0" w:color="000000"/>
              <w:right w:val="single" w:sz="4" w:space="0" w:color="000000"/>
            </w:tcBorders>
          </w:tcPr>
          <w:p w14:paraId="554FC088" w14:textId="77777777" w:rsidR="00A12830" w:rsidRDefault="00000000">
            <w:pPr>
              <w:pStyle w:val="aff2"/>
              <w:spacing w:before="60" w:after="0"/>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6F99FC97" w14:textId="77777777" w:rsidR="00A12830" w:rsidRDefault="00000000">
            <w:pPr>
              <w:pStyle w:val="Default"/>
              <w:rPr>
                <w:rFonts w:ascii="Times New Roman" w:hAnsi="Times New Roman" w:cs="Times New Roman"/>
                <w:sz w:val="22"/>
                <w:szCs w:val="22"/>
              </w:rPr>
            </w:pPr>
            <w:r>
              <w:rPr>
                <w:rFonts w:ascii="Times New Roman" w:hAnsi="Times New Roman" w:cs="Times New Roman"/>
                <w:sz w:val="22"/>
                <w:szCs w:val="22"/>
              </w:rPr>
              <w:t>Жазғы дизель отыны ҚР СТ МЕМСТ Р 52368-2009 сәйкес тауар сапасының сәйкестігі</w:t>
            </w:r>
          </w:p>
          <w:tbl>
            <w:tblPr>
              <w:tblW w:w="6691" w:type="dxa"/>
              <w:tblLayout w:type="fixed"/>
              <w:tblLook w:val="0000" w:firstRow="0" w:lastRow="0" w:firstColumn="0" w:lastColumn="0" w:noHBand="0" w:noVBand="0"/>
            </w:tblPr>
            <w:tblGrid>
              <w:gridCol w:w="3289"/>
              <w:gridCol w:w="3402"/>
            </w:tblGrid>
            <w:tr w:rsidR="00A12830" w14:paraId="14C2FF7C"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7C2F3C" w14:textId="77777777" w:rsidR="00A12830" w:rsidRDefault="00000000">
                  <w:pPr>
                    <w:keepNext/>
                    <w:snapToGrid w:val="0"/>
                    <w:spacing w:before="21" w:line="0" w:lineRule="atLeast"/>
                    <w:jc w:val="center"/>
                    <w:rPr>
                      <w:bCs/>
                      <w:sz w:val="22"/>
                      <w:szCs w:val="22"/>
                    </w:rPr>
                  </w:pPr>
                  <w:r>
                    <w:rPr>
                      <w:rFonts w:eastAsia="Arial Unicode MS"/>
                      <w:bCs/>
                      <w:sz w:val="22"/>
                      <w:szCs w:val="22"/>
                      <w:lang w:val="kk-KZ"/>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2CC660" w14:textId="77777777" w:rsidR="00A12830" w:rsidRDefault="00000000">
                  <w:pPr>
                    <w:keepNext/>
                    <w:snapToGrid w:val="0"/>
                    <w:spacing w:before="21" w:line="0" w:lineRule="atLeast"/>
                    <w:jc w:val="center"/>
                    <w:rPr>
                      <w:rFonts w:eastAsia="Arial"/>
                      <w:sz w:val="22"/>
                      <w:szCs w:val="22"/>
                    </w:rPr>
                  </w:pPr>
                  <w:r>
                    <w:rPr>
                      <w:rFonts w:eastAsia="Arial Unicode MS"/>
                      <w:bCs/>
                      <w:sz w:val="22"/>
                      <w:szCs w:val="22"/>
                      <w:lang w:val="kk-KZ"/>
                    </w:rPr>
                    <w:t>Сипаттамасы және нормасы</w:t>
                  </w:r>
                </w:p>
              </w:tc>
            </w:tr>
            <w:tr w:rsidR="00A12830" w14:paraId="3068C265" w14:textId="77777777">
              <w:tc>
                <w:tcPr>
                  <w:tcW w:w="3289" w:type="dxa"/>
                  <w:tcBorders>
                    <w:top w:val="single" w:sz="4" w:space="0" w:color="000000"/>
                    <w:left w:val="single" w:sz="4" w:space="0" w:color="000000"/>
                    <w:bottom w:val="single" w:sz="4" w:space="0" w:color="000000"/>
                    <w:right w:val="single" w:sz="4" w:space="0" w:color="000000"/>
                  </w:tcBorders>
                </w:tcPr>
                <w:p w14:paraId="17CFF647" w14:textId="77777777" w:rsidR="00A12830" w:rsidRDefault="00000000">
                  <w:pPr>
                    <w:pStyle w:val="TableParagraph"/>
                    <w:kinsoku w:val="0"/>
                    <w:overflowPunct w:val="0"/>
                    <w:spacing w:line="226" w:lineRule="exact"/>
                    <w:ind w:left="96"/>
                  </w:pPr>
                  <w:r>
                    <w:t>Цетандық саны, кем емес</w:t>
                  </w:r>
                </w:p>
              </w:tc>
              <w:tc>
                <w:tcPr>
                  <w:tcW w:w="3402" w:type="dxa"/>
                  <w:tcBorders>
                    <w:top w:val="single" w:sz="4" w:space="0" w:color="000000"/>
                    <w:left w:val="single" w:sz="4" w:space="0" w:color="000000"/>
                    <w:bottom w:val="single" w:sz="4" w:space="0" w:color="000000"/>
                    <w:right w:val="single" w:sz="4" w:space="0" w:color="000000"/>
                  </w:tcBorders>
                </w:tcPr>
                <w:p w14:paraId="2027C2CC" w14:textId="77777777" w:rsidR="00A12830" w:rsidRDefault="00000000">
                  <w:pPr>
                    <w:pStyle w:val="TableParagraph"/>
                    <w:kinsoku w:val="0"/>
                    <w:overflowPunct w:val="0"/>
                    <w:spacing w:line="226" w:lineRule="exact"/>
                    <w:ind w:left="508" w:right="509"/>
                    <w:jc w:val="center"/>
                  </w:pPr>
                  <w:r>
                    <w:t>48,0</w:t>
                  </w:r>
                </w:p>
              </w:tc>
            </w:tr>
            <w:tr w:rsidR="00A12830" w14:paraId="4A35E92C" w14:textId="77777777">
              <w:tc>
                <w:tcPr>
                  <w:tcW w:w="3289" w:type="dxa"/>
                  <w:tcBorders>
                    <w:top w:val="single" w:sz="4" w:space="0" w:color="000000"/>
                    <w:left w:val="single" w:sz="4" w:space="0" w:color="000000"/>
                    <w:bottom w:val="single" w:sz="4" w:space="0" w:color="000000"/>
                    <w:right w:val="single" w:sz="4" w:space="0" w:color="000000"/>
                  </w:tcBorders>
                </w:tcPr>
                <w:p w14:paraId="3DF67A51" w14:textId="77777777" w:rsidR="00A12830" w:rsidRDefault="00000000">
                  <w:pPr>
                    <w:pStyle w:val="TableParagraph"/>
                    <w:kinsoku w:val="0"/>
                    <w:overflowPunct w:val="0"/>
                    <w:spacing w:line="226" w:lineRule="exact"/>
                    <w:ind w:left="96"/>
                  </w:pPr>
                  <w:r>
                    <w:t>Цетандық индексі, кем емес</w:t>
                  </w:r>
                </w:p>
              </w:tc>
              <w:tc>
                <w:tcPr>
                  <w:tcW w:w="3402" w:type="dxa"/>
                  <w:tcBorders>
                    <w:top w:val="single" w:sz="4" w:space="0" w:color="000000"/>
                    <w:left w:val="single" w:sz="4" w:space="0" w:color="000000"/>
                    <w:bottom w:val="single" w:sz="4" w:space="0" w:color="000000"/>
                    <w:right w:val="single" w:sz="4" w:space="0" w:color="000000"/>
                  </w:tcBorders>
                </w:tcPr>
                <w:p w14:paraId="33BF3A8C" w14:textId="77777777" w:rsidR="00A12830" w:rsidRDefault="00000000">
                  <w:pPr>
                    <w:pStyle w:val="TableParagraph"/>
                    <w:kinsoku w:val="0"/>
                    <w:overflowPunct w:val="0"/>
                    <w:spacing w:line="226" w:lineRule="exact"/>
                    <w:ind w:left="550" w:right="551"/>
                    <w:jc w:val="center"/>
                  </w:pPr>
                  <w:r>
                    <w:t>46</w:t>
                  </w:r>
                </w:p>
              </w:tc>
            </w:tr>
            <w:tr w:rsidR="00A12830" w14:paraId="5BD5EBC9" w14:textId="77777777">
              <w:tc>
                <w:tcPr>
                  <w:tcW w:w="3289" w:type="dxa"/>
                  <w:tcBorders>
                    <w:top w:val="single" w:sz="4" w:space="0" w:color="000000"/>
                    <w:left w:val="single" w:sz="4" w:space="0" w:color="000000"/>
                    <w:bottom w:val="single" w:sz="4" w:space="0" w:color="000000"/>
                    <w:right w:val="single" w:sz="4" w:space="0" w:color="000000"/>
                  </w:tcBorders>
                </w:tcPr>
                <w:p w14:paraId="113F0E6F" w14:textId="77777777" w:rsidR="00A12830" w:rsidRDefault="00000000">
                  <w:pPr>
                    <w:pStyle w:val="TableParagraph"/>
                    <w:kinsoku w:val="0"/>
                    <w:overflowPunct w:val="0"/>
                    <w:spacing w:line="227" w:lineRule="exact"/>
                    <w:ind w:left="96"/>
                  </w:pPr>
                  <w:r>
                    <w:lastRenderedPageBreak/>
                    <w:t>Тығыздығы 15°С температурада, кг/м3</w:t>
                  </w:r>
                </w:p>
              </w:tc>
              <w:tc>
                <w:tcPr>
                  <w:tcW w:w="3402" w:type="dxa"/>
                  <w:tcBorders>
                    <w:top w:val="single" w:sz="4" w:space="0" w:color="000000"/>
                    <w:left w:val="single" w:sz="4" w:space="0" w:color="000000"/>
                    <w:bottom w:val="single" w:sz="4" w:space="0" w:color="000000"/>
                    <w:right w:val="single" w:sz="4" w:space="0" w:color="000000"/>
                  </w:tcBorders>
                </w:tcPr>
                <w:p w14:paraId="3B197CCF" w14:textId="77777777" w:rsidR="00A12830" w:rsidRDefault="00000000">
                  <w:pPr>
                    <w:pStyle w:val="TableParagraph"/>
                    <w:kinsoku w:val="0"/>
                    <w:overflowPunct w:val="0"/>
                    <w:spacing w:line="227" w:lineRule="exact"/>
                    <w:ind w:left="318"/>
                    <w:jc w:val="center"/>
                  </w:pPr>
                  <w:r>
                    <w:t>800 - 840</w:t>
                  </w:r>
                </w:p>
              </w:tc>
            </w:tr>
            <w:tr w:rsidR="00A12830" w14:paraId="4412A18D" w14:textId="77777777">
              <w:tc>
                <w:tcPr>
                  <w:tcW w:w="3289" w:type="dxa"/>
                  <w:tcBorders>
                    <w:top w:val="single" w:sz="4" w:space="0" w:color="000000"/>
                    <w:left w:val="single" w:sz="4" w:space="0" w:color="000000"/>
                    <w:bottom w:val="single" w:sz="4" w:space="0" w:color="000000"/>
                    <w:right w:val="single" w:sz="4" w:space="0" w:color="000000"/>
                  </w:tcBorders>
                </w:tcPr>
                <w:p w14:paraId="38C36F03" w14:textId="77777777" w:rsidR="00A12830" w:rsidRDefault="00000000">
                  <w:pPr>
                    <w:pStyle w:val="TableParagraph"/>
                    <w:kinsoku w:val="0"/>
                    <w:overflowPunct w:val="0"/>
                    <w:spacing w:line="226" w:lineRule="exact"/>
                    <w:ind w:left="96"/>
                  </w:pPr>
                  <w:r>
                    <w:t>Полициклді хош иісті</w:t>
                  </w:r>
                </w:p>
                <w:p w14:paraId="3C869CA2" w14:textId="77777777" w:rsidR="00A12830" w:rsidRDefault="00000000">
                  <w:pPr>
                    <w:pStyle w:val="TableParagraph"/>
                    <w:kinsoku w:val="0"/>
                    <w:overflowPunct w:val="0"/>
                    <w:ind w:left="96"/>
                  </w:pPr>
                  <w:r>
                    <w:t>көмірсутектер, % (салмағы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1333C4D4" w14:textId="77777777" w:rsidR="00A12830" w:rsidRDefault="00000000">
                  <w:pPr>
                    <w:pStyle w:val="TableParagraph"/>
                    <w:kinsoku w:val="0"/>
                    <w:overflowPunct w:val="0"/>
                    <w:spacing w:line="226" w:lineRule="exact"/>
                    <w:ind w:left="550" w:right="551"/>
                    <w:jc w:val="center"/>
                  </w:pPr>
                  <w:r>
                    <w:t>11</w:t>
                  </w:r>
                </w:p>
              </w:tc>
            </w:tr>
            <w:tr w:rsidR="00A12830" w14:paraId="73A14C74" w14:textId="77777777">
              <w:tc>
                <w:tcPr>
                  <w:tcW w:w="3289" w:type="dxa"/>
                  <w:tcBorders>
                    <w:top w:val="single" w:sz="4" w:space="0" w:color="000000"/>
                    <w:left w:val="single" w:sz="4" w:space="0" w:color="000000"/>
                    <w:bottom w:val="single" w:sz="4" w:space="0" w:color="000000"/>
                    <w:right w:val="single" w:sz="4" w:space="0" w:color="000000"/>
                  </w:tcBorders>
                </w:tcPr>
                <w:p w14:paraId="19CC8254" w14:textId="77777777" w:rsidR="00A12830" w:rsidRDefault="00000000">
                  <w:pPr>
                    <w:pStyle w:val="TableParagraph"/>
                    <w:kinsoku w:val="0"/>
                    <w:overflowPunct w:val="0"/>
                    <w:spacing w:line="226" w:lineRule="exact"/>
                    <w:ind w:left="96"/>
                  </w:pPr>
                  <w:r>
                    <w:t>Күкірттің мөлшері, мг/кг, отын үшін артық емес</w:t>
                  </w:r>
                </w:p>
              </w:tc>
              <w:tc>
                <w:tcPr>
                  <w:tcW w:w="3402" w:type="dxa"/>
                  <w:tcBorders>
                    <w:top w:val="single" w:sz="4" w:space="0" w:color="000000"/>
                    <w:left w:val="single" w:sz="4" w:space="0" w:color="000000"/>
                    <w:bottom w:val="single" w:sz="4" w:space="0" w:color="000000"/>
                    <w:right w:val="single" w:sz="4" w:space="0" w:color="000000"/>
                  </w:tcBorders>
                </w:tcPr>
                <w:p w14:paraId="55B09DC4" w14:textId="77777777" w:rsidR="00A12830" w:rsidRDefault="00000000">
                  <w:pPr>
                    <w:pStyle w:val="TableParagraph"/>
                    <w:kinsoku w:val="0"/>
                    <w:overflowPunct w:val="0"/>
                    <w:spacing w:line="226" w:lineRule="exact"/>
                    <w:ind w:left="508" w:right="509"/>
                    <w:jc w:val="center"/>
                  </w:pPr>
                  <w:r>
                    <w:t>50,0</w:t>
                  </w:r>
                </w:p>
              </w:tc>
            </w:tr>
            <w:tr w:rsidR="00A12830" w14:paraId="3F0900DC" w14:textId="77777777">
              <w:tc>
                <w:tcPr>
                  <w:tcW w:w="3289" w:type="dxa"/>
                  <w:tcBorders>
                    <w:top w:val="single" w:sz="4" w:space="0" w:color="000000"/>
                    <w:left w:val="single" w:sz="4" w:space="0" w:color="000000"/>
                    <w:bottom w:val="single" w:sz="4" w:space="0" w:color="000000"/>
                    <w:right w:val="single" w:sz="4" w:space="0" w:color="000000"/>
                  </w:tcBorders>
                </w:tcPr>
                <w:p w14:paraId="0DFEFFB2" w14:textId="77777777" w:rsidR="00A12830" w:rsidRDefault="00000000">
                  <w:pPr>
                    <w:pStyle w:val="TableParagraph"/>
                    <w:kinsoku w:val="0"/>
                    <w:overflowPunct w:val="0"/>
                    <w:spacing w:line="226" w:lineRule="exact"/>
                    <w:ind w:left="96"/>
                  </w:pPr>
                  <w:r>
                    <w:t>Жабық тигельдегі тұтану температурасы, °С,</w:t>
                  </w:r>
                </w:p>
                <w:p w14:paraId="0AA40564" w14:textId="77777777" w:rsidR="00A12830" w:rsidRDefault="00000000">
                  <w:pPr>
                    <w:pStyle w:val="TableParagraph"/>
                    <w:kinsoku w:val="0"/>
                    <w:overflowPunct w:val="0"/>
                    <w:ind w:left="96"/>
                  </w:pPr>
                  <w:r>
                    <w:t>төмен емес</w:t>
                  </w:r>
                </w:p>
              </w:tc>
              <w:tc>
                <w:tcPr>
                  <w:tcW w:w="3402" w:type="dxa"/>
                  <w:tcBorders>
                    <w:top w:val="single" w:sz="4" w:space="0" w:color="000000"/>
                    <w:left w:val="single" w:sz="4" w:space="0" w:color="000000"/>
                    <w:bottom w:val="single" w:sz="4" w:space="0" w:color="000000"/>
                    <w:right w:val="single" w:sz="4" w:space="0" w:color="000000"/>
                  </w:tcBorders>
                </w:tcPr>
                <w:p w14:paraId="516F89DF" w14:textId="77777777" w:rsidR="00A12830" w:rsidRDefault="00000000">
                  <w:pPr>
                    <w:pStyle w:val="TableParagraph"/>
                    <w:kinsoku w:val="0"/>
                    <w:overflowPunct w:val="0"/>
                    <w:spacing w:line="226" w:lineRule="exact"/>
                    <w:ind w:left="550" w:right="551"/>
                    <w:jc w:val="center"/>
                  </w:pPr>
                  <w:r>
                    <w:t>55</w:t>
                  </w:r>
                </w:p>
              </w:tc>
            </w:tr>
            <w:tr w:rsidR="00A12830" w14:paraId="36871B65" w14:textId="77777777">
              <w:tc>
                <w:tcPr>
                  <w:tcW w:w="3289" w:type="dxa"/>
                  <w:tcBorders>
                    <w:top w:val="single" w:sz="4" w:space="0" w:color="000000"/>
                    <w:left w:val="single" w:sz="4" w:space="0" w:color="000000"/>
                    <w:bottom w:val="single" w:sz="4" w:space="0" w:color="000000"/>
                    <w:right w:val="single" w:sz="4" w:space="0" w:color="000000"/>
                  </w:tcBorders>
                </w:tcPr>
                <w:p w14:paraId="5772D163" w14:textId="77777777" w:rsidR="00A12830" w:rsidRDefault="00000000">
                  <w:pPr>
                    <w:pStyle w:val="TableParagraph"/>
                    <w:kinsoku w:val="0"/>
                    <w:overflowPunct w:val="0"/>
                    <w:spacing w:line="226" w:lineRule="exact"/>
                    <w:ind w:left="96"/>
                  </w:pPr>
                  <w:r>
                    <w:t>Үдеудің 10% қалдығының кокстелуі, %</w:t>
                  </w:r>
                </w:p>
                <w:p w14:paraId="6AD79828" w14:textId="77777777" w:rsidR="00A12830" w:rsidRDefault="00000000">
                  <w:pPr>
                    <w:pStyle w:val="TableParagraph"/>
                    <w:kinsoku w:val="0"/>
                    <w:overflowPunct w:val="0"/>
                    <w:ind w:left="96"/>
                  </w:pPr>
                  <w:r>
                    <w:t>(массасы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6BF52486" w14:textId="77777777" w:rsidR="00A12830" w:rsidRDefault="00000000">
                  <w:pPr>
                    <w:pStyle w:val="TableParagraph"/>
                    <w:kinsoku w:val="0"/>
                    <w:overflowPunct w:val="0"/>
                    <w:spacing w:line="226" w:lineRule="exact"/>
                    <w:ind w:left="508" w:right="509"/>
                    <w:jc w:val="center"/>
                  </w:pPr>
                  <w:r>
                    <w:t>0,30</w:t>
                  </w:r>
                </w:p>
              </w:tc>
            </w:tr>
            <w:tr w:rsidR="00A12830" w14:paraId="65A59D8E" w14:textId="77777777">
              <w:tc>
                <w:tcPr>
                  <w:tcW w:w="3289" w:type="dxa"/>
                  <w:tcBorders>
                    <w:top w:val="single" w:sz="4" w:space="0" w:color="000000"/>
                    <w:left w:val="single" w:sz="4" w:space="0" w:color="000000"/>
                    <w:bottom w:val="single" w:sz="4" w:space="0" w:color="000000"/>
                    <w:right w:val="single" w:sz="4" w:space="0" w:color="000000"/>
                  </w:tcBorders>
                </w:tcPr>
                <w:p w14:paraId="7832CF20" w14:textId="77777777" w:rsidR="00A12830" w:rsidRDefault="00000000">
                  <w:pPr>
                    <w:pStyle w:val="TableParagraph"/>
                    <w:kinsoku w:val="0"/>
                    <w:overflowPunct w:val="0"/>
                    <w:spacing w:line="226" w:lineRule="exact"/>
                    <w:ind w:left="96"/>
                  </w:pPr>
                  <w:r>
                    <w:t>Күлділігі, % (салмағы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5040EBDF" w14:textId="77777777" w:rsidR="00A12830" w:rsidRDefault="00000000">
                  <w:pPr>
                    <w:pStyle w:val="TableParagraph"/>
                    <w:kinsoku w:val="0"/>
                    <w:overflowPunct w:val="0"/>
                    <w:spacing w:line="226" w:lineRule="exact"/>
                    <w:ind w:left="508" w:right="509"/>
                    <w:jc w:val="center"/>
                  </w:pPr>
                  <w:r>
                    <w:t>0,01</w:t>
                  </w:r>
                </w:p>
              </w:tc>
            </w:tr>
            <w:tr w:rsidR="00A12830" w14:paraId="6A0F6DD3" w14:textId="77777777">
              <w:tc>
                <w:tcPr>
                  <w:tcW w:w="3289" w:type="dxa"/>
                  <w:tcBorders>
                    <w:top w:val="single" w:sz="4" w:space="0" w:color="000000"/>
                    <w:left w:val="single" w:sz="4" w:space="0" w:color="000000"/>
                    <w:bottom w:val="single" w:sz="4" w:space="0" w:color="000000"/>
                    <w:right w:val="single" w:sz="4" w:space="0" w:color="000000"/>
                  </w:tcBorders>
                </w:tcPr>
                <w:p w14:paraId="1D9A3EBC" w14:textId="77777777" w:rsidR="00A12830" w:rsidRDefault="00000000">
                  <w:pPr>
                    <w:pStyle w:val="TableParagraph"/>
                    <w:kinsoku w:val="0"/>
                    <w:overflowPunct w:val="0"/>
                    <w:spacing w:line="226" w:lineRule="exact"/>
                    <w:ind w:left="96"/>
                  </w:pPr>
                  <w:r>
                    <w:t>Судың құрамы,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41656639" w14:textId="77777777" w:rsidR="00A12830" w:rsidRDefault="00000000">
                  <w:pPr>
                    <w:pStyle w:val="TableParagraph"/>
                    <w:kinsoku w:val="0"/>
                    <w:overflowPunct w:val="0"/>
                    <w:spacing w:line="226" w:lineRule="exact"/>
                    <w:ind w:left="533" w:right="534"/>
                    <w:jc w:val="center"/>
                  </w:pPr>
                  <w:r>
                    <w:t>200</w:t>
                  </w:r>
                </w:p>
              </w:tc>
            </w:tr>
            <w:tr w:rsidR="00A12830" w14:paraId="23941BB6" w14:textId="77777777">
              <w:tc>
                <w:tcPr>
                  <w:tcW w:w="3289" w:type="dxa"/>
                  <w:tcBorders>
                    <w:top w:val="single" w:sz="4" w:space="0" w:color="000000"/>
                    <w:left w:val="single" w:sz="4" w:space="0" w:color="000000"/>
                    <w:bottom w:val="single" w:sz="4" w:space="0" w:color="000000"/>
                    <w:right w:val="single" w:sz="4" w:space="0" w:color="000000"/>
                  </w:tcBorders>
                </w:tcPr>
                <w:p w14:paraId="6CF51EAD" w14:textId="77777777" w:rsidR="00A12830" w:rsidRDefault="00000000">
                  <w:pPr>
                    <w:pStyle w:val="TableParagraph"/>
                    <w:kinsoku w:val="0"/>
                    <w:overflowPunct w:val="0"/>
                    <w:spacing w:line="227" w:lineRule="exact"/>
                    <w:ind w:left="96"/>
                  </w:pPr>
                  <w:r>
                    <w:t>Жалпы ластану,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12A6C9B0" w14:textId="77777777" w:rsidR="00A12830" w:rsidRDefault="00000000">
                  <w:pPr>
                    <w:pStyle w:val="TableParagraph"/>
                    <w:kinsoku w:val="0"/>
                    <w:overflowPunct w:val="0"/>
                    <w:spacing w:line="227" w:lineRule="exact"/>
                    <w:ind w:left="550" w:right="551"/>
                    <w:jc w:val="center"/>
                  </w:pPr>
                  <w:r>
                    <w:t>24</w:t>
                  </w:r>
                </w:p>
              </w:tc>
            </w:tr>
            <w:tr w:rsidR="00A12830" w14:paraId="17F3E77A" w14:textId="77777777">
              <w:tc>
                <w:tcPr>
                  <w:tcW w:w="3289" w:type="dxa"/>
                  <w:tcBorders>
                    <w:top w:val="single" w:sz="4" w:space="0" w:color="000000"/>
                    <w:left w:val="single" w:sz="4" w:space="0" w:color="000000"/>
                    <w:bottom w:val="single" w:sz="4" w:space="0" w:color="000000"/>
                    <w:right w:val="single" w:sz="4" w:space="0" w:color="000000"/>
                  </w:tcBorders>
                </w:tcPr>
                <w:p w14:paraId="03F7E67E" w14:textId="77777777" w:rsidR="00A12830" w:rsidRDefault="00000000">
                  <w:pPr>
                    <w:pStyle w:val="TableParagraph"/>
                    <w:kinsoku w:val="0"/>
                    <w:overflowPunct w:val="0"/>
                    <w:spacing w:line="226" w:lineRule="exact"/>
                    <w:ind w:left="96"/>
                  </w:pPr>
                  <w:r>
                    <w:t>Мыс пластинасының коррозиясы (50°С температурада 3 сағ,</w:t>
                  </w:r>
                </w:p>
                <w:p w14:paraId="58522D4A" w14:textId="77777777" w:rsidR="00A12830" w:rsidRDefault="00000000">
                  <w:pPr>
                    <w:pStyle w:val="TableParagraph"/>
                    <w:kinsoku w:val="0"/>
                    <w:overflowPunct w:val="0"/>
                    <w:ind w:left="96"/>
                  </w:pPr>
                  <w:r>
                    <w:t>шкала бойынша бірліктер</w:t>
                  </w:r>
                </w:p>
              </w:tc>
              <w:tc>
                <w:tcPr>
                  <w:tcW w:w="3402" w:type="dxa"/>
                  <w:tcBorders>
                    <w:top w:val="single" w:sz="4" w:space="0" w:color="000000"/>
                    <w:left w:val="single" w:sz="4" w:space="0" w:color="000000"/>
                    <w:bottom w:val="single" w:sz="4" w:space="0" w:color="000000"/>
                    <w:right w:val="single" w:sz="4" w:space="0" w:color="000000"/>
                  </w:tcBorders>
                </w:tcPr>
                <w:p w14:paraId="63A04E97" w14:textId="77777777" w:rsidR="00A12830" w:rsidRDefault="00000000">
                  <w:pPr>
                    <w:pStyle w:val="TableParagraph"/>
                    <w:kinsoku w:val="0"/>
                    <w:overflowPunct w:val="0"/>
                    <w:spacing w:line="226" w:lineRule="exact"/>
                    <w:ind w:left="377"/>
                    <w:jc w:val="center"/>
                  </w:pPr>
                  <w:r>
                    <w:t>1 Сынып сыныбы</w:t>
                  </w:r>
                </w:p>
              </w:tc>
            </w:tr>
            <w:tr w:rsidR="00A12830" w14:paraId="45992532" w14:textId="77777777">
              <w:tc>
                <w:tcPr>
                  <w:tcW w:w="3289" w:type="dxa"/>
                  <w:tcBorders>
                    <w:top w:val="single" w:sz="4" w:space="0" w:color="000000"/>
                    <w:left w:val="single" w:sz="4" w:space="0" w:color="000000"/>
                    <w:bottom w:val="single" w:sz="4" w:space="0" w:color="000000"/>
                    <w:right w:val="single" w:sz="4" w:space="0" w:color="000000"/>
                  </w:tcBorders>
                </w:tcPr>
                <w:p w14:paraId="0303E706" w14:textId="77777777" w:rsidR="00A12830" w:rsidRDefault="00000000">
                  <w:pPr>
                    <w:pStyle w:val="TableParagraph"/>
                    <w:kinsoku w:val="0"/>
                    <w:overflowPunct w:val="0"/>
                    <w:spacing w:line="226" w:lineRule="exact"/>
                    <w:ind w:left="96"/>
                  </w:pPr>
                  <w:r>
                    <w:t>Тотығу тұрақтылығы: жалпы</w:t>
                  </w:r>
                </w:p>
                <w:p w14:paraId="47C29165" w14:textId="77777777" w:rsidR="00A12830" w:rsidRDefault="00000000">
                  <w:pPr>
                    <w:pStyle w:val="TableParagraph"/>
                    <w:kinsoku w:val="0"/>
                    <w:overflowPunct w:val="0"/>
                    <w:spacing w:line="231" w:lineRule="exact"/>
                    <w:ind w:left="96"/>
                  </w:pPr>
                  <w:r>
                    <w:t>шөгінділер мөлшері, г/м3, артық емес</w:t>
                  </w:r>
                </w:p>
              </w:tc>
              <w:tc>
                <w:tcPr>
                  <w:tcW w:w="3402" w:type="dxa"/>
                  <w:tcBorders>
                    <w:top w:val="single" w:sz="4" w:space="0" w:color="000000"/>
                    <w:left w:val="single" w:sz="4" w:space="0" w:color="000000"/>
                    <w:bottom w:val="single" w:sz="4" w:space="0" w:color="000000"/>
                    <w:right w:val="single" w:sz="4" w:space="0" w:color="000000"/>
                  </w:tcBorders>
                </w:tcPr>
                <w:p w14:paraId="0E509CB9" w14:textId="77777777" w:rsidR="00A12830" w:rsidRDefault="00000000">
                  <w:pPr>
                    <w:pStyle w:val="TableParagraph"/>
                    <w:kinsoku w:val="0"/>
                    <w:overflowPunct w:val="0"/>
                    <w:spacing w:line="226" w:lineRule="exact"/>
                    <w:ind w:left="550" w:right="551"/>
                    <w:jc w:val="center"/>
                  </w:pPr>
                  <w:r>
                    <w:t>24</w:t>
                  </w:r>
                </w:p>
              </w:tc>
            </w:tr>
            <w:tr w:rsidR="00A12830" w14:paraId="338C5D31" w14:textId="77777777">
              <w:tc>
                <w:tcPr>
                  <w:tcW w:w="3289" w:type="dxa"/>
                  <w:tcBorders>
                    <w:top w:val="single" w:sz="4" w:space="0" w:color="000000"/>
                    <w:left w:val="single" w:sz="4" w:space="0" w:color="000000"/>
                    <w:bottom w:val="single" w:sz="4" w:space="0" w:color="000000"/>
                    <w:right w:val="single" w:sz="4" w:space="0" w:color="000000"/>
                  </w:tcBorders>
                </w:tcPr>
                <w:p w14:paraId="1F34CDA7" w14:textId="77777777" w:rsidR="00A12830" w:rsidRDefault="00000000">
                  <w:pPr>
                    <w:pStyle w:val="TableParagraph"/>
                    <w:kinsoku w:val="0"/>
                    <w:overflowPunct w:val="0"/>
                    <w:spacing w:line="226" w:lineRule="exact"/>
                    <w:ind w:left="96"/>
                  </w:pPr>
                  <w:r>
                    <w:t>Майлау қабілеті:</w:t>
                  </w:r>
                </w:p>
                <w:p w14:paraId="47C23504" w14:textId="77777777" w:rsidR="00A12830" w:rsidRDefault="00000000">
                  <w:pPr>
                    <w:pStyle w:val="TableParagraph"/>
                    <w:kinsoku w:val="0"/>
                    <w:overflowPunct w:val="0"/>
                    <w:spacing w:before="2" w:line="230" w:lineRule="exact"/>
                    <w:ind w:left="96" w:right="172"/>
                  </w:pPr>
                  <w:r>
                    <w:t>тозу дақтарының түзетілген диаметрі 60°С, мкм, артық емес</w:t>
                  </w:r>
                </w:p>
              </w:tc>
              <w:tc>
                <w:tcPr>
                  <w:tcW w:w="3402" w:type="dxa"/>
                  <w:tcBorders>
                    <w:top w:val="single" w:sz="4" w:space="0" w:color="000000"/>
                    <w:left w:val="single" w:sz="4" w:space="0" w:color="000000"/>
                    <w:bottom w:val="single" w:sz="4" w:space="0" w:color="000000"/>
                    <w:right w:val="single" w:sz="4" w:space="0" w:color="000000"/>
                  </w:tcBorders>
                </w:tcPr>
                <w:p w14:paraId="0078C0E2" w14:textId="77777777" w:rsidR="00A12830" w:rsidRDefault="00000000">
                  <w:pPr>
                    <w:pStyle w:val="TableParagraph"/>
                    <w:kinsoku w:val="0"/>
                    <w:overflowPunct w:val="0"/>
                    <w:spacing w:line="226" w:lineRule="exact"/>
                    <w:ind w:left="533" w:right="534"/>
                    <w:jc w:val="center"/>
                  </w:pPr>
                  <w:r>
                    <w:t>460</w:t>
                  </w:r>
                </w:p>
              </w:tc>
            </w:tr>
            <w:tr w:rsidR="00A12830" w14:paraId="25903F12" w14:textId="77777777">
              <w:tc>
                <w:tcPr>
                  <w:tcW w:w="3289" w:type="dxa"/>
                  <w:tcBorders>
                    <w:top w:val="single" w:sz="4" w:space="0" w:color="000000"/>
                    <w:left w:val="single" w:sz="4" w:space="0" w:color="000000"/>
                    <w:bottom w:val="single" w:sz="4" w:space="0" w:color="000000"/>
                    <w:right w:val="single" w:sz="4" w:space="0" w:color="000000"/>
                  </w:tcBorders>
                </w:tcPr>
                <w:p w14:paraId="2ADFF865" w14:textId="77777777" w:rsidR="00A12830" w:rsidRDefault="00000000">
                  <w:pPr>
                    <w:pStyle w:val="TableParagraph"/>
                    <w:kinsoku w:val="0"/>
                    <w:overflowPunct w:val="0"/>
                    <w:spacing w:line="226" w:lineRule="exact"/>
                    <w:ind w:left="96"/>
                  </w:pPr>
                  <w:r>
                    <w:t>Кинематикалық тұтқырлығы 40°С, мм2/с кезінде</w:t>
                  </w:r>
                </w:p>
              </w:tc>
              <w:tc>
                <w:tcPr>
                  <w:tcW w:w="3402" w:type="dxa"/>
                  <w:tcBorders>
                    <w:top w:val="single" w:sz="4" w:space="0" w:color="000000"/>
                    <w:left w:val="single" w:sz="4" w:space="0" w:color="000000"/>
                    <w:bottom w:val="single" w:sz="4" w:space="0" w:color="000000"/>
                    <w:right w:val="single" w:sz="4" w:space="0" w:color="000000"/>
                  </w:tcBorders>
                </w:tcPr>
                <w:p w14:paraId="6D4906A1" w14:textId="77777777" w:rsidR="00A12830" w:rsidRDefault="00000000">
                  <w:pPr>
                    <w:pStyle w:val="TableParagraph"/>
                    <w:kinsoku w:val="0"/>
                    <w:overflowPunct w:val="0"/>
                    <w:spacing w:line="226" w:lineRule="exact"/>
                    <w:ind w:left="269"/>
                    <w:jc w:val="center"/>
                  </w:pPr>
                  <w:r>
                    <w:t>1,50 - 4,00</w:t>
                  </w:r>
                </w:p>
              </w:tc>
            </w:tr>
            <w:tr w:rsidR="00A12830" w14:paraId="08DDAB4B" w14:textId="77777777">
              <w:tc>
                <w:tcPr>
                  <w:tcW w:w="3289" w:type="dxa"/>
                  <w:tcBorders>
                    <w:top w:val="single" w:sz="4" w:space="0" w:color="000000"/>
                    <w:left w:val="single" w:sz="4" w:space="0" w:color="000000"/>
                    <w:bottom w:val="single" w:sz="4" w:space="0" w:color="000000"/>
                    <w:right w:val="single" w:sz="4" w:space="0" w:color="000000"/>
                  </w:tcBorders>
                </w:tcPr>
                <w:p w14:paraId="29D0590D" w14:textId="77777777" w:rsidR="00A12830" w:rsidRDefault="00000000">
                  <w:pPr>
                    <w:pStyle w:val="TableParagraph"/>
                    <w:kinsoku w:val="0"/>
                    <w:overflowPunct w:val="0"/>
                    <w:spacing w:line="226" w:lineRule="exact"/>
                  </w:pPr>
                  <w:r>
                    <w:t xml:space="preserve">Фракциялық құрамы: </w:t>
                  </w:r>
                </w:p>
                <w:p w14:paraId="38F51473" w14:textId="77777777" w:rsidR="00A12830" w:rsidRDefault="00000000">
                  <w:pPr>
                    <w:pStyle w:val="TableParagraph"/>
                    <w:kinsoku w:val="0"/>
                    <w:overflowPunct w:val="0"/>
                    <w:spacing w:line="226" w:lineRule="exact"/>
                  </w:pPr>
                  <w:r>
                    <w:t>- 180°С температурада, % (көлемі бойынша), артық емес</w:t>
                  </w:r>
                </w:p>
                <w:p w14:paraId="2D1E599E" w14:textId="77777777" w:rsidR="00A12830" w:rsidRDefault="00000000">
                  <w:pPr>
                    <w:pStyle w:val="TableParagraph"/>
                    <w:kinsoku w:val="0"/>
                    <w:overflowPunct w:val="0"/>
                    <w:spacing w:line="226" w:lineRule="exact"/>
                  </w:pPr>
                  <w:r>
                    <w:t xml:space="preserve"> - 340°С температурада, % (көлемі бойынша), кем емес</w:t>
                  </w:r>
                </w:p>
                <w:p w14:paraId="0060D413" w14:textId="77777777" w:rsidR="00A12830" w:rsidRDefault="00000000">
                  <w:pPr>
                    <w:pStyle w:val="TableParagraph"/>
                    <w:kinsoku w:val="0"/>
                    <w:overflowPunct w:val="0"/>
                    <w:spacing w:line="226" w:lineRule="exact"/>
                  </w:pPr>
                  <w:r>
                    <w:t>температурада, °С, жоғары емес</w:t>
                  </w:r>
                </w:p>
              </w:tc>
              <w:tc>
                <w:tcPr>
                  <w:tcW w:w="3402" w:type="dxa"/>
                  <w:tcBorders>
                    <w:top w:val="single" w:sz="4" w:space="0" w:color="000000"/>
                    <w:left w:val="single" w:sz="4" w:space="0" w:color="000000"/>
                    <w:bottom w:val="single" w:sz="4" w:space="0" w:color="000000"/>
                    <w:right w:val="single" w:sz="4" w:space="0" w:color="000000"/>
                  </w:tcBorders>
                </w:tcPr>
                <w:p w14:paraId="1DB48FEE" w14:textId="77777777" w:rsidR="00A12830" w:rsidRDefault="00A12830">
                  <w:pPr>
                    <w:pStyle w:val="TableParagraph"/>
                    <w:kinsoku w:val="0"/>
                    <w:overflowPunct w:val="0"/>
                    <w:snapToGrid w:val="0"/>
                    <w:spacing w:line="226" w:lineRule="exact"/>
                    <w:ind w:left="269"/>
                    <w:jc w:val="center"/>
                  </w:pPr>
                </w:p>
                <w:p w14:paraId="33026BB0" w14:textId="77777777" w:rsidR="00A12830" w:rsidRDefault="00A12830">
                  <w:pPr>
                    <w:pStyle w:val="TableParagraph"/>
                    <w:kinsoku w:val="0"/>
                    <w:overflowPunct w:val="0"/>
                    <w:spacing w:line="226" w:lineRule="exact"/>
                    <w:ind w:left="269"/>
                    <w:jc w:val="center"/>
                  </w:pPr>
                </w:p>
                <w:p w14:paraId="7EEA1913" w14:textId="77777777" w:rsidR="00A12830" w:rsidRDefault="00000000">
                  <w:pPr>
                    <w:pStyle w:val="TableParagraph"/>
                    <w:kinsoku w:val="0"/>
                    <w:overflowPunct w:val="0"/>
                    <w:spacing w:line="226" w:lineRule="exact"/>
                    <w:ind w:left="269"/>
                    <w:jc w:val="center"/>
                  </w:pPr>
                  <w:r>
                    <w:t>10</w:t>
                  </w:r>
                </w:p>
                <w:p w14:paraId="75D0DB72" w14:textId="77777777" w:rsidR="00A12830" w:rsidRDefault="00A12830">
                  <w:pPr>
                    <w:pStyle w:val="TableParagraph"/>
                    <w:kinsoku w:val="0"/>
                    <w:overflowPunct w:val="0"/>
                    <w:spacing w:line="226" w:lineRule="exact"/>
                    <w:ind w:left="269"/>
                    <w:jc w:val="center"/>
                  </w:pPr>
                </w:p>
                <w:p w14:paraId="687F93D5" w14:textId="77777777" w:rsidR="00A12830" w:rsidRDefault="00000000">
                  <w:pPr>
                    <w:pStyle w:val="TableParagraph"/>
                    <w:kinsoku w:val="0"/>
                    <w:overflowPunct w:val="0"/>
                    <w:spacing w:line="226" w:lineRule="exact"/>
                    <w:ind w:left="269"/>
                    <w:jc w:val="center"/>
                  </w:pPr>
                  <w:r>
                    <w:t>95</w:t>
                  </w:r>
                </w:p>
                <w:p w14:paraId="0157301E" w14:textId="77777777" w:rsidR="00A12830" w:rsidRDefault="00A12830">
                  <w:pPr>
                    <w:pStyle w:val="TableParagraph"/>
                    <w:kinsoku w:val="0"/>
                    <w:overflowPunct w:val="0"/>
                    <w:spacing w:line="226" w:lineRule="exact"/>
                  </w:pPr>
                </w:p>
              </w:tc>
            </w:tr>
            <w:tr w:rsidR="00A12830" w14:paraId="3995AA44" w14:textId="77777777">
              <w:tc>
                <w:tcPr>
                  <w:tcW w:w="3289" w:type="dxa"/>
                  <w:tcBorders>
                    <w:top w:val="single" w:sz="4" w:space="0" w:color="000000"/>
                    <w:left w:val="single" w:sz="4" w:space="0" w:color="000000"/>
                    <w:bottom w:val="single" w:sz="4" w:space="0" w:color="000000"/>
                    <w:right w:val="single" w:sz="4" w:space="0" w:color="000000"/>
                  </w:tcBorders>
                </w:tcPr>
                <w:p w14:paraId="3B011F29" w14:textId="77777777" w:rsidR="00A12830" w:rsidRDefault="00000000">
                  <w:pPr>
                    <w:pStyle w:val="TableParagraph"/>
                    <w:kinsoku w:val="0"/>
                    <w:overflowPunct w:val="0"/>
                    <w:spacing w:line="226" w:lineRule="exact"/>
                  </w:pPr>
                  <w:r>
                    <w:t>Сүзілудің шекті температурасы, °С,</w:t>
                  </w:r>
                </w:p>
                <w:p w14:paraId="35152EBD" w14:textId="77777777" w:rsidR="00A12830" w:rsidRDefault="00000000">
                  <w:pPr>
                    <w:pStyle w:val="TableParagraph"/>
                    <w:kinsoku w:val="0"/>
                    <w:overflowPunct w:val="0"/>
                    <w:spacing w:line="226" w:lineRule="exact"/>
                  </w:pPr>
                  <w:r>
                    <w:t>жоғары емес</w:t>
                  </w:r>
                </w:p>
              </w:tc>
              <w:tc>
                <w:tcPr>
                  <w:tcW w:w="3402" w:type="dxa"/>
                  <w:tcBorders>
                    <w:top w:val="single" w:sz="4" w:space="0" w:color="000000"/>
                    <w:left w:val="single" w:sz="4" w:space="0" w:color="000000"/>
                    <w:bottom w:val="single" w:sz="4" w:space="0" w:color="000000"/>
                    <w:right w:val="single" w:sz="4" w:space="0" w:color="000000"/>
                  </w:tcBorders>
                </w:tcPr>
                <w:p w14:paraId="08AEEBB8" w14:textId="77777777" w:rsidR="00A12830" w:rsidRDefault="00000000">
                  <w:pPr>
                    <w:pStyle w:val="TableParagraph"/>
                    <w:kinsoku w:val="0"/>
                    <w:overflowPunct w:val="0"/>
                    <w:spacing w:line="226" w:lineRule="exact"/>
                    <w:ind w:left="269"/>
                    <w:jc w:val="center"/>
                  </w:pPr>
                  <w:r>
                    <w:t>-32</w:t>
                  </w:r>
                </w:p>
              </w:tc>
            </w:tr>
            <w:tr w:rsidR="00A12830" w14:paraId="53843395" w14:textId="77777777">
              <w:tc>
                <w:tcPr>
                  <w:tcW w:w="3289" w:type="dxa"/>
                  <w:tcBorders>
                    <w:top w:val="single" w:sz="4" w:space="0" w:color="000000"/>
                    <w:left w:val="single" w:sz="4" w:space="0" w:color="000000"/>
                    <w:bottom w:val="single" w:sz="4" w:space="0" w:color="000000"/>
                    <w:right w:val="single" w:sz="4" w:space="0" w:color="000000"/>
                  </w:tcBorders>
                </w:tcPr>
                <w:p w14:paraId="3DB1C3ED" w14:textId="77777777" w:rsidR="00A12830" w:rsidRDefault="00000000">
                  <w:pPr>
                    <w:pStyle w:val="TableParagraph"/>
                    <w:kinsoku w:val="0"/>
                    <w:overflowPunct w:val="0"/>
                    <w:spacing w:line="226" w:lineRule="exact"/>
                  </w:pPr>
                  <w:r>
                    <w:t>Лайлану температурасы, °С, жоғары емес</w:t>
                  </w:r>
                </w:p>
              </w:tc>
              <w:tc>
                <w:tcPr>
                  <w:tcW w:w="3402" w:type="dxa"/>
                  <w:tcBorders>
                    <w:top w:val="single" w:sz="4" w:space="0" w:color="000000"/>
                    <w:left w:val="single" w:sz="4" w:space="0" w:color="000000"/>
                    <w:bottom w:val="single" w:sz="4" w:space="0" w:color="000000"/>
                    <w:right w:val="single" w:sz="4" w:space="0" w:color="000000"/>
                  </w:tcBorders>
                </w:tcPr>
                <w:p w14:paraId="67B6310A" w14:textId="77777777" w:rsidR="00A12830" w:rsidRDefault="00000000">
                  <w:pPr>
                    <w:pStyle w:val="TableParagraph"/>
                    <w:kinsoku w:val="0"/>
                    <w:overflowPunct w:val="0"/>
                    <w:spacing w:line="226" w:lineRule="exact"/>
                    <w:ind w:left="269"/>
                    <w:jc w:val="center"/>
                  </w:pPr>
                  <w:r>
                    <w:t>-22</w:t>
                  </w:r>
                </w:p>
              </w:tc>
            </w:tr>
          </w:tbl>
          <w:p w14:paraId="11BBCB00" w14:textId="77777777" w:rsidR="00A12830" w:rsidRDefault="00A12830">
            <w:pPr>
              <w:pStyle w:val="Default"/>
              <w:rPr>
                <w:rFonts w:ascii="Times New Roman" w:hAnsi="Times New Roman" w:cs="Times New Roman"/>
                <w:sz w:val="22"/>
                <w:szCs w:val="22"/>
                <w:lang w:val="kk-KZ"/>
              </w:rPr>
            </w:pPr>
          </w:p>
        </w:tc>
      </w:tr>
    </w:tbl>
    <w:p w14:paraId="58B65772" w14:textId="77777777" w:rsidR="00A12830" w:rsidRDefault="00A12830">
      <w:pPr>
        <w:pStyle w:val="aff3"/>
        <w:ind w:left="0"/>
        <w:rPr>
          <w:rFonts w:ascii="Times New Roman" w:hAnsi="Times New Roman" w:cs="Times New Roman"/>
          <w:sz w:val="22"/>
          <w:szCs w:val="22"/>
        </w:rPr>
      </w:pPr>
    </w:p>
    <w:p w14:paraId="6645A021" w14:textId="77777777" w:rsidR="00A12830" w:rsidRDefault="00000000">
      <w:pPr>
        <w:pStyle w:val="aff3"/>
        <w:ind w:left="0"/>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181D0B86" w14:textId="77777777" w:rsidR="00A12830" w:rsidRDefault="00A12830">
      <w:pPr>
        <w:pStyle w:val="aff3"/>
        <w:ind w:left="0"/>
        <w:rPr>
          <w:rFonts w:ascii="Times New Roman" w:hAnsi="Times New Roman" w:cs="Times New Roman"/>
          <w:sz w:val="22"/>
          <w:szCs w:val="22"/>
        </w:rPr>
      </w:pPr>
    </w:p>
    <w:p w14:paraId="2D4FDEFC" w14:textId="77777777" w:rsidR="00A12830"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Жалпы ережелер</w:t>
      </w:r>
    </w:p>
    <w:p w14:paraId="6C2A3213" w14:textId="77777777" w:rsidR="00A1283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Товардың коды: DRDD04K - Қысқы дизельдік отын, К4 ЕВРО жеткізу шарттары DDP Ақтөбе облысы Ақтөбе қ.;</w:t>
      </w:r>
    </w:p>
    <w:p w14:paraId="29CFFC83" w14:textId="77777777" w:rsidR="00A12830" w:rsidRDefault="00000000">
      <w:pPr>
        <w:pStyle w:val="1200"/>
        <w:numPr>
          <w:ilvl w:val="1"/>
          <w:numId w:val="9"/>
        </w:numPr>
        <w:spacing w:before="0" w:line="240" w:lineRule="atLeast"/>
      </w:pPr>
      <w:r>
        <w:rPr>
          <w:rFonts w:ascii="Times New Roman" w:hAnsi="Times New Roman"/>
          <w:sz w:val="22"/>
          <w:szCs w:val="22"/>
        </w:rPr>
        <w:t xml:space="preserve">Сауда лотын құрайды – </w:t>
      </w:r>
      <w:r>
        <w:rPr>
          <w:rFonts w:ascii="Times New Roman" w:hAnsi="Times New Roman"/>
          <w:sz w:val="22"/>
          <w:szCs w:val="22"/>
          <w:lang w:val="en-US"/>
        </w:rPr>
        <w:t xml:space="preserve">1 </w:t>
      </w:r>
      <w:r>
        <w:rPr>
          <w:rFonts w:ascii="Times New Roman" w:hAnsi="Times New Roman"/>
          <w:sz w:val="22"/>
          <w:szCs w:val="22"/>
        </w:rPr>
        <w:t>тонна;</w:t>
      </w:r>
    </w:p>
    <w:p w14:paraId="2B16FFF0" w14:textId="77777777" w:rsidR="00A1283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Тауардың бағасы ҚҚС есебімен теңгемен көрсетіледі;</w:t>
      </w:r>
    </w:p>
    <w:p w14:paraId="2C656591" w14:textId="77777777" w:rsidR="00A1283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Жеткізу шарттары – DDP, 150000000, Ақтөбе облысы, Ақтөбе қ., Станционная к-сі, 11, ЛВРЗ;</w:t>
      </w:r>
    </w:p>
    <w:p w14:paraId="48F63B2D" w14:textId="77777777" w:rsidR="00A12830" w:rsidRDefault="00000000">
      <w:pPr>
        <w:pStyle w:val="1200"/>
        <w:numPr>
          <w:ilvl w:val="1"/>
          <w:numId w:val="9"/>
        </w:numPr>
        <w:spacing w:before="0" w:line="240" w:lineRule="atLeast"/>
      </w:pPr>
      <w:r>
        <w:rPr>
          <w:rFonts w:ascii="Times New Roman" w:hAnsi="Times New Roman"/>
          <w:sz w:val="22"/>
          <w:szCs w:val="22"/>
        </w:rPr>
        <w:t>Көлік – автокөлікпен;</w:t>
      </w:r>
    </w:p>
    <w:p w14:paraId="2948FC79" w14:textId="77777777" w:rsidR="00A1283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Төлем шарттары – Түпкілікті төлем - 0% , Аралық төлем - 70% , Алдын ала төлем - 30%;</w:t>
      </w:r>
    </w:p>
    <w:p w14:paraId="700A809A" w14:textId="77777777" w:rsidR="00A1283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 xml:space="preserve">Жеткізу мерзімі: 01.2025 бастап 12.2025 дейін; </w:t>
      </w:r>
    </w:p>
    <w:p w14:paraId="5DF47B32" w14:textId="77777777" w:rsidR="00A12830" w:rsidRDefault="00000000">
      <w:pPr>
        <w:pStyle w:val="1200"/>
        <w:numPr>
          <w:ilvl w:val="1"/>
          <w:numId w:val="9"/>
        </w:numPr>
        <w:spacing w:before="0" w:line="240" w:lineRule="atLeast"/>
      </w:pPr>
      <w:r>
        <w:rPr>
          <w:rFonts w:ascii="Times New Roman" w:hAnsi="Times New Roman"/>
          <w:sz w:val="22"/>
          <w:szCs w:val="22"/>
        </w:rPr>
        <w:t>Биржалық қамтамасыз етудің мөлшері – мәміленің (өтінімнің) болжамды сомасының 1 пайызы;</w:t>
      </w:r>
    </w:p>
    <w:p w14:paraId="072712B2" w14:textId="77777777" w:rsidR="00A1283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Рұқсат етілген төзімділік тауарды жеткізген кезде +/-10% (Он пайыз);</w:t>
      </w:r>
    </w:p>
    <w:p w14:paraId="0104EEDD" w14:textId="77777777" w:rsidR="00A1283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lastRenderedPageBreak/>
        <w:t>Жеткізуші тауарды межелі жерге жеткізуге байланысты барлық шығындар мен тәуекелдерді өз мойнына алады және Жеткізушінің міндеттерінің максималды көлемін қамтамасыз етеді, соның негізінде тауарды жеткізуге байланысты шығындарды өтеу Жеткізушінің міндеттемесі болып табылады.;</w:t>
      </w:r>
    </w:p>
    <w:p w14:paraId="354C509A" w14:textId="77777777" w:rsidR="00A12830" w:rsidRDefault="00000000">
      <w:pPr>
        <w:pStyle w:val="1200"/>
        <w:numPr>
          <w:ilvl w:val="1"/>
          <w:numId w:val="9"/>
        </w:numPr>
        <w:spacing w:before="0" w:line="240" w:lineRule="atLeast"/>
      </w:pPr>
      <w:r>
        <w:rPr>
          <w:rFonts w:ascii="Times New Roman" w:hAnsi="Times New Roman"/>
          <w:sz w:val="22"/>
          <w:szCs w:val="22"/>
        </w:rPr>
        <w:t>Отынның сапасын Жеткізуші Тапсырыс берушінің талабы бойынша және/немесе айына кемінде 1 рет зертханалық талдау қорытындысын ұсыну арқылы растайды;</w:t>
      </w:r>
    </w:p>
    <w:p w14:paraId="4BBD0641" w14:textId="77777777" w:rsidR="00A1283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негіздемелік нысанына сәйкес жасалуы керек. Тауардың спецификациясы биржалық мәміле бойынша мұнай өнімдерін сатып алу-сату шартының ажырамас бөлігі болып табылады.</w:t>
      </w:r>
    </w:p>
    <w:p w14:paraId="2DA5B695" w14:textId="77777777" w:rsidR="00A1283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Қазақстан Республикасының 2011 жылғы 20 шілдедегі № 463 Заңының 21-бабының 4-тармағына сәйкес бөлшек саудагерлер немесе түпкілікті тұтынушылар болып табылады-</w:t>
      </w:r>
      <w:r>
        <w:rPr>
          <w:rFonts w:ascii="Times New Roman" w:hAnsi="Times New Roman"/>
          <w:sz w:val="22"/>
          <w:szCs w:val="22"/>
          <w:lang w:val="en-US"/>
        </w:rPr>
        <w:t>IV</w:t>
      </w:r>
      <w:r>
        <w:rPr>
          <w:rFonts w:ascii="Times New Roman" w:hAnsi="Times New Roman"/>
          <w:sz w:val="22"/>
          <w:szCs w:val="22"/>
        </w:rPr>
        <w:t xml:space="preserve"> "Мұнай өнімдерінің жекелеген түрлерін өндіруді және олардың айналымын мемлекеттік реттеу туралы".</w:t>
      </w:r>
    </w:p>
    <w:p w14:paraId="495A2E85" w14:textId="77777777" w:rsidR="00A12830"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23B78D98" w14:textId="77777777" w:rsidR="00A12830" w:rsidRDefault="00000000">
      <w:pPr>
        <w:pStyle w:val="1200"/>
        <w:numPr>
          <w:ilvl w:val="1"/>
          <w:numId w:val="9"/>
        </w:numPr>
        <w:spacing w:before="0" w:line="240" w:lineRule="atLeast"/>
      </w:pPr>
      <w:r>
        <w:rPr>
          <w:rFonts w:ascii="Times New Roman" w:hAnsi="Times New Roman"/>
          <w:sz w:val="22"/>
          <w:szCs w:val="22"/>
        </w:rPr>
        <w:t>ІАД мәмілесінің орындалуы келесі төлем және жеткізу мерзімдерінде жүзеге асырылады</w:t>
      </w:r>
      <w:r>
        <w:t>тауардың ки:</w:t>
      </w:r>
    </w:p>
    <w:tbl>
      <w:tblPr>
        <w:tblW w:w="9315" w:type="dxa"/>
        <w:tblInd w:w="-113" w:type="dxa"/>
        <w:tblLayout w:type="fixed"/>
        <w:tblLook w:val="0000" w:firstRow="0" w:lastRow="0" w:firstColumn="0" w:lastColumn="0" w:noHBand="0" w:noVBand="0"/>
      </w:tblPr>
      <w:tblGrid>
        <w:gridCol w:w="2518"/>
        <w:gridCol w:w="6797"/>
      </w:tblGrid>
      <w:tr w:rsidR="00A12830" w14:paraId="65B27C26" w14:textId="77777777">
        <w:tc>
          <w:tcPr>
            <w:tcW w:w="2518" w:type="dxa"/>
            <w:tcBorders>
              <w:top w:val="single" w:sz="4" w:space="0" w:color="000000"/>
              <w:left w:val="single" w:sz="4" w:space="0" w:color="000000"/>
              <w:bottom w:val="single" w:sz="4" w:space="0" w:color="000000"/>
              <w:right w:val="single" w:sz="4" w:space="0" w:color="000000"/>
            </w:tcBorders>
          </w:tcPr>
          <w:p w14:paraId="53BFBB90" w14:textId="77777777" w:rsidR="00A12830"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 xml:space="preserve">Т+с </w:t>
            </w:r>
          </w:p>
        </w:tc>
        <w:tc>
          <w:tcPr>
            <w:tcW w:w="6797" w:type="dxa"/>
            <w:tcBorders>
              <w:top w:val="single" w:sz="4" w:space="0" w:color="000000"/>
              <w:left w:val="single" w:sz="4" w:space="0" w:color="000000"/>
              <w:bottom w:val="single" w:sz="4" w:space="0" w:color="000000"/>
              <w:right w:val="single" w:sz="4" w:space="0" w:color="000000"/>
            </w:tcBorders>
          </w:tcPr>
          <w:p w14:paraId="7D8B57C1" w14:textId="77777777" w:rsidR="00A12830"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Тауарды жеткізу мерзімі</w:t>
            </w:r>
          </w:p>
        </w:tc>
      </w:tr>
      <w:tr w:rsidR="00A12830" w14:paraId="11464DC1" w14:textId="77777777">
        <w:tc>
          <w:tcPr>
            <w:tcW w:w="2518" w:type="dxa"/>
            <w:tcBorders>
              <w:top w:val="single" w:sz="4" w:space="0" w:color="000000"/>
              <w:left w:val="single" w:sz="4" w:space="0" w:color="000000"/>
              <w:bottom w:val="single" w:sz="4" w:space="0" w:color="000000"/>
              <w:right w:val="single" w:sz="4" w:space="0" w:color="000000"/>
            </w:tcBorders>
          </w:tcPr>
          <w:p w14:paraId="0B51B385" w14:textId="77777777" w:rsidR="00A12830" w:rsidRDefault="00000000">
            <w:pPr>
              <w:pStyle w:val="1200"/>
              <w:suppressAutoHyphens w:val="0"/>
              <w:spacing w:before="0" w:line="240" w:lineRule="atLeast"/>
              <w:rPr>
                <w:rFonts w:ascii="Times New Roman" w:hAnsi="Times New Roman"/>
                <w:sz w:val="22"/>
                <w:szCs w:val="22"/>
                <w:lang w:val="en-US"/>
              </w:rPr>
            </w:pPr>
            <w:r>
              <w:rPr>
                <w:rFonts w:ascii="Times New Roman" w:hAnsi="Times New Roman"/>
                <w:sz w:val="22"/>
                <w:szCs w:val="22"/>
                <w:lang w:val="en-US"/>
              </w:rPr>
              <w:t>T+d</w:t>
            </w:r>
          </w:p>
        </w:tc>
        <w:tc>
          <w:tcPr>
            <w:tcW w:w="6797" w:type="dxa"/>
            <w:tcBorders>
              <w:top w:val="single" w:sz="4" w:space="0" w:color="000000"/>
              <w:left w:val="single" w:sz="4" w:space="0" w:color="000000"/>
              <w:bottom w:val="single" w:sz="4" w:space="0" w:color="000000"/>
              <w:right w:val="single" w:sz="4" w:space="0" w:color="000000"/>
            </w:tcBorders>
          </w:tcPr>
          <w:p w14:paraId="5860B681" w14:textId="77777777" w:rsidR="00A12830" w:rsidRDefault="00000000">
            <w:pPr>
              <w:pStyle w:val="1200"/>
              <w:suppressAutoHyphens w:val="0"/>
              <w:spacing w:before="0" w:line="240" w:lineRule="atLeast"/>
            </w:pPr>
            <w:r>
              <w:rPr>
                <w:rFonts w:ascii="Times New Roman" w:hAnsi="Times New Roman"/>
                <w:sz w:val="22"/>
                <w:szCs w:val="22"/>
              </w:rPr>
              <w:t xml:space="preserve">Аванстық төлем </w:t>
            </w:r>
            <w:r>
              <w:rPr>
                <w:rFonts w:ascii="Times New Roman" w:hAnsi="Times New Roman"/>
                <w:sz w:val="22"/>
                <w:szCs w:val="22"/>
                <w:lang w:val="en-US"/>
              </w:rPr>
              <w:t xml:space="preserve">(30% </w:t>
            </w:r>
            <w:r>
              <w:rPr>
                <w:rFonts w:ascii="Times New Roman" w:hAnsi="Times New Roman"/>
                <w:sz w:val="22"/>
                <w:szCs w:val="22"/>
              </w:rPr>
              <w:t>тауардың құнын</w:t>
            </w:r>
            <w:r>
              <w:rPr>
                <w:rFonts w:ascii="Times New Roman" w:hAnsi="Times New Roman"/>
                <w:sz w:val="22"/>
                <w:szCs w:val="22"/>
                <w:lang w:val="en-US"/>
              </w:rPr>
              <w:t>)</w:t>
            </w:r>
          </w:p>
        </w:tc>
      </w:tr>
      <w:tr w:rsidR="00A12830" w14:paraId="6F01BDF4" w14:textId="77777777">
        <w:tc>
          <w:tcPr>
            <w:tcW w:w="2518" w:type="dxa"/>
            <w:tcBorders>
              <w:top w:val="single" w:sz="4" w:space="0" w:color="000000"/>
              <w:left w:val="single" w:sz="4" w:space="0" w:color="000000"/>
              <w:bottom w:val="single" w:sz="4" w:space="0" w:color="000000"/>
              <w:right w:val="single" w:sz="4" w:space="0" w:color="000000"/>
            </w:tcBorders>
          </w:tcPr>
          <w:p w14:paraId="5121A540" w14:textId="77777777" w:rsidR="00A12830" w:rsidRDefault="00000000">
            <w:pPr>
              <w:pStyle w:val="1200"/>
              <w:suppressAutoHyphens w:val="0"/>
              <w:spacing w:before="0" w:line="240" w:lineRule="atLeast"/>
            </w:pPr>
            <w:r>
              <w:rPr>
                <w:rFonts w:ascii="Times New Roman" w:hAnsi="Times New Roman"/>
                <w:sz w:val="22"/>
                <w:szCs w:val="22"/>
              </w:rPr>
              <w:t>Т+</w:t>
            </w:r>
            <w:r>
              <w:rPr>
                <w:rFonts w:ascii="Times New Roman" w:hAnsi="Times New Roman"/>
                <w:sz w:val="22"/>
                <w:szCs w:val="22"/>
                <w:lang w:val="en-US"/>
              </w:rPr>
              <w:t>d</w:t>
            </w:r>
            <w:r>
              <w:rPr>
                <w:rFonts w:ascii="Times New Roman" w:hAnsi="Times New Roman"/>
                <w:sz w:val="22"/>
                <w:szCs w:val="22"/>
              </w:rPr>
              <w:t>+с+е</w:t>
            </w:r>
          </w:p>
        </w:tc>
        <w:tc>
          <w:tcPr>
            <w:tcW w:w="6797" w:type="dxa"/>
            <w:tcBorders>
              <w:top w:val="single" w:sz="4" w:space="0" w:color="000000"/>
              <w:left w:val="single" w:sz="4" w:space="0" w:color="000000"/>
              <w:bottom w:val="single" w:sz="4" w:space="0" w:color="000000"/>
              <w:right w:val="single" w:sz="4" w:space="0" w:color="000000"/>
            </w:tcBorders>
          </w:tcPr>
          <w:p w14:paraId="12CD74AD" w14:textId="77777777" w:rsidR="00A12830"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Түпкілікті төлем (тауар құнының 70%)</w:t>
            </w:r>
          </w:p>
        </w:tc>
      </w:tr>
    </w:tbl>
    <w:p w14:paraId="30E120D1" w14:textId="77777777" w:rsidR="00A12830" w:rsidRDefault="00A12830">
      <w:pPr>
        <w:pStyle w:val="1200"/>
        <w:suppressAutoHyphens w:val="0"/>
        <w:spacing w:before="0" w:line="240" w:lineRule="atLeast"/>
        <w:ind w:left="851"/>
        <w:rPr>
          <w:rFonts w:ascii="Times New Roman" w:hAnsi="Times New Roman"/>
          <w:sz w:val="22"/>
          <w:szCs w:val="22"/>
        </w:rPr>
      </w:pPr>
    </w:p>
    <w:p w14:paraId="47B4D069" w14:textId="77777777" w:rsidR="00A12830"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7EAC27DA" w14:textId="77777777" w:rsidR="00A12830"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"бастап" - 01.2025 жылдан 12.2025 жылға дейін, </w:t>
      </w:r>
    </w:p>
    <w:p w14:paraId="2D81E2FD" w14:textId="77777777" w:rsidR="00A12830"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xml:space="preserve">" - 30% мөлшеріндегі авансты төлеу күні шарт жасалған күннен бастап күнтізбелік 10 (он) күннен кешіктірмей, </w:t>
      </w:r>
    </w:p>
    <w:p w14:paraId="6AEDC313" w14:textId="77777777" w:rsidR="00A12830"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val="en-US"/>
        </w:rPr>
        <w:t>e</w:t>
      </w:r>
      <w:r>
        <w:rPr>
          <w:rFonts w:ascii="Times New Roman" w:hAnsi="Times New Roman"/>
          <w:sz w:val="22"/>
          <w:szCs w:val="22"/>
        </w:rPr>
        <w:t>» - 70% мөлшеріндегі түпкілікті төлем күні тараптар Жеткізілген Тауарлардың Актісіне(деріне) қол қойған күннен бастап 5 (бес) жұмыс күнінен кешіктірмей.</w:t>
      </w:r>
    </w:p>
    <w:p w14:paraId="3E618E76" w14:textId="77777777" w:rsidR="00A12830" w:rsidRDefault="00A12830">
      <w:pPr>
        <w:pStyle w:val="1200"/>
        <w:suppressAutoHyphens w:val="0"/>
        <w:spacing w:before="0" w:line="240" w:lineRule="atLeast"/>
        <w:ind w:left="851"/>
        <w:rPr>
          <w:rFonts w:ascii="Times New Roman" w:hAnsi="Times New Roman"/>
          <w:sz w:val="22"/>
          <w:szCs w:val="22"/>
        </w:rPr>
      </w:pPr>
    </w:p>
    <w:p w14:paraId="3FA327B3" w14:textId="77777777" w:rsidR="00A12830" w:rsidRDefault="00A12830">
      <w:pPr>
        <w:pStyle w:val="1200"/>
        <w:suppressAutoHyphens w:val="0"/>
        <w:spacing w:before="0" w:line="240" w:lineRule="atLeast"/>
        <w:ind w:left="851"/>
        <w:rPr>
          <w:rFonts w:ascii="Times New Roman" w:hAnsi="Times New Roman"/>
          <w:sz w:val="22"/>
          <w:szCs w:val="22"/>
        </w:rPr>
      </w:pPr>
    </w:p>
    <w:p w14:paraId="7136C7E7" w14:textId="77777777" w:rsidR="00A12830"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bCs/>
          <w:sz w:val="22"/>
          <w:szCs w:val="22"/>
        </w:rPr>
        <w:t>Тауарды клирингтік орталық арқылы төлеу тәртібі</w:t>
      </w:r>
    </w:p>
    <w:p w14:paraId="5D9FECDD" w14:textId="77777777" w:rsidR="00A1283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Тауарларға ақы төлеу қолма-қол ақшасыз нысанда "БНАЖ клирингтік орталығы" ЖШС-нің банктік шоты арқылы жеткізілім шартында және Клиринг ережелерінде белгіленген тәртіппен жүзеге асырылады.</w:t>
      </w:r>
    </w:p>
    <w:p w14:paraId="5B4ED58A" w14:textId="77777777" w:rsidR="00A12830" w:rsidRDefault="00000000">
      <w:pPr>
        <w:pStyle w:val="1200"/>
        <w:spacing w:before="0" w:line="240" w:lineRule="atLeast"/>
        <w:ind w:left="851"/>
        <w:rPr>
          <w:rFonts w:ascii="Times New Roman" w:hAnsi="Times New Roman"/>
          <w:sz w:val="22"/>
          <w:szCs w:val="22"/>
        </w:rPr>
      </w:pPr>
      <w:r>
        <w:rPr>
          <w:rFonts w:ascii="Times New Roman" w:hAnsi="Times New Roman"/>
          <w:sz w:val="22"/>
          <w:szCs w:val="22"/>
        </w:rPr>
        <w:t xml:space="preserve">  </w:t>
      </w:r>
    </w:p>
    <w:p w14:paraId="7A63079D" w14:textId="77777777" w:rsidR="00A12830" w:rsidRDefault="00A12830">
      <w:pPr>
        <w:pStyle w:val="Headright"/>
        <w:jc w:val="both"/>
        <w:rPr>
          <w:rFonts w:cs="Times New Roman"/>
          <w:color w:val="000000"/>
          <w:sz w:val="22"/>
          <w:szCs w:val="22"/>
        </w:rPr>
      </w:pPr>
    </w:p>
    <w:p w14:paraId="4428153C" w14:textId="77777777" w:rsidR="00A12830" w:rsidRDefault="00A12830">
      <w:pPr>
        <w:pStyle w:val="Headright"/>
        <w:jc w:val="both"/>
        <w:rPr>
          <w:rFonts w:cs="Times New Roman"/>
          <w:sz w:val="22"/>
          <w:szCs w:val="22"/>
        </w:rPr>
      </w:pPr>
    </w:p>
    <w:p w14:paraId="50C37ABC" w14:textId="77777777" w:rsidR="00A12830" w:rsidRDefault="00A12830">
      <w:pPr>
        <w:pStyle w:val="Headright"/>
        <w:spacing w:line="240" w:lineRule="atLeast"/>
        <w:jc w:val="left"/>
        <w:rPr>
          <w:rFonts w:cs="Times New Roman"/>
          <w:sz w:val="22"/>
          <w:szCs w:val="22"/>
        </w:rPr>
      </w:pPr>
    </w:p>
    <w:p w14:paraId="76485343" w14:textId="77777777" w:rsidR="00A12830" w:rsidRDefault="00A12830">
      <w:pPr>
        <w:pStyle w:val="Headright"/>
        <w:spacing w:line="240" w:lineRule="atLeast"/>
        <w:jc w:val="left"/>
        <w:rPr>
          <w:rFonts w:cs="Times New Roman"/>
          <w:sz w:val="22"/>
          <w:szCs w:val="22"/>
        </w:rPr>
      </w:pPr>
    </w:p>
    <w:p w14:paraId="4FAF30CB" w14:textId="77777777" w:rsidR="00A12830" w:rsidRDefault="00A12830">
      <w:pPr>
        <w:pStyle w:val="Headright"/>
        <w:spacing w:line="240" w:lineRule="atLeast"/>
        <w:rPr>
          <w:rFonts w:cs="Times New Roman"/>
          <w:sz w:val="22"/>
          <w:szCs w:val="22"/>
        </w:rPr>
      </w:pPr>
    </w:p>
    <w:p w14:paraId="0EEFB48A" w14:textId="77777777" w:rsidR="00A12830" w:rsidRDefault="00A12830">
      <w:pPr>
        <w:pStyle w:val="Headright"/>
        <w:spacing w:line="240" w:lineRule="atLeast"/>
        <w:rPr>
          <w:rFonts w:cs="Times New Roman"/>
          <w:sz w:val="22"/>
          <w:szCs w:val="22"/>
        </w:rPr>
      </w:pPr>
    </w:p>
    <w:p w14:paraId="1CEDCEFA" w14:textId="77777777" w:rsidR="00A12830" w:rsidRDefault="00A12830">
      <w:pPr>
        <w:pStyle w:val="Headright"/>
        <w:spacing w:line="240" w:lineRule="atLeast"/>
        <w:rPr>
          <w:rFonts w:cs="Times New Roman"/>
          <w:sz w:val="22"/>
          <w:szCs w:val="22"/>
        </w:rPr>
      </w:pPr>
    </w:p>
    <w:p w14:paraId="6A2A132D" w14:textId="77777777" w:rsidR="00A12830" w:rsidRDefault="00A12830">
      <w:pPr>
        <w:pStyle w:val="Headright"/>
        <w:spacing w:line="240" w:lineRule="atLeast"/>
        <w:rPr>
          <w:rFonts w:cs="Times New Roman"/>
          <w:sz w:val="22"/>
          <w:szCs w:val="22"/>
        </w:rPr>
      </w:pPr>
    </w:p>
    <w:p w14:paraId="6B2E94B0" w14:textId="77777777" w:rsidR="00A12830" w:rsidRDefault="00A12830">
      <w:pPr>
        <w:pStyle w:val="Headright"/>
        <w:spacing w:line="240" w:lineRule="atLeast"/>
        <w:rPr>
          <w:rFonts w:cs="Times New Roman"/>
          <w:sz w:val="22"/>
          <w:szCs w:val="22"/>
        </w:rPr>
      </w:pPr>
    </w:p>
    <w:p w14:paraId="750B20FD" w14:textId="77777777" w:rsidR="00A12830" w:rsidRDefault="00A12830">
      <w:pPr>
        <w:pStyle w:val="Headright"/>
        <w:spacing w:line="240" w:lineRule="atLeast"/>
        <w:rPr>
          <w:rFonts w:cs="Times New Roman"/>
          <w:sz w:val="22"/>
          <w:szCs w:val="22"/>
        </w:rPr>
      </w:pPr>
    </w:p>
    <w:p w14:paraId="46FD9042" w14:textId="77777777" w:rsidR="00A12830" w:rsidRDefault="00A12830">
      <w:pPr>
        <w:pStyle w:val="Headright"/>
        <w:spacing w:line="240" w:lineRule="atLeast"/>
        <w:rPr>
          <w:rFonts w:cs="Times New Roman"/>
          <w:sz w:val="22"/>
          <w:szCs w:val="22"/>
        </w:rPr>
      </w:pPr>
    </w:p>
    <w:p w14:paraId="089401AE" w14:textId="77777777" w:rsidR="00A12830" w:rsidRDefault="00A12830">
      <w:pPr>
        <w:pStyle w:val="Headright"/>
        <w:spacing w:line="240" w:lineRule="atLeast"/>
        <w:rPr>
          <w:rFonts w:cs="Times New Roman"/>
          <w:sz w:val="22"/>
          <w:szCs w:val="22"/>
        </w:rPr>
      </w:pPr>
    </w:p>
    <w:p w14:paraId="3111318D" w14:textId="77777777" w:rsidR="00A12830" w:rsidRDefault="00A12830">
      <w:pPr>
        <w:pStyle w:val="Headright"/>
        <w:spacing w:line="240" w:lineRule="atLeast"/>
        <w:rPr>
          <w:rFonts w:cs="Times New Roman"/>
          <w:sz w:val="22"/>
          <w:szCs w:val="22"/>
        </w:rPr>
      </w:pPr>
    </w:p>
    <w:p w14:paraId="7BA6B0AE" w14:textId="77777777" w:rsidR="00A12830" w:rsidRDefault="00A12830">
      <w:pPr>
        <w:pStyle w:val="Headright"/>
        <w:spacing w:line="240" w:lineRule="atLeast"/>
        <w:rPr>
          <w:rFonts w:cs="Times New Roman"/>
          <w:sz w:val="22"/>
          <w:szCs w:val="22"/>
        </w:rPr>
      </w:pPr>
    </w:p>
    <w:p w14:paraId="44D507D6" w14:textId="77777777" w:rsidR="00A12830" w:rsidRDefault="00A12830">
      <w:pPr>
        <w:pStyle w:val="Headright"/>
        <w:spacing w:line="240" w:lineRule="atLeast"/>
        <w:rPr>
          <w:rFonts w:cs="Times New Roman"/>
          <w:sz w:val="22"/>
          <w:szCs w:val="22"/>
        </w:rPr>
      </w:pPr>
    </w:p>
    <w:p w14:paraId="3B9A63B3" w14:textId="77777777" w:rsidR="00A12830" w:rsidRDefault="00A12830">
      <w:pPr>
        <w:pStyle w:val="Headright"/>
        <w:spacing w:line="240" w:lineRule="atLeast"/>
        <w:jc w:val="left"/>
        <w:rPr>
          <w:rFonts w:cs="Times New Roman"/>
          <w:sz w:val="22"/>
          <w:szCs w:val="22"/>
        </w:rPr>
      </w:pPr>
    </w:p>
    <w:p w14:paraId="2CEFA464" w14:textId="77777777" w:rsidR="00A12830" w:rsidRDefault="00A12830">
      <w:pPr>
        <w:pStyle w:val="Headright"/>
        <w:spacing w:line="240" w:lineRule="atLeast"/>
        <w:jc w:val="left"/>
        <w:rPr>
          <w:rFonts w:cs="Times New Roman"/>
          <w:sz w:val="22"/>
          <w:szCs w:val="22"/>
        </w:rPr>
      </w:pPr>
    </w:p>
    <w:p w14:paraId="00826C6B" w14:textId="77777777" w:rsidR="00A12830" w:rsidRDefault="00A12830">
      <w:pPr>
        <w:pStyle w:val="Headright"/>
        <w:spacing w:line="240" w:lineRule="atLeast"/>
        <w:jc w:val="left"/>
        <w:rPr>
          <w:rFonts w:cs="Times New Roman"/>
          <w:sz w:val="22"/>
          <w:szCs w:val="22"/>
        </w:rPr>
      </w:pPr>
    </w:p>
    <w:p w14:paraId="2686016A" w14:textId="77777777" w:rsidR="00A12830" w:rsidRDefault="00A12830">
      <w:pPr>
        <w:pStyle w:val="Headright"/>
        <w:spacing w:line="240" w:lineRule="atLeast"/>
        <w:rPr>
          <w:rFonts w:cs="Times New Roman"/>
          <w:sz w:val="22"/>
          <w:szCs w:val="22"/>
        </w:rPr>
      </w:pPr>
    </w:p>
    <w:p w14:paraId="7DF1105A" w14:textId="77777777" w:rsidR="00A12830" w:rsidRDefault="00000000">
      <w:pPr>
        <w:pStyle w:val="Headright"/>
        <w:spacing w:line="240" w:lineRule="atLeast"/>
        <w:jc w:val="center"/>
        <w:rPr>
          <w:rFonts w:cs="Times New Roman"/>
          <w:sz w:val="22"/>
          <w:szCs w:val="22"/>
        </w:rPr>
      </w:pPr>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
    <w:p w14:paraId="240D5807" w14:textId="77777777" w:rsidR="00A12830" w:rsidRDefault="00A12830">
      <w:pPr>
        <w:pStyle w:val="Headright"/>
        <w:spacing w:line="240" w:lineRule="atLeast"/>
        <w:ind w:left="3540" w:firstLine="708"/>
        <w:jc w:val="center"/>
        <w:rPr>
          <w:rFonts w:cs="Times New Roman"/>
          <w:sz w:val="22"/>
          <w:szCs w:val="22"/>
        </w:rPr>
      </w:pPr>
    </w:p>
    <w:p w14:paraId="2EF6C20F" w14:textId="77777777" w:rsidR="00A12830" w:rsidRDefault="00A12830">
      <w:pPr>
        <w:pStyle w:val="Headright"/>
        <w:spacing w:line="240" w:lineRule="atLeast"/>
        <w:ind w:left="3540" w:firstLine="708"/>
        <w:jc w:val="center"/>
        <w:rPr>
          <w:rFonts w:cs="Times New Roman"/>
          <w:sz w:val="22"/>
          <w:szCs w:val="22"/>
        </w:rPr>
      </w:pPr>
    </w:p>
    <w:p w14:paraId="4B7F9829" w14:textId="77777777" w:rsidR="00A12830" w:rsidRDefault="00000000">
      <w:pPr>
        <w:pStyle w:val="Headright"/>
        <w:spacing w:line="240" w:lineRule="atLeast"/>
        <w:ind w:left="3540" w:firstLine="708"/>
        <w:jc w:val="center"/>
        <w:rPr>
          <w:rFonts w:cs="Times New Roman"/>
          <w:sz w:val="22"/>
          <w:szCs w:val="22"/>
        </w:rPr>
      </w:pPr>
      <w:r>
        <w:rPr>
          <w:rFonts w:cs="Times New Roman"/>
          <w:sz w:val="22"/>
          <w:szCs w:val="22"/>
        </w:rPr>
        <w:t>№1 Қосымша</w:t>
      </w:r>
    </w:p>
    <w:p w14:paraId="78FD2725" w14:textId="77777777" w:rsidR="00A12830" w:rsidRDefault="00000000">
      <w:pPr>
        <w:pStyle w:val="Headright"/>
        <w:spacing w:line="240" w:lineRule="atLeast"/>
        <w:jc w:val="center"/>
      </w:pPr>
      <w:r>
        <w:rPr>
          <w:rFonts w:cs="Times New Roman"/>
          <w:sz w:val="22"/>
          <w:szCs w:val="22"/>
        </w:rPr>
        <w:t xml:space="preserve">                                                                                         ерекшелікке қарай _________</w:t>
      </w:r>
    </w:p>
    <w:p w14:paraId="22D3B6DF" w14:textId="77777777" w:rsidR="00A12830" w:rsidRDefault="00000000">
      <w:pPr>
        <w:pStyle w:val="Headright"/>
        <w:spacing w:line="240" w:lineRule="atLeast"/>
        <w:jc w:val="center"/>
      </w:pPr>
      <w:r>
        <w:rPr>
          <w:rFonts w:cs="Times New Roman"/>
          <w:sz w:val="22"/>
          <w:szCs w:val="22"/>
        </w:rPr>
        <w:t xml:space="preserve">                                                                 (_________)</w:t>
      </w:r>
    </w:p>
    <w:p w14:paraId="2F1B4960" w14:textId="77777777" w:rsidR="00A12830" w:rsidRDefault="00A12830">
      <w:pPr>
        <w:pStyle w:val="a3"/>
        <w:spacing w:after="0" w:line="240" w:lineRule="atLeast"/>
        <w:jc w:val="center"/>
        <w:rPr>
          <w:spacing w:val="-10"/>
          <w:sz w:val="22"/>
          <w:szCs w:val="22"/>
        </w:rPr>
      </w:pPr>
    </w:p>
    <w:p w14:paraId="44DAC2D7" w14:textId="77777777" w:rsidR="00A12830" w:rsidRDefault="00000000">
      <w:pPr>
        <w:pStyle w:val="Headright"/>
        <w:spacing w:line="240" w:lineRule="atLeast"/>
        <w:jc w:val="center"/>
        <w:rPr>
          <w:rFonts w:cs="Times New Roman"/>
          <w:sz w:val="22"/>
          <w:szCs w:val="22"/>
        </w:rPr>
      </w:pPr>
      <w:r>
        <w:rPr>
          <w:rFonts w:cs="Times New Roman"/>
          <w:sz w:val="22"/>
          <w:szCs w:val="22"/>
        </w:rPr>
        <w:t>ШАРТТЫҢ НЕГІЗДЕМЕЛІК НЫСАНЫ</w:t>
      </w:r>
    </w:p>
    <w:p w14:paraId="17717937" w14:textId="77777777" w:rsidR="00A12830" w:rsidRDefault="00A12830">
      <w:pPr>
        <w:pStyle w:val="Headright"/>
        <w:spacing w:line="240" w:lineRule="atLeast"/>
        <w:jc w:val="center"/>
        <w:rPr>
          <w:rFonts w:cs="Times New Roman"/>
          <w:sz w:val="22"/>
          <w:szCs w:val="22"/>
        </w:rPr>
      </w:pPr>
    </w:p>
    <w:p w14:paraId="7743F4EA" w14:textId="77777777" w:rsidR="00A12830" w:rsidRDefault="00000000">
      <w:pPr>
        <w:pStyle w:val="afff6"/>
        <w:rPr>
          <w:sz w:val="22"/>
          <w:szCs w:val="22"/>
        </w:rPr>
      </w:pPr>
      <w:r>
        <w:rPr>
          <w:sz w:val="22"/>
          <w:szCs w:val="22"/>
        </w:rPr>
        <w:t>Мұнай өнімдерін сатып алу-сату шарты №</w:t>
      </w:r>
    </w:p>
    <w:p w14:paraId="0517AF38" w14:textId="77777777" w:rsidR="00A12830" w:rsidRDefault="00A12830">
      <w:pPr>
        <w:pStyle w:val="afff6"/>
        <w:rPr>
          <w:sz w:val="22"/>
          <w:szCs w:val="22"/>
        </w:rPr>
      </w:pPr>
    </w:p>
    <w:p w14:paraId="78A9B4B5" w14:textId="77777777" w:rsidR="00A12830" w:rsidRDefault="00A12830">
      <w:pPr>
        <w:pStyle w:val="affa"/>
        <w:spacing w:after="120"/>
        <w:jc w:val="right"/>
        <w:rPr>
          <w:sz w:val="22"/>
          <w:szCs w:val="22"/>
          <w:lang w:val="en-US"/>
        </w:rPr>
      </w:pPr>
    </w:p>
    <w:p w14:paraId="21867AE4" w14:textId="77777777" w:rsidR="00A12830" w:rsidRDefault="00000000">
      <w:pPr>
        <w:pStyle w:val="afff6"/>
        <w:jc w:val="both"/>
      </w:pPr>
      <w:r>
        <w:rPr>
          <w:sz w:val="22"/>
          <w:szCs w:val="22"/>
        </w:rPr>
        <w:t>қ.</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bookmarkStart w:id="0" w:name="_Hlk129277455"/>
      <w:r>
        <w:rPr>
          <w:sz w:val="22"/>
          <w:szCs w:val="22"/>
        </w:rPr>
        <w:t xml:space="preserve">«__» ________ </w:t>
      </w:r>
      <w:bookmarkEnd w:id="0"/>
      <w:r>
        <w:rPr>
          <w:sz w:val="22"/>
          <w:szCs w:val="22"/>
        </w:rPr>
        <w:t>2024 ж.</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F254F79" w14:textId="77777777" w:rsidR="00A12830" w:rsidRDefault="00000000">
      <w:pPr>
        <w:jc w:val="both"/>
        <w:rPr>
          <w:b/>
          <w:sz w:val="22"/>
          <w:szCs w:val="22"/>
          <w:u w:val="single"/>
        </w:rPr>
      </w:pPr>
      <w:r>
        <w:rPr>
          <w:b/>
          <w:sz w:val="22"/>
          <w:szCs w:val="22"/>
          <w:lang w:val="kk-KZ"/>
        </w:rPr>
        <w:t xml:space="preserve">     Жауапкершілігі шектеулі серіктестік "</w:t>
      </w:r>
      <w:r>
        <w:rPr>
          <w:b/>
          <w:sz w:val="22"/>
          <w:szCs w:val="22"/>
        </w:rPr>
        <w:t>________</w:t>
      </w:r>
      <w:r>
        <w:rPr>
          <w:b/>
          <w:sz w:val="22"/>
          <w:szCs w:val="22"/>
          <w:lang w:val="kk-KZ"/>
        </w:rPr>
        <w:t>»</w:t>
      </w:r>
      <w:r>
        <w:rPr>
          <w:sz w:val="22"/>
          <w:szCs w:val="22"/>
        </w:rPr>
        <w:t xml:space="preserve">, директор атынан _________________________, бұдан әрі аталатын Жарғы негізінде әрекет ететін </w:t>
      </w:r>
      <w:r>
        <w:rPr>
          <w:b/>
          <w:sz w:val="22"/>
          <w:szCs w:val="22"/>
        </w:rPr>
        <w:t>"Сатушы"</w:t>
      </w:r>
      <w:r>
        <w:rPr>
          <w:sz w:val="22"/>
          <w:szCs w:val="22"/>
        </w:rPr>
        <w:t xml:space="preserve">, </w:t>
      </w:r>
      <w:r>
        <w:rPr>
          <w:b/>
          <w:sz w:val="22"/>
          <w:szCs w:val="22"/>
        </w:rPr>
        <w:t xml:space="preserve">және Жауапкершілігі шектеулі серіктестік </w:t>
      </w:r>
      <w:r>
        <w:rPr>
          <w:rStyle w:val="FontStyle18"/>
          <w:sz w:val="22"/>
          <w:szCs w:val="22"/>
        </w:rPr>
        <w:t>«____________________________»</w:t>
      </w:r>
      <w:r>
        <w:rPr>
          <w:b/>
          <w:sz w:val="22"/>
          <w:szCs w:val="22"/>
        </w:rPr>
        <w:t>,</w:t>
      </w:r>
      <w:r>
        <w:rPr>
          <w:bCs/>
          <w:sz w:val="22"/>
          <w:szCs w:val="22"/>
        </w:rPr>
        <w:t xml:space="preserve"> директор атынан ____________, жарғы негізінде әрекет ететін,</w:t>
      </w:r>
      <w:r>
        <w:rPr>
          <w:sz w:val="22"/>
          <w:szCs w:val="22"/>
        </w:rPr>
        <w:t xml:space="preserve"> бұдан әрі "деп аталатын</w:t>
      </w:r>
      <w:r>
        <w:rPr>
          <w:b/>
          <w:bCs/>
          <w:sz w:val="22"/>
          <w:szCs w:val="22"/>
        </w:rPr>
        <w:t>Сатып алушы</w:t>
      </w:r>
      <w:r>
        <w:rPr>
          <w:sz w:val="22"/>
          <w:szCs w:val="22"/>
        </w:rPr>
        <w:t>", бірге "Тараптар" деп аталатын, "Еуразиялық сауда жүйесі" Тауар биржасы" АҚ–да жасалған биржалық мәмілелерді (бұдан әрі - биржалық мәміле) жүзеге асыру үшін төмендегілер туралы Мұнай өнімдерін сатып алу-сату шартын (бұдан әрі - Шарт) жасасты:</w:t>
      </w:r>
    </w:p>
    <w:p w14:paraId="1566BC36" w14:textId="77777777" w:rsidR="00A12830" w:rsidRDefault="00000000">
      <w:pPr>
        <w:spacing w:after="150"/>
        <w:ind w:firstLine="720"/>
        <w:jc w:val="both"/>
        <w:rPr>
          <w:color w:val="2B2B2B"/>
        </w:rPr>
      </w:pPr>
      <w:r>
        <w:rPr>
          <w:color w:val="2B2B2B"/>
        </w:rPr>
        <w:t>.</w:t>
      </w:r>
    </w:p>
    <w:p w14:paraId="214F22A2" w14:textId="77777777" w:rsidR="00A12830" w:rsidRDefault="00000000">
      <w:pPr>
        <w:spacing w:before="225" w:after="225"/>
        <w:jc w:val="center"/>
        <w:outlineLvl w:val="2"/>
        <w:rPr>
          <w:b/>
          <w:bCs/>
          <w:color w:val="2B2B2B"/>
        </w:rPr>
      </w:pPr>
      <w:r>
        <w:rPr>
          <w:b/>
          <w:bCs/>
          <w:color w:val="2B2B2B"/>
        </w:rPr>
        <w:t>1. Шарттың нысанасы</w:t>
      </w:r>
    </w:p>
    <w:p w14:paraId="73F07179" w14:textId="77777777" w:rsidR="00A12830" w:rsidRDefault="00000000">
      <w:pPr>
        <w:ind w:firstLine="720"/>
        <w:jc w:val="both"/>
      </w:pPr>
      <w:r>
        <w:rPr>
          <w:color w:val="2B2B2B"/>
        </w:rPr>
        <w:t>1.1 Өнім беруші Тауарларды Тапсырыс берушінің меншігіне бағамен, өлшемдермен және Шартта көрсетілген басқа шарттармен (бұдан әрі - Тауарлар) жеткізуге және беруге міндеттенеді, ал Тапсырыс беруші Тауарларды қабылдауға және төлеуге міндеттенеді. Жеткізуші Келісімшарт бойынша өз міндеттемелерін тиісінше орындаған жағдайда осы Шарттың талаптары.</w:t>
      </w:r>
    </w:p>
    <w:p w14:paraId="6A3E19E1" w14:textId="77777777" w:rsidR="00A12830" w:rsidRDefault="00000000">
      <w:pPr>
        <w:ind w:firstLine="720"/>
        <w:jc w:val="both"/>
      </w:pPr>
      <w:r>
        <w:rPr>
          <w:color w:val="FF6A48"/>
        </w:rPr>
        <w:t>1.2 Жеткізуші Тауардың әрбір партиясын Тапсырыс берушіден жоспар-өтінімді алғаннан кейін ғана, Тапсырыс берушінің жоспар-өтінімінде көрсетілген мерзімдер, көлемдер (мөлшерлер), Тауардың атауы, жеткізу орындары шегінде жеткізеді. Бұл ретте Тапсырыс берушінің өтінім-жоспарында Тауарды жеткізу мерзімі келесі шекте көрсетіледі "___" _____ 20___ жылдың.</w:t>
      </w:r>
    </w:p>
    <w:p w14:paraId="6B73AE5E" w14:textId="77777777" w:rsidR="00A12830" w:rsidRDefault="00A12830">
      <w:pPr>
        <w:ind w:firstLine="720"/>
        <w:jc w:val="both"/>
        <w:rPr>
          <w:color w:val="FF6A48"/>
        </w:rPr>
      </w:pPr>
    </w:p>
    <w:p w14:paraId="4FF53FFD" w14:textId="77777777" w:rsidR="00A12830" w:rsidRDefault="00000000">
      <w:pPr>
        <w:pStyle w:val="3"/>
        <w:shd w:val="clear" w:color="auto" w:fill="FFFFFF"/>
        <w:spacing w:before="0"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2. Шарттың сомасы және төлем шарттары</w:t>
      </w:r>
    </w:p>
    <w:p w14:paraId="0EA49FDC" w14:textId="77777777" w:rsidR="00A12830" w:rsidRDefault="00000000">
      <w:pPr>
        <w:ind w:firstLine="720"/>
        <w:jc w:val="both"/>
      </w:pPr>
      <w:r>
        <w:rPr>
          <w:rStyle w:val="ng-star-inserted"/>
        </w:rPr>
        <w:t>2.1 </w:t>
      </w:r>
      <w:r>
        <w:rPr>
          <w:rStyle w:val="paragraphtext"/>
        </w:rPr>
        <w:t>Осы Шарттың жалпы сомасы құрайды </w:t>
      </w:r>
      <w:r>
        <w:rPr>
          <w:rStyle w:val="paragraphtext"/>
          <w:b/>
          <w:bCs/>
          <w:color w:val="0082FF"/>
        </w:rPr>
        <w:t>[Шарттың сомасы]</w:t>
      </w:r>
      <w:r>
        <w:rPr>
          <w:rStyle w:val="paragraphtext"/>
        </w:rPr>
        <w:t> (</w:t>
      </w:r>
      <w:r>
        <w:rPr>
          <w:rStyle w:val="paragraphtext"/>
          <w:b/>
          <w:bCs/>
          <w:color w:val="0082FF"/>
        </w:rPr>
        <w:t>[Шарттың сомасы жазбаша түрде]</w:t>
      </w:r>
      <w:r>
        <w:rPr>
          <w:rStyle w:val="paragraphtext"/>
        </w:rPr>
        <w:t>) </w:t>
      </w:r>
      <w:r>
        <w:rPr>
          <w:rStyle w:val="paragraphtext"/>
          <w:b/>
          <w:bCs/>
          <w:color w:val="0082FF"/>
        </w:rPr>
        <w:t>[Валюта]</w:t>
      </w:r>
      <w:r>
        <w:rPr>
          <w:rStyle w:val="paragraphtext"/>
        </w:rPr>
        <w:t> және Шарттың талаптарын тиісінше орындау үшін қажетті барлық шығыстарды қамтиды және Шартта және Тәртіпте көзделген жағдайларды қоспағанда, Тараптар осы Шарт бойынша өз міндеттемелерін толық орындағанға дейін өзгертуге жатпайды.</w:t>
      </w:r>
    </w:p>
    <w:p w14:paraId="5C957152" w14:textId="77777777" w:rsidR="00A12830" w:rsidRDefault="00000000">
      <w:pPr>
        <w:ind w:firstLine="720"/>
        <w:jc w:val="both"/>
      </w:pPr>
      <w:r>
        <w:rPr>
          <w:rStyle w:val="ng-star-inserted"/>
        </w:rPr>
        <w:t>2.2 </w:t>
      </w:r>
      <w:r>
        <w:rPr>
          <w:rStyle w:val="paragraphtext"/>
        </w:rPr>
        <w:t>Шарт бойынша төлем түрлерінің жалпы арақатынасы Шарттың No1 қосымшасында көрсетілген.</w:t>
      </w:r>
    </w:p>
    <w:p w14:paraId="6C292BAE" w14:textId="77777777" w:rsidR="00A12830" w:rsidRDefault="00000000">
      <w:pPr>
        <w:ind w:firstLine="720"/>
        <w:jc w:val="both"/>
      </w:pPr>
      <w:r>
        <w:rPr>
          <w:rStyle w:val="ng-star-inserted"/>
        </w:rPr>
        <w:t>2.3 </w:t>
      </w:r>
      <w:r>
        <w:rPr>
          <w:rStyle w:val="paragraphtext"/>
        </w:rPr>
        <w:t>Шарт бойынша төлем келесі тәртіпте жүзеге асырылады:</w:t>
      </w:r>
    </w:p>
    <w:p w14:paraId="027DAAB3" w14:textId="77777777" w:rsidR="00A12830" w:rsidRDefault="00000000">
      <w:pPr>
        <w:ind w:firstLine="720"/>
        <w:jc w:val="both"/>
      </w:pPr>
      <w:r>
        <w:rPr>
          <w:rStyle w:val="ng-star-inserted"/>
        </w:rPr>
        <w:t>2.4 </w:t>
      </w:r>
      <w:r>
        <w:rPr>
          <w:rStyle w:val="paragraphtext"/>
        </w:rPr>
        <w:t>Шарт сомасының 30 (отыз) % мөлшеріндегі аванстық төлемді (алдын ала төлемді) тапсырыс беруші шарт жасалған және Өнім беруші алдын ала төлем шотын ұсынған күннен бастап күнтізбелік 10 (он) күннен кешіктірілмейтін мерзімде төлейді.</w:t>
      </w:r>
      <w:r>
        <w:t xml:space="preserve"> </w:t>
      </w:r>
      <w:r>
        <w:rPr>
          <w:rStyle w:val="paragraphtext"/>
        </w:rPr>
        <w:t>Өнім беруші аванстық төлемнен (алдын ала төлемнен) бас тартқан немесе осы тармақта белгіленген мерзімде аванстық төлем шотын ұсынбаған жағдайда, бұл аванстық төлем (алдын ала төлем) жүзеге асырылмайды.</w:t>
      </w:r>
    </w:p>
    <w:p w14:paraId="2A0A4B80" w14:textId="77777777" w:rsidR="00A12830" w:rsidRDefault="00000000">
      <w:pPr>
        <w:ind w:firstLine="720"/>
        <w:jc w:val="both"/>
      </w:pPr>
      <w:r>
        <w:rPr>
          <w:rStyle w:val="ng-star-inserted"/>
        </w:rPr>
        <w:t>2.5 </w:t>
      </w:r>
      <w:r>
        <w:rPr>
          <w:rStyle w:val="paragraphtext"/>
        </w:rPr>
        <w:t>Жеткізілген Тауарлар, оның ішінде Шарт бойынша түпкілікті есеп айырысу үшін төлем тараптар Жеткізілген Тауарлар туралы Актіге (актілерге) қол қойған күннен бастап 5 (бес) жұмыс күнінен кешіктірілмейтін мерзімде жүзеге асырылады. (бұдан әрі - Қабылдау-тапсыру актісі (актілері)) және келесі құжаттарды (құжаттарды) ұсыну:</w:t>
      </w:r>
    </w:p>
    <w:p w14:paraId="67FF495D" w14:textId="77777777" w:rsidR="00A12830" w:rsidRDefault="00000000">
      <w:pPr>
        <w:ind w:firstLine="720"/>
        <w:jc w:val="both"/>
      </w:pPr>
      <w:r>
        <w:rPr>
          <w:rStyle w:val="ng-star-inserted"/>
        </w:rPr>
        <w:lastRenderedPageBreak/>
        <w:t>2.5.1 </w:t>
      </w:r>
      <w:r>
        <w:rPr>
          <w:rStyle w:val="paragraphtext"/>
        </w:rPr>
        <w:t>Электрондық құжат нысанында (электрондық сатып алуды жүргізуді қамтамасыз ететін "Самұрық-Қазына" АҚ ақпараттық жүйесінде (бұдан әрі – Веб-портал) ұсынылады) Шарт шеңберінде жеткізілетін Тауарлардағы елішілік құн үлесін есептеу.</w:t>
      </w:r>
    </w:p>
    <w:p w14:paraId="47AE59CA" w14:textId="77777777" w:rsidR="00A12830" w:rsidRDefault="00000000">
      <w:pPr>
        <w:ind w:firstLine="720"/>
        <w:jc w:val="both"/>
      </w:pPr>
      <w:r>
        <w:rPr>
          <w:color w:val="FF6A48"/>
        </w:rPr>
        <w:t>2.5.2 Қазақстан Республикасының салық заңнамасының талаптарына сәйкес Қабылдау-тапсыру актісі негізінде электрондық шот–фактуралардың ақпараттық жүйесінің (ЭШФ АЖ) Веб-порталы арқылы берілген электрондық нысандағы шот-фактуралар;</w:t>
      </w:r>
    </w:p>
    <w:p w14:paraId="06B76E88" w14:textId="77777777" w:rsidR="00A12830" w:rsidRDefault="00000000">
      <w:pPr>
        <w:ind w:firstLine="720"/>
        <w:jc w:val="both"/>
        <w:rPr>
          <w:color w:val="FF6A48"/>
        </w:rPr>
      </w:pPr>
      <w:r>
        <w:rPr>
          <w:color w:val="FF6A48"/>
        </w:rPr>
        <w:t>2.5.3 5.5.1)-5 тармақшаларында көрсетілген құжаттар.5.6) Шарттың 5.5-тармағының.</w:t>
      </w:r>
    </w:p>
    <w:p w14:paraId="46180A35" w14:textId="77777777" w:rsidR="00A12830" w:rsidRDefault="00000000">
      <w:pPr>
        <w:ind w:firstLine="720"/>
        <w:jc w:val="both"/>
      </w:pPr>
      <w:r>
        <w:rPr>
          <w:color w:val="FF6A48"/>
        </w:rPr>
        <w:t>2.6 Егер Жеткізуші Шарттың 5.6-тармағында көрсетілген "Жолаушылар тасымалы" АҚ-ға құжаттарды тапсыру мерзімдерін сақтамаған жағдайда, төлем мерзімі Шарттың 5.6-тармағында көрсетілген құжаттарды тапсыру мерзімі аяқталған күннен бастап есептелген күндер санына ұзартылады. құжаттарды нақты тапсыру күніне дейін.</w:t>
      </w:r>
    </w:p>
    <w:p w14:paraId="234C72F0" w14:textId="77777777" w:rsidR="00A12830" w:rsidRDefault="00000000">
      <w:pPr>
        <w:ind w:firstLine="720"/>
        <w:jc w:val="both"/>
      </w:pPr>
      <w:r>
        <w:rPr>
          <w:rStyle w:val="ng-star-inserted"/>
        </w:rPr>
        <w:t>2.7 </w:t>
      </w:r>
      <w:r>
        <w:rPr>
          <w:rStyle w:val="paragraphtext"/>
        </w:rPr>
        <w:t>Заңнамаға сәйкес ресімделген және қол қойылған қабылдау-тапсыру актілерін (актілерін) Жеткізуші Тапсырыс берушіге Веб-портал арқылы жібереді.</w:t>
      </w:r>
      <w:r>
        <w:t xml:space="preserve"> </w:t>
      </w:r>
      <w:r>
        <w:rPr>
          <w:rStyle w:val="paragraphtext"/>
        </w:rPr>
        <w:t>Тауарларды қабылдау-тапсыру актілерін (актілерін) Веб-порталда электронды түрде қалыптастыруға және қол қоюға рұқсат етіледі.</w:t>
      </w:r>
      <w:r>
        <w:t xml:space="preserve"> </w:t>
      </w:r>
      <w:r>
        <w:rPr>
          <w:rStyle w:val="paragraphtext"/>
        </w:rPr>
        <w:t>Ілеспе жұмыстарды (көрсетілетін қызметтерді) орындаған кезде түпкілікті есеп айырысу тиісті жұмыстарды (көрсетілетін қызметтерді) орындағаннан кейін шарт бойынша жүзеге асырылуы мүмкін.</w:t>
      </w:r>
      <w:r>
        <w:t xml:space="preserve"> </w:t>
      </w:r>
      <w:r>
        <w:rPr>
          <w:rStyle w:val="paragraphtext"/>
        </w:rPr>
        <w:t>Бұл ретте ілеспе жұмыстарды (көрсетілетін қызметтерді) орындағаны үшін төлемді ұстап қалу шарт сомасының 20%- ( аспауы тиіс.</w:t>
      </w:r>
    </w:p>
    <w:p w14:paraId="46E2394E" w14:textId="77777777" w:rsidR="00A12830" w:rsidRDefault="00000000">
      <w:pPr>
        <w:ind w:firstLine="720"/>
        <w:jc w:val="both"/>
        <w:rPr>
          <w:color w:val="FF6A48"/>
        </w:rPr>
      </w:pPr>
      <w:r>
        <w:rPr>
          <w:rStyle w:val="ng-star-inserted"/>
          <w:color w:val="FF6A48"/>
        </w:rPr>
        <w:t>2.8 </w:t>
      </w:r>
      <w:r>
        <w:rPr>
          <w:rStyle w:val="paragraphtext"/>
          <w:color w:val="FF6A48"/>
        </w:rPr>
        <w:t>Тапсырыс беруші Өнім берушінің төлем құжаттарын уақтылы ұсынбауына/қол қоюына байланысты төлемді кешіктіргені үшін жауап бермейді.</w:t>
      </w:r>
    </w:p>
    <w:p w14:paraId="6FBD3030" w14:textId="77777777" w:rsidR="00A12830" w:rsidRDefault="00000000">
      <w:pPr>
        <w:ind w:firstLine="720"/>
        <w:jc w:val="both"/>
      </w:pPr>
      <w:r>
        <w:rPr>
          <w:rStyle w:val="ng-star-inserted"/>
          <w:color w:val="FF6A48"/>
        </w:rPr>
        <w:t>2.9 </w:t>
      </w:r>
      <w:r>
        <w:rPr>
          <w:rStyle w:val="paragraphtext"/>
          <w:color w:val="FF6A48"/>
        </w:rPr>
        <w:t>Нақты жеткізілген Тауарға ақы төлеу бұрын төленген аванстық төлемді ескере отырып жүзеге асырылады.</w:t>
      </w:r>
    </w:p>
    <w:p w14:paraId="47EE8CE2" w14:textId="77777777" w:rsidR="00A12830" w:rsidRDefault="00000000">
      <w:pPr>
        <w:ind w:firstLine="720"/>
        <w:jc w:val="both"/>
      </w:pPr>
      <w:r>
        <w:rPr>
          <w:color w:val="FF6A48"/>
        </w:rPr>
        <w:t>2.10 Тауардың жалпы құнына Жеткізушінің барлық салық міндеттемелері кіреді.</w:t>
      </w:r>
    </w:p>
    <w:p w14:paraId="259FA63A" w14:textId="77777777" w:rsidR="00A12830" w:rsidRDefault="00000000">
      <w:pPr>
        <w:ind w:firstLine="720"/>
        <w:jc w:val="both"/>
      </w:pPr>
      <w:r>
        <w:rPr>
          <w:color w:val="FF6A48"/>
        </w:rPr>
        <w:t>2.11 Егер Жеткізуші Қазақстан Республикасының резиденті емес болып табылса, Тапсырыс беруші Шарттың төленуге тиісті жалпы сомасынан Қазақстан Республикасының салық заңнамасында белгіленген тәртіппен төлем көзінен алынатын табыстарға корпоративтік табыс салығын ұстайды. . Егер Өнім беруші Шарттың 4.1.7. тармақтарының талаптарын орындаса, олар қолданылатын болса, корпоративтік табыс салығы ұсталмайды.</w:t>
      </w:r>
    </w:p>
    <w:p w14:paraId="78B8B6AA" w14:textId="77777777" w:rsidR="00A12830" w:rsidRDefault="00000000">
      <w:pPr>
        <w:ind w:firstLine="720"/>
        <w:jc w:val="both"/>
        <w:rPr>
          <w:color w:val="FF6A48"/>
        </w:rPr>
      </w:pPr>
      <w:r>
        <w:rPr>
          <w:color w:val="FF6A48"/>
        </w:rPr>
        <w:t>2.12 Төлем нысаны: Жеткізушінің ағымдағы шотына ақша аудару.</w:t>
      </w:r>
    </w:p>
    <w:p w14:paraId="61448F6B" w14:textId="77777777" w:rsidR="00A12830" w:rsidRDefault="00000000">
      <w:pPr>
        <w:spacing w:after="150"/>
        <w:ind w:firstLine="720"/>
        <w:jc w:val="both"/>
        <w:rPr>
          <w:color w:val="FF6A48"/>
        </w:rPr>
      </w:pPr>
      <w:r>
        <w:rPr>
          <w:color w:val="FF6A48"/>
        </w:rPr>
        <w:t>2.13 Төлем валютасы: теңге.</w:t>
      </w:r>
    </w:p>
    <w:p w14:paraId="1E3ED8DC" w14:textId="77777777" w:rsidR="00A128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3. Жеткізу мерзімдері мен шарттары</w:t>
      </w:r>
    </w:p>
    <w:p w14:paraId="6C12335B" w14:textId="77777777" w:rsidR="00A12830" w:rsidRDefault="00000000">
      <w:pPr>
        <w:ind w:firstLine="720"/>
        <w:jc w:val="both"/>
        <w:rPr>
          <w:color w:val="FF6A48"/>
        </w:rPr>
      </w:pPr>
      <w:r>
        <w:rPr>
          <w:rStyle w:val="ng-star-inserted"/>
          <w:color w:val="FF6A48"/>
        </w:rPr>
        <w:t>3.1 </w:t>
      </w:r>
      <w:r>
        <w:rPr>
          <w:rStyle w:val="paragraphtext"/>
          <w:color w:val="FF6A48"/>
        </w:rPr>
        <w:t>Жеткізуші Тауарды мекен-жайы бойынша және Шарттың No1, No2 қосымшаларына сәйкес уақытында жеткізуге міндетті.</w:t>
      </w:r>
    </w:p>
    <w:p w14:paraId="1149162F" w14:textId="77777777" w:rsidR="00A12830" w:rsidRDefault="00000000">
      <w:pPr>
        <w:ind w:firstLine="720"/>
        <w:jc w:val="both"/>
      </w:pPr>
      <w:r>
        <w:rPr>
          <w:rStyle w:val="ng-star-inserted"/>
          <w:color w:val="FF6A48"/>
        </w:rPr>
        <w:t>3.2 </w:t>
      </w:r>
      <w:r>
        <w:rPr>
          <w:rStyle w:val="paragraphtext"/>
          <w:color w:val="FF6A48"/>
        </w:rPr>
        <w:t>Тауар Тапсырыс берушіге Қабылдау-тапсыру актісі (актілері) бойынша және Шарттың No1, No2 қосымшаларына сәйкес саны мен сапасы бойынша беріледі. Тауарға меншік құқығы, сондай-ақ тауардың кездейсоқ жойылу немесе кездейсоқ бүліну қаупі Тапсырыс берушіге заңнамалық актілерге немесе келісімшартқа сәйкес Жеткізуші Тауарды Тапсырыс берушіге беру жөніндегі өз міндетін орындады деп есептелген кезден бастап ауысады. Жеткізуге байланысты шығыстар Шарттың жалпы сомасына қосылады.</w:t>
      </w:r>
    </w:p>
    <w:p w14:paraId="3BE4C0BF" w14:textId="77777777" w:rsidR="00A12830" w:rsidRDefault="00000000">
      <w:pPr>
        <w:ind w:firstLine="720"/>
        <w:jc w:val="both"/>
      </w:pPr>
      <w:r>
        <w:rPr>
          <w:color w:val="FF6A48"/>
        </w:rPr>
        <w:t>3.3 Тауарды жеткізудің нақты күні қабылдау-тапсыру актісінде көрсетілген күн болып саналады.</w:t>
      </w:r>
    </w:p>
    <w:p w14:paraId="51C337A7" w14:textId="77777777" w:rsidR="00A12830" w:rsidRDefault="00000000">
      <w:pPr>
        <w:ind w:firstLine="720"/>
        <w:jc w:val="both"/>
      </w:pPr>
      <w:r>
        <w:rPr>
          <w:color w:val="FF6A48"/>
        </w:rPr>
        <w:t>3.4 Жеткізуші Тауарды межелі жерге жөнелткен күннен бастап бір тәулік ішінде бұл туралы Тапсырыс берушіге жеделхат, факс немесе телефон арқылы хабарлауға міндетті. Хабарламада жөнелтілген күні, жөнелтілген күні, Шарттың нөмірі мен күні, Тауардың атауы мен саны көрсетіледі.</w:t>
      </w:r>
    </w:p>
    <w:p w14:paraId="493ADA75" w14:textId="77777777" w:rsidR="00A12830" w:rsidRDefault="00000000">
      <w:pPr>
        <w:ind w:firstLine="720"/>
        <w:jc w:val="both"/>
      </w:pPr>
      <w:r>
        <w:rPr>
          <w:color w:val="FF6A48"/>
        </w:rPr>
        <w:t>3.5 Тапсырыс беруші Тауарды Жеткізуші Тауарды импорттаған кезде Тапсырыс берушінің келісімінсіз Тауарды қабылдаудан бас тарту құқығын өзіне қалдырады.</w:t>
      </w:r>
    </w:p>
    <w:p w14:paraId="71DB9DB5" w14:textId="77777777" w:rsidR="00A12830" w:rsidRDefault="00000000">
      <w:pPr>
        <w:ind w:firstLine="720"/>
        <w:jc w:val="both"/>
        <w:rPr>
          <w:color w:val="FF6A48"/>
        </w:rPr>
      </w:pPr>
      <w:r>
        <w:rPr>
          <w:color w:val="FF6A48"/>
        </w:rPr>
        <w:t>3.6 Жеткізу базисі: DDP (Инкотермс – 2010).</w:t>
      </w:r>
    </w:p>
    <w:p w14:paraId="113E157A" w14:textId="77777777" w:rsidR="00A12830" w:rsidRDefault="00000000">
      <w:pPr>
        <w:ind w:firstLine="720"/>
        <w:jc w:val="both"/>
        <w:rPr>
          <w:color w:val="FF6A48"/>
        </w:rPr>
      </w:pPr>
      <w:r>
        <w:rPr>
          <w:color w:val="FF6A48"/>
        </w:rPr>
        <w:t>3.7 Тауарларды тасымалдау Тауарлардың сапалық және сандық қауіпсіздігі қамтамасыз етілген жағдайда жүзеге асырылуы керек.</w:t>
      </w:r>
    </w:p>
    <w:p w14:paraId="15CAB261" w14:textId="77777777" w:rsidR="00A12830" w:rsidRDefault="00000000">
      <w:pPr>
        <w:ind w:firstLine="720"/>
        <w:jc w:val="both"/>
      </w:pPr>
      <w:r>
        <w:rPr>
          <w:color w:val="FF6A48"/>
        </w:rPr>
        <w:lastRenderedPageBreak/>
        <w:t>3.8 Тауардың ыдысы, қаптамасы және таңбалануы сатып алынатын Тауар түрін тасымалдауға қойылатын белгіленген талаптарға қатаң сәйкес келуі тиіс.</w:t>
      </w:r>
    </w:p>
    <w:p w14:paraId="1C29EA8A" w14:textId="77777777" w:rsidR="00A12830" w:rsidRDefault="00000000">
      <w:pPr>
        <w:spacing w:after="150"/>
        <w:ind w:firstLine="720"/>
        <w:jc w:val="both"/>
      </w:pPr>
      <w:r>
        <w:rPr>
          <w:color w:val="FF6A48"/>
        </w:rPr>
        <w:t>3.9 Жеткізуші Тауарды соңғы межелі жерге тасымалдау кезінде оның бүлінуіне немесе бүлінуіне жол бермейтін сапалы қаптаманы қамтамасыз етуге міндетті. Қаптама қандай да бір шектеулерсіз қарқынды көтергіш–көліктік өңдеуге және тасымалдау кезінде экстремалды температураның, тұздың және жауын–шашынның әсеріне, сондай-ақ ашық сақтау жағдайларына төтеп беруі керек.</w:t>
      </w:r>
    </w:p>
    <w:p w14:paraId="0F17658F" w14:textId="77777777" w:rsidR="00A128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Тараптардың құқықтары мен міндеттері</w:t>
      </w:r>
    </w:p>
    <w:p w14:paraId="0F9FE5FC" w14:textId="77777777" w:rsidR="00A12830" w:rsidRDefault="00000000">
      <w:pPr>
        <w:ind w:firstLine="720"/>
        <w:jc w:val="both"/>
      </w:pPr>
      <w:r>
        <w:rPr>
          <w:rStyle w:val="ng-star-inserted"/>
        </w:rPr>
        <w:t>4.1 </w:t>
      </w:r>
      <w:r>
        <w:rPr>
          <w:rStyle w:val="paragraphtext"/>
        </w:rPr>
        <w:t>Өнім беруші міндеттенеді:</w:t>
      </w:r>
    </w:p>
    <w:p w14:paraId="0446AF85" w14:textId="77777777" w:rsidR="00A12830" w:rsidRDefault="00000000">
      <w:pPr>
        <w:ind w:firstLine="720"/>
        <w:jc w:val="both"/>
      </w:pPr>
      <w:r>
        <w:rPr>
          <w:rStyle w:val="ng-star-inserted"/>
        </w:rPr>
        <w:t>4.1.1 </w:t>
      </w:r>
      <w:r>
        <w:rPr>
          <w:rStyle w:val="paragraphtext"/>
        </w:rPr>
        <w:t>Тауарды Шарт талаптарына және өз өндірісінің талаптарына сәйкес жеткізу;</w:t>
      </w:r>
    </w:p>
    <w:p w14:paraId="26C832EC" w14:textId="77777777" w:rsidR="00A12830" w:rsidRDefault="00000000">
      <w:pPr>
        <w:ind w:firstLine="720"/>
        <w:jc w:val="both"/>
      </w:pPr>
      <w:r>
        <w:rPr>
          <w:rStyle w:val="ng-star-inserted"/>
        </w:rPr>
        <w:t>4.1.2 </w:t>
      </w:r>
      <w:r>
        <w:rPr>
          <w:rStyle w:val="paragraphtext"/>
        </w:rPr>
        <w:t>Тапсырыс берушіге жеткізілетін Тауарларға арналған құжаттарды Шартта көзделген мерзімде және шарттарда, оның ішінде ұсыну:</w:t>
      </w:r>
    </w:p>
    <w:p w14:paraId="695644A6" w14:textId="77777777" w:rsidR="00A12830" w:rsidRDefault="00000000">
      <w:pPr>
        <w:ind w:firstLine="720"/>
        <w:jc w:val="both"/>
      </w:pPr>
      <w:r>
        <w:rPr>
          <w:rStyle w:val="ng-star-inserted"/>
        </w:rPr>
        <w:t>4.1.2.1 </w:t>
      </w:r>
      <w:r>
        <w:rPr>
          <w:rStyle w:val="paragraphtext"/>
        </w:rPr>
        <w:t>Электрондық құжат нысанында Шарт шеңберінде жеткізілген тауардың барлық көлеміне (санына) Шарттағы елішілік құн үлесінің есебі (Веб-порталда ұсынылады). Түпкілікті қабылдау-тапсыру актісімен бірге беріледі.</w:t>
      </w:r>
    </w:p>
    <w:p w14:paraId="2D9487FF" w14:textId="77777777" w:rsidR="00A12830" w:rsidRDefault="00000000">
      <w:pPr>
        <w:ind w:firstLine="720"/>
        <w:jc w:val="both"/>
      </w:pPr>
      <w:r>
        <w:rPr>
          <w:rStyle w:val="ng-star-inserted"/>
        </w:rPr>
        <w:t>4.1.2.2 </w:t>
      </w:r>
      <w:r>
        <w:rPr>
          <w:rStyle w:val="paragraphtext"/>
        </w:rPr>
        <w:t>СТ-КZ нысанындағы сертификат (түпнұсқа, нотариалды куәландырылған көшірме немесе тауардың шығу тегі туралы сертификатты беру жөніндегі уәкілетті органның мөрімен расталған көшірме) ішкі айналымға арналған) сатып алу шарты бойынша жеткізілетін тауарлардың барлық көлеміне (санына).</w:t>
      </w:r>
    </w:p>
    <w:p w14:paraId="3632067F" w14:textId="77777777" w:rsidR="00A12830" w:rsidRDefault="00000000">
      <w:pPr>
        <w:ind w:firstLine="720"/>
        <w:jc w:val="both"/>
        <w:rPr>
          <w:highlight w:val="yellow"/>
        </w:rPr>
      </w:pPr>
      <w:r>
        <w:rPr>
          <w:color w:val="FF6A48"/>
        </w:rPr>
        <w:t xml:space="preserve">4.1.2.3 Тараптар сатып алынған тауарды қабылдау–тапсыруды растайтын тиісті актіге қол қойған күнге дейін түпнұсқасын, нотариалды куәландырылған көшірмесін немесе тауардың шығу тегі туралы сертификатты беру жөніндегі уәкілетті органның мөрімен куәландырылған көшірмесін ұсыну. ішкі айналым СТ-KZ нысанындағы сертификат </w:t>
      </w:r>
      <w:r>
        <w:rPr>
          <w:rStyle w:val="paragraphtext"/>
          <w:highlight w:val="yellow"/>
        </w:rPr>
        <w:t>сатып алу шарты шеңберінде жеткізілген тауардың барлық көлеміне (санына).</w:t>
      </w:r>
    </w:p>
    <w:p w14:paraId="38300D34" w14:textId="77777777" w:rsidR="00A12830" w:rsidRDefault="00000000">
      <w:pPr>
        <w:ind w:firstLine="720"/>
        <w:jc w:val="both"/>
      </w:pPr>
      <w:r>
        <w:rPr>
          <w:rStyle w:val="ng-star-inserted"/>
        </w:rPr>
        <w:t>4.1.3 </w:t>
      </w:r>
      <w:r>
        <w:rPr>
          <w:rStyle w:val="paragraphtext"/>
        </w:rPr>
        <w:t>Шарт талаптарына сәйкес Тапсырыс беруші анықтаған тауарлардың саны мен сапасына қатысты кемшіліктерді жою.</w:t>
      </w:r>
    </w:p>
    <w:p w14:paraId="26776047" w14:textId="77777777" w:rsidR="00A12830" w:rsidRDefault="00000000">
      <w:pPr>
        <w:ind w:firstLine="720"/>
        <w:jc w:val="both"/>
      </w:pPr>
      <w:r>
        <w:rPr>
          <w:rStyle w:val="ng-star-inserted"/>
        </w:rPr>
        <w:t>4.1.4 </w:t>
      </w:r>
      <w:r>
        <w:rPr>
          <w:rStyle w:val="paragraphtext"/>
        </w:rPr>
        <w:t>Тауарды жеткізу мерзімдері бұзылған және (немесе) Тауарды жеткізуден бас тартқан жағдайда, нақты жұмсалған шығындарды ескере отырып, Тапсырыс беруші төлеген авансты (аванстық төлемді) Тапсырыс берушіге қайтарыңыз.</w:t>
      </w:r>
    </w:p>
    <w:p w14:paraId="4CB55C35" w14:textId="77777777" w:rsidR="00A12830" w:rsidRDefault="00000000">
      <w:pPr>
        <w:ind w:firstLine="720"/>
        <w:jc w:val="both"/>
      </w:pPr>
      <w:r>
        <w:rPr>
          <w:rStyle w:val="ng-star-inserted"/>
        </w:rPr>
        <w:t>4.1.5 </w:t>
      </w:r>
      <w:r>
        <w:rPr>
          <w:rStyle w:val="paragraphtext"/>
        </w:rPr>
        <w:t>Шартты орындау шеңберінде жеткізілетін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сәйкестігін растайтын құжаттарды ұсыну.</w:t>
      </w:r>
    </w:p>
    <w:p w14:paraId="649F43FB" w14:textId="77777777" w:rsidR="00A12830" w:rsidRDefault="00000000">
      <w:pPr>
        <w:ind w:firstLine="720"/>
        <w:jc w:val="both"/>
      </w:pPr>
      <w:r>
        <w:rPr>
          <w:color w:val="FF6A48"/>
        </w:rPr>
        <w:t>4.1.6 Жабдықтаушының барлық қосалқы мердігерлер мен аффилиирленгендіктер туралы ақпаратты ашуға міндеттемесін белгілеуін, соңғы бенефициардың оффшорлық аймақтарда тіркелуін тексеруді қамтамасыз ету.</w:t>
      </w:r>
    </w:p>
    <w:p w14:paraId="4CFFCF25" w14:textId="77777777" w:rsidR="00A12830" w:rsidRDefault="00000000">
      <w:pPr>
        <w:ind w:firstLine="720"/>
        <w:jc w:val="both"/>
      </w:pPr>
      <w:r>
        <w:rPr>
          <w:color w:val="FF6A48"/>
        </w:rPr>
        <w:t>4.1.7 Қазақстан Республикасының Үкіметі мен Жеткізушінің резиденттік елінің Үкіметі арасындағы қосарланған салық салуды болдырмау туралы Конвенцияның (бұдан әрі – Конвенция) Қазақстан Республикасындағы табыс салығынан босату туралы ережелері қолданылған жағдайда, – Тапсырыс берушіге ұсынуға міндеттенеді:</w:t>
      </w:r>
    </w:p>
    <w:p w14:paraId="0CBAABEA" w14:textId="77777777" w:rsidR="00A12830" w:rsidRDefault="00000000">
      <w:pPr>
        <w:ind w:firstLine="720"/>
        <w:jc w:val="both"/>
      </w:pPr>
      <w:r>
        <w:rPr>
          <w:color w:val="FF6A48"/>
        </w:rPr>
        <w:t>4.1.7.1 Қазақстан Республикасының салық заңнамасында белгіленген тәртіппен ресімделген Жеткізушінің резиденттігін растайтын ресми құжат (бұдан әрі – резиденттік туралы куәлік), сондай–ақ құрылтай құжаттарының нотариалды куәландырылған көшірмелері немесе сауда тізілімінен үзінділер құрылтайшыларды (қатысушыларды) және Жеткізушінің көпшілік акционерлерін көрсете отырып (бұдан әрі - құрылтай құжаттары).</w:t>
      </w:r>
      <w:r>
        <w:rPr>
          <w:color w:val="FF6A48"/>
        </w:rPr>
        <w:br/>
        <w:t>Резиденттік сертификаты:</w:t>
      </w:r>
      <w:r>
        <w:rPr>
          <w:color w:val="FF6A48"/>
        </w:rPr>
        <w:br/>
        <w:t xml:space="preserve">- келісім-шарт бойынша жұмыстарды/қызметтерді төлеу және/немесе қабылдау жүргізілген барлық кезеңдер үшін Жеткізушінің резиденттігін келесі жолдармен растауы тиіс: тиісті күнтізбелік/қаржы жылының резиденттік кезеңі ретінде немесе резиденттіктің күнтізбелік/қаржы жылын көрсетпей–ақ көрсету - бұл жағдайда резиденттік сертификатына қол қойылған күн Келісім-шарт бойынша жұмыстарды/қызметтерді төлеу және/немесе </w:t>
      </w:r>
      <w:r>
        <w:rPr>
          <w:color w:val="FF6A48"/>
        </w:rPr>
        <w:lastRenderedPageBreak/>
        <w:t>қабылдау жүргізілген барлық күнтізбелік жылдарға сәйкес келуі керек.;</w:t>
      </w:r>
      <w:r>
        <w:rPr>
          <w:color w:val="FF6A48"/>
        </w:rPr>
        <w:br/>
        <w:t>- жеткізуші жұмыстарды/қызметтерді төлеу және/немесе қабылдаудың бірінші күнінен кешіктірмей ұсынады (қайсысы ертерек келетініне байланысты) шарт бойынша осындай төлем және/немесе қабылдау күндері түсетін әрбір күнтізбелік жылда.</w:t>
      </w:r>
      <w:r>
        <w:rPr>
          <w:color w:val="FF6A48"/>
        </w:rPr>
        <w:br/>
        <w:t>Құрылтай құжаттарын Жеткізуші жұмыстарды/қызметтерді төлеу және/немесе қабылдаудың бірінші күнінен кешіктірмей ұсынады (қайсысы ертерек келетініне байланысты). осындай төлем және/немесе қабылдау күндері түсетін әрбір күнтізбелік жылдағы шарт бойынша;</w:t>
      </w:r>
    </w:p>
    <w:p w14:paraId="7061F1F1" w14:textId="77777777" w:rsidR="00A12830" w:rsidRDefault="00000000">
      <w:pPr>
        <w:ind w:firstLine="720"/>
        <w:jc w:val="both"/>
      </w:pPr>
      <w:r>
        <w:rPr>
          <w:color w:val="FF6A48"/>
        </w:rPr>
        <w:t>4.1.7.2 Қазақстан Республикасының аумағында Конвенцияның 5-бабының ережелеріне сәйкес айқындалған тұрақты мекеменің болмауы туралы ақпарат.</w:t>
      </w:r>
      <w:r>
        <w:rPr>
          <w:color w:val="FF6A48"/>
        </w:rPr>
        <w:br/>
        <w:t>Егер заңнамада белгіленген мерзімде Қазақстан Республикасында Өнім берушінің тұрақты мекемесінің болуы анықталса, оның ішінде болашақта әртүрлі фискалдық (уәкілетті) органдардың тексерулерін жүргізу барысында, онда Өнім беруші өтеуге міндеттенеді. Тапсырыс берушіге салықтар, өсімпұлдар мен өсімпұлдар, осы тармаққа сәйкес Өнім беруші ұсынған ақпараттың дұрыс еместігіне байланысты Тапсырыс Берушіде төлеуге жататын міндеттемелер.</w:t>
      </w:r>
    </w:p>
    <w:p w14:paraId="788BA4C1" w14:textId="77777777" w:rsidR="00A12830" w:rsidRDefault="00000000">
      <w:pPr>
        <w:spacing w:after="150"/>
        <w:ind w:firstLine="720"/>
        <w:jc w:val="both"/>
        <w:rPr>
          <w:color w:val="FF6A48"/>
        </w:rPr>
      </w:pPr>
      <w:r>
        <w:rPr>
          <w:color w:val="FF6A48"/>
        </w:rPr>
        <w:t>4.1.7.3 Өнім беруші Қазақстан Республикасының аумағында Конвенцияның 5–бабына сәйкес тұрақты мекеме құрған жағдайда - Қазақстан Республикасының салық заңнамасына сәйкес осындай тұрақты мекемені тіркеуге және Тапсырыс Берушіге тиісті растайтын құжаттарды ұсынуға.</w:t>
      </w:r>
    </w:p>
    <w:p w14:paraId="203C8A35" w14:textId="77777777" w:rsidR="00A12830" w:rsidRDefault="00000000">
      <w:pPr>
        <w:ind w:firstLine="720"/>
        <w:jc w:val="both"/>
      </w:pPr>
      <w:r>
        <w:rPr>
          <w:color w:val="FF6A48"/>
        </w:rPr>
        <w:t>4.1.8 осы Келісім-Шарттың әрекет ету мерзімі ішінде, сондай-ақ Келісім-шарт бойынша сату бойынша соңғы кіріс/айналым есептелген/алынған күннен бастап 5 жыл ішінде салық салудың міндеттілігі қағидатын сақтауға, Қазақстан Республикасының салық заңнамасының талаптарын тиісінше орындауға.;</w:t>
      </w:r>
    </w:p>
    <w:p w14:paraId="4D8EE41A" w14:textId="77777777" w:rsidR="00A12830" w:rsidRDefault="00000000">
      <w:pPr>
        <w:ind w:firstLine="720"/>
        <w:jc w:val="both"/>
      </w:pPr>
      <w:r>
        <w:rPr>
          <w:color w:val="FF6A48"/>
        </w:rPr>
        <w:t>4.1.9 өзінің контрагенттерінің басқа шарттар, мәмілелер бойынша 5-деңгейге дейін салық салу міндеттілігі қағидатын сақтауын, осы Шарттың қолданылу кезеңінде, сондай-ақ есептелген/алынған күннен бастап 5 жыл ішінде Қазақстан Республикасының салық заңнамасы талаптарының тиісінше орындалуын қамтамасыз ету. Шарт бойынша сату бойынша соңғы кіріс/айналым;</w:t>
      </w:r>
    </w:p>
    <w:p w14:paraId="7DD192E8" w14:textId="77777777" w:rsidR="00A12830" w:rsidRDefault="00000000">
      <w:pPr>
        <w:spacing w:after="150"/>
        <w:ind w:firstLine="720"/>
        <w:jc w:val="both"/>
      </w:pPr>
      <w:r>
        <w:rPr>
          <w:color w:val="FF6A48"/>
        </w:rPr>
        <w:t>4.1.10 Өнім беруші жасасқан шарттарға Өнім берушінің контрагенті мен оның контрагенттерінің 5-деңгейге дейінгі міндеттемелеріне қатысты талаптарды енгізу салық салу міндеттілігі қағидатын сақтау, жасалған шарт/шарттар кезеңінде Қазақстан Республикасы салық заңнамасының талаптарын тиісінше орындау, сондай-ақ есептеу/алған күннен бастап 5 жыл ішінде Келісім-шарт бойынша сату бойынша соңғы кіріс/айналым.</w:t>
      </w:r>
    </w:p>
    <w:p w14:paraId="6BFDC9D6" w14:textId="77777777" w:rsidR="00A12830" w:rsidRDefault="00000000">
      <w:pPr>
        <w:ind w:firstLine="720"/>
        <w:jc w:val="both"/>
      </w:pPr>
      <w:r>
        <w:rPr>
          <w:color w:val="FF6A48"/>
        </w:rPr>
        <w:t xml:space="preserve">4.1.11 </w:t>
      </w:r>
      <w:bookmarkStart w:id="1" w:name="_Hlk138697099"/>
      <w:r>
        <w:rPr>
          <w:color w:val="FF0000"/>
        </w:rPr>
        <w:t xml:space="preserve">Шартты орындауға тартылған өнім берушінің қызметкерлерінің жалақысы мен әлеуметтік қолдау шығындарының тиісінше ұлғаюы, сондай-ақ осы міндеттеменің орындалуын растау тәртібі және орындалмаған жағдайда тиісті санкциялар. </w:t>
      </w:r>
    </w:p>
    <w:p w14:paraId="023504D1" w14:textId="77777777" w:rsidR="00A12830" w:rsidRDefault="00000000">
      <w:pPr>
        <w:ind w:firstLine="720"/>
        <w:jc w:val="both"/>
      </w:pPr>
      <w:r>
        <w:rPr>
          <w:color w:val="FF0000"/>
        </w:rPr>
        <w:t>Бірыңғай жинақтаушы зейнетақы қорынан Қазақстан Республикасының заңнамасына сәйкес алынған тиісті қызметкерлердің аударылған міндетті зейнетақы жарналары туралы үзінді көшірме, сондай-ақ жеткізушінің қызметкерлерін әлеуметтік қолдау шығындарының өскендігін растайтын мәліметтер мен құжаттар аударымдарды қабылдаудың соңғы актісімен бірге ұсынылады. .</w:t>
      </w:r>
    </w:p>
    <w:bookmarkEnd w:id="1"/>
    <w:p w14:paraId="470672F5" w14:textId="77777777" w:rsidR="00A12830" w:rsidRDefault="00A12830">
      <w:pPr>
        <w:jc w:val="both"/>
        <w:rPr>
          <w:color w:val="FF0000"/>
        </w:rPr>
      </w:pPr>
    </w:p>
    <w:p w14:paraId="5D750136" w14:textId="77777777" w:rsidR="00A12830" w:rsidRDefault="00000000">
      <w:pPr>
        <w:ind w:firstLine="720"/>
        <w:jc w:val="both"/>
      </w:pPr>
      <w:r>
        <w:rPr>
          <w:rStyle w:val="ng-star-inserted"/>
        </w:rPr>
        <w:t>4.2 </w:t>
      </w:r>
      <w:r>
        <w:rPr>
          <w:rStyle w:val="paragraphtext"/>
        </w:rPr>
        <w:t>Өнім берушінің құқығы бар:</w:t>
      </w:r>
    </w:p>
    <w:p w14:paraId="6CBC6E26" w14:textId="77777777" w:rsidR="00A12830" w:rsidRDefault="00000000">
      <w:pPr>
        <w:ind w:firstLine="720"/>
        <w:jc w:val="both"/>
      </w:pPr>
      <w:r>
        <w:rPr>
          <w:rStyle w:val="ng-star-inserted"/>
        </w:rPr>
        <w:t>4.2.1 </w:t>
      </w:r>
      <w:r>
        <w:rPr>
          <w:rStyle w:val="paragraphtext"/>
        </w:rPr>
        <w:t>Тапсырыс берушіден Шартта көзделген төлемдерді (төлемдерді) талап ету.</w:t>
      </w:r>
    </w:p>
    <w:p w14:paraId="13DA9979" w14:textId="77777777" w:rsidR="00A12830" w:rsidRDefault="00000000">
      <w:pPr>
        <w:ind w:firstLine="720"/>
        <w:jc w:val="both"/>
      </w:pPr>
      <w:r>
        <w:rPr>
          <w:rStyle w:val="ng-star-inserted"/>
        </w:rPr>
        <w:t>4.2.2 </w:t>
      </w:r>
      <w:r>
        <w:rPr>
          <w:rStyle w:val="paragraphtext"/>
        </w:rPr>
        <w:t>Тапсырыс берушіден Тауарларды уақтылы қабылдауды және Қабылдау-тапсыру актісіне қол қоюды талап ету.</w:t>
      </w:r>
    </w:p>
    <w:p w14:paraId="443E7F90" w14:textId="77777777" w:rsidR="00A12830" w:rsidRDefault="00000000">
      <w:pPr>
        <w:ind w:firstLine="720"/>
        <w:jc w:val="both"/>
      </w:pPr>
      <w:r>
        <w:rPr>
          <w:rStyle w:val="ng-star-inserted"/>
        </w:rPr>
        <w:t>4.2.3 </w:t>
      </w:r>
      <w:r>
        <w:rPr>
          <w:rStyle w:val="paragraphtext"/>
        </w:rPr>
        <w:t>Қазақстан Республикасының заңнамасында, Тәртібінде және (немесе) Шартта көзделген негіздер бойынша Шартты бұзуға.</w:t>
      </w:r>
    </w:p>
    <w:p w14:paraId="2CB09187" w14:textId="77777777" w:rsidR="00A12830" w:rsidRDefault="00A12830">
      <w:pPr>
        <w:jc w:val="both"/>
        <w:rPr>
          <w:rStyle w:val="ng-star-inserted"/>
        </w:rPr>
      </w:pPr>
    </w:p>
    <w:p w14:paraId="0CCBB632" w14:textId="77777777" w:rsidR="00A12830" w:rsidRDefault="00000000">
      <w:pPr>
        <w:ind w:firstLine="720"/>
        <w:jc w:val="both"/>
      </w:pPr>
      <w:r>
        <w:rPr>
          <w:rStyle w:val="ng-star-inserted"/>
        </w:rPr>
        <w:t>4.3 </w:t>
      </w:r>
      <w:r>
        <w:rPr>
          <w:rStyle w:val="paragraphtext"/>
        </w:rPr>
        <w:t>Тапсырыс беруші міндеттенеді:</w:t>
      </w:r>
    </w:p>
    <w:p w14:paraId="7E1960F2" w14:textId="77777777" w:rsidR="00A12830" w:rsidRDefault="00000000">
      <w:pPr>
        <w:ind w:firstLine="720"/>
        <w:jc w:val="both"/>
      </w:pPr>
      <w:r>
        <w:rPr>
          <w:rStyle w:val="ng-star-inserted"/>
        </w:rPr>
        <w:lastRenderedPageBreak/>
        <w:t>4.3.1 </w:t>
      </w:r>
      <w:r>
        <w:rPr>
          <w:rStyle w:val="paragraphtext"/>
        </w:rPr>
        <w:t>Жеткізуші жеткізген Тауарды Шарт талаптарына сәйкес қабылдаңыз.</w:t>
      </w:r>
    </w:p>
    <w:p w14:paraId="2EA91A61" w14:textId="77777777" w:rsidR="00A12830" w:rsidRDefault="00000000">
      <w:pPr>
        <w:ind w:firstLine="720"/>
        <w:jc w:val="both"/>
      </w:pPr>
      <w:r>
        <w:rPr>
          <w:rStyle w:val="ng-star-inserted"/>
        </w:rPr>
        <w:t>4.3.2 </w:t>
      </w:r>
      <w:r>
        <w:rPr>
          <w:rStyle w:val="paragraphtext"/>
        </w:rPr>
        <w:t>Жеткізушіден Тауарларды қабылдау-тапсыру актісін алған күннен бастап 10 (он) жұмыс күнінен кешіктірмей, келісімшарт бойынша қажетті ақпаратты толтырыңыз және ескертулер болмаған жағдайда Тауарларды қабылдау-тапсыру актісіне қол қойыңыз немесе жеткізушіге тауарларды қабылдаудан бас тарту, дәлелді негіздемелерді көрсете отырып.</w:t>
      </w:r>
    </w:p>
    <w:p w14:paraId="2865B576" w14:textId="77777777" w:rsidR="00A12830" w:rsidRDefault="00000000">
      <w:pPr>
        <w:ind w:firstLine="720"/>
        <w:jc w:val="both"/>
      </w:pPr>
      <w:r>
        <w:rPr>
          <w:rStyle w:val="ng-star-inserted"/>
        </w:rPr>
        <w:t>4.3.3 </w:t>
      </w:r>
      <w:r>
        <w:rPr>
          <w:rStyle w:val="paragraphtext"/>
        </w:rPr>
        <w:t>Шарт талаптарына сәйкес төлем(дер)ді жүзеге асыру.</w:t>
      </w:r>
    </w:p>
    <w:p w14:paraId="60EF2883" w14:textId="77777777" w:rsidR="00A12830" w:rsidRDefault="00000000">
      <w:pPr>
        <w:ind w:firstLine="720"/>
        <w:jc w:val="both"/>
      </w:pPr>
      <w:r>
        <w:rPr>
          <w:rStyle w:val="ng-star-inserted"/>
        </w:rPr>
        <w:t>4.4 </w:t>
      </w:r>
      <w:r>
        <w:rPr>
          <w:rStyle w:val="paragraphtext"/>
        </w:rPr>
        <w:t>Тапсырыс берушінің құқығы бар:</w:t>
      </w:r>
    </w:p>
    <w:p w14:paraId="51F20FB7" w14:textId="77777777" w:rsidR="00A12830" w:rsidRDefault="00000000">
      <w:pPr>
        <w:ind w:firstLine="720"/>
        <w:jc w:val="both"/>
      </w:pPr>
      <w:r>
        <w:rPr>
          <w:rStyle w:val="ng-star-inserted"/>
        </w:rPr>
        <w:t>4.4.1 </w:t>
      </w:r>
      <w:r>
        <w:rPr>
          <w:rStyle w:val="paragraphtext"/>
        </w:rPr>
        <w:t>Жеткізушіден Шартта көзделген тиісті сападағы және мөлшердегі тауарларды алу.</w:t>
      </w:r>
    </w:p>
    <w:p w14:paraId="4E51CF6C" w14:textId="77777777" w:rsidR="00A12830" w:rsidRDefault="00000000">
      <w:pPr>
        <w:ind w:firstLine="720"/>
        <w:jc w:val="both"/>
      </w:pPr>
      <w:r>
        <w:rPr>
          <w:rStyle w:val="ng-star-inserted"/>
        </w:rPr>
        <w:t>4.4.2 </w:t>
      </w:r>
      <w:r>
        <w:rPr>
          <w:rStyle w:val="paragraphtext"/>
        </w:rPr>
        <w:t>Тауардың құнын тиісінше төмендете отырып, Шарттың талаптарына сәйкес келмейтін Тауардың кез келген бөлігінен бас тарту/Сапасыз Тауарды ақаулы ведомосі бар Өнім берушіге қайтаруға немесе қайтаруға;</w:t>
      </w:r>
    </w:p>
    <w:p w14:paraId="338F4A50" w14:textId="77777777" w:rsidR="00A12830" w:rsidRDefault="00000000">
      <w:pPr>
        <w:ind w:firstLine="720"/>
        <w:jc w:val="both"/>
      </w:pPr>
      <w:r>
        <w:rPr>
          <w:rStyle w:val="ng-star-inserted"/>
        </w:rPr>
        <w:t>4.4.3 </w:t>
      </w:r>
      <w:r>
        <w:rPr>
          <w:rStyle w:val="paragraphtext"/>
        </w:rPr>
        <w:t>Қазақстан Республикасының заңнамасында, Тәртібінде және (немесе) Шартта көзделген негіздер бойынша Шартты бұзуға және (немесе) Шартты орындаудан бас тартуға.</w:t>
      </w:r>
    </w:p>
    <w:p w14:paraId="1B229E01" w14:textId="77777777" w:rsidR="00A12830" w:rsidRDefault="00000000">
      <w:pPr>
        <w:ind w:firstLine="720"/>
        <w:jc w:val="both"/>
      </w:pPr>
      <w:r>
        <w:rPr>
          <w:rStyle w:val="ng-star-inserted"/>
        </w:rPr>
        <w:t>4.4.4 </w:t>
      </w:r>
      <w:r>
        <w:rPr>
          <w:rStyle w:val="paragraphtext"/>
        </w:rPr>
        <w:t>Тапсырыс берушінің Өнім берушіден Тауарлардағы елішілік құнның болжамды үлесін беруін талап етуге құқығы жоқ.</w:t>
      </w:r>
    </w:p>
    <w:p w14:paraId="1A145605" w14:textId="77777777" w:rsidR="00A12830" w:rsidRDefault="00000000">
      <w:pPr>
        <w:pStyle w:val="3"/>
        <w:shd w:val="clear" w:color="auto" w:fill="FFFFFF"/>
        <w:spacing w:before="225" w:after="0"/>
        <w:jc w:val="center"/>
      </w:pPr>
      <w:r>
        <w:rPr>
          <w:rFonts w:ascii="Times New Roman" w:hAnsi="Times New Roman" w:cs="Times New Roman"/>
          <w:color w:val="2B2B2B"/>
          <w:sz w:val="24"/>
          <w:szCs w:val="24"/>
        </w:rPr>
        <w:t>5. Тауарды тапсыру және қабылдау тәртібі</w:t>
      </w:r>
    </w:p>
    <w:p w14:paraId="1934C680" w14:textId="77777777" w:rsidR="00A12830" w:rsidRDefault="00000000">
      <w:pPr>
        <w:ind w:firstLine="720"/>
        <w:jc w:val="both"/>
        <w:rPr>
          <w:color w:val="FF6A48"/>
        </w:rPr>
      </w:pPr>
      <w:r>
        <w:rPr>
          <w:rStyle w:val="ng-star-inserted"/>
          <w:color w:val="FF6A48"/>
        </w:rPr>
        <w:t>5.1 </w:t>
      </w:r>
      <w:r>
        <w:rPr>
          <w:rStyle w:val="paragraphtext"/>
          <w:color w:val="FF6A48"/>
        </w:rPr>
        <w:t>Тапсырыс беруші жеткізілген Тауардың оның техникалық ерекшелікке және Шарттың өзге де талаптарына сәйкестігін тексеруге құқылы.</w:t>
      </w:r>
    </w:p>
    <w:p w14:paraId="18AFD752" w14:textId="77777777" w:rsidR="00A12830" w:rsidRDefault="00000000">
      <w:pPr>
        <w:ind w:firstLine="720"/>
        <w:jc w:val="both"/>
        <w:rPr>
          <w:color w:val="FF6A48"/>
        </w:rPr>
      </w:pPr>
      <w:r>
        <w:rPr>
          <w:rStyle w:val="ng-star-inserted"/>
          <w:color w:val="FF6A48"/>
        </w:rPr>
        <w:t>5.2 </w:t>
      </w:r>
      <w:r>
        <w:rPr>
          <w:rStyle w:val="paragraphtext"/>
          <w:color w:val="FF6A48"/>
        </w:rPr>
        <w:t>Жеткізілген Тауарды қабылдауды Тапсырыс берушінің өкілдері тексеру арқылы және осы Шартта көзделген құжаттар негізінде жүзеге асырады.</w:t>
      </w:r>
    </w:p>
    <w:p w14:paraId="2CE42ED2" w14:textId="77777777" w:rsidR="00A12830" w:rsidRDefault="00000000">
      <w:pPr>
        <w:ind w:firstLine="720"/>
        <w:jc w:val="both"/>
        <w:rPr>
          <w:color w:val="FF6A48"/>
        </w:rPr>
      </w:pPr>
      <w:r>
        <w:rPr>
          <w:rStyle w:val="ng-star-inserted"/>
          <w:color w:val="FF6A48"/>
        </w:rPr>
        <w:t>5.3 </w:t>
      </w:r>
      <w:r>
        <w:rPr>
          <w:rStyle w:val="paragraphtext"/>
          <w:color w:val="FF6A48"/>
        </w:rPr>
        <w:t>Тапсырыс беруші жеткізілген Тауарлардың саны мен сапасына, оның ішінде әдеттегі қабылдау әдісімен анықталмайтын ақауларға (жасырын ақауларға) қатысты талаптарды Жеткізушіге келесі мерзім ішінде ұсынады.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тауарды алған күннен бастап жұмыс күндері.</w:t>
      </w:r>
      <w:r>
        <w:rPr>
          <w:color w:val="FF6A48"/>
        </w:rPr>
        <w:t xml:space="preserve">  </w:t>
      </w:r>
      <w:r>
        <w:rPr>
          <w:rStyle w:val="paragraphtext"/>
          <w:color w:val="FF6A48"/>
        </w:rPr>
        <w:t>Егер Жеткізуші ішінде жауап бермесе </w:t>
      </w:r>
      <w:r>
        <w:rPr>
          <w:rStyle w:val="paragraphtext"/>
          <w:b/>
          <w:bCs/>
          <w:color w:val="0082FF"/>
        </w:rPr>
        <w:t>10</w:t>
      </w:r>
      <w:r>
        <w:rPr>
          <w:rStyle w:val="paragraphtext"/>
          <w:color w:val="FF6A48"/>
        </w:rPr>
        <w:t> (</w:t>
      </w:r>
      <w:r>
        <w:rPr>
          <w:rStyle w:val="paragraphtext"/>
          <w:b/>
          <w:bCs/>
          <w:color w:val="0082FF"/>
        </w:rPr>
        <w:t>он</w:t>
      </w:r>
      <w:r>
        <w:rPr>
          <w:rStyle w:val="paragraphtext"/>
          <w:color w:val="FF6A48"/>
        </w:rPr>
        <w:t>) жұмыс күндері, мұндай талапты Жеткізуші мойындады деп саналады, ал Жеткізуші өзінің тәуекелдері мен шығыстары есебінен келесі мерзімде міндеттенеді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хабарламаны алған күннен бастап жұмыс күндері Тауардың жеткіліксіз бөлігін жеткізуге және/немесе сапасыз бөлігін ауыстыруға.</w:t>
      </w:r>
    </w:p>
    <w:p w14:paraId="48E4F373" w14:textId="77777777" w:rsidR="00A12830" w:rsidRDefault="00000000">
      <w:pPr>
        <w:ind w:firstLine="720"/>
        <w:jc w:val="both"/>
      </w:pPr>
      <w:r>
        <w:rPr>
          <w:rStyle w:val="ng-star-inserted"/>
          <w:color w:val="FF6A48"/>
        </w:rPr>
        <w:t>5.4 </w:t>
      </w:r>
      <w:r>
        <w:rPr>
          <w:rStyle w:val="paragraphtext"/>
          <w:color w:val="FF6A48"/>
        </w:rPr>
        <w:t>Егер Тапсырыс беруші ішінде болған жағдайда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тауарды алған сәттен бастап Өнім берушіге Тауардың тиісті мөлшерде және/немесе сапада еместігі туралы хабарлама жібермеген болса, Тауар Тапсырыс беруші қабылдаған болып саналады және осы Шарттың талаптарына сәйкес төленуге тиіс.</w:t>
      </w:r>
    </w:p>
    <w:p w14:paraId="125C4F5B" w14:textId="77777777" w:rsidR="00A12830" w:rsidRDefault="00000000">
      <w:pPr>
        <w:ind w:firstLine="720"/>
        <w:jc w:val="both"/>
        <w:rPr>
          <w:rStyle w:val="paragraphtext"/>
          <w:color w:val="FF6A48"/>
        </w:rPr>
      </w:pPr>
      <w:r>
        <w:rPr>
          <w:rStyle w:val="paragraphtext"/>
          <w:color w:val="FF6A48"/>
        </w:rPr>
        <w:t xml:space="preserve">5.5 </w:t>
      </w:r>
      <w:r>
        <w:rPr>
          <w:color w:val="FF6A48"/>
        </w:rPr>
        <w:t>Өнім беруші Тапсырыс берушінің өкіліне Тауарды жеткізу пунктінде келесі құжаттарды ұсынуға міндетті:</w:t>
      </w:r>
    </w:p>
    <w:p w14:paraId="7A5D21F5" w14:textId="77777777" w:rsidR="00A12830" w:rsidRDefault="00000000">
      <w:pPr>
        <w:ind w:firstLine="720"/>
        <w:jc w:val="both"/>
      </w:pPr>
      <w:r>
        <w:rPr>
          <w:color w:val="FF6A48"/>
        </w:rPr>
        <w:t>5.5.1 Тауардың толықтығы, оның техникалық сипаттамалары, пайдалану ережелері, кепілдіктері және тауардың сапасын және оның Қазақстан Республикасында танылған нормативтік–техникалық құжаттарға сәйкестігін анықтау үшін қажетті басқа да мәліметтерді қамтитын құжаттардың түпнұсқалары немесе нотариалды куәландырылған көшірмелері. (сапа сертификаты / техникалық паспорт және т.б.). Көрсетілген құжат (құжаттар) келесі жағдайларда ұсынылмайды: егер жоғарыда аталған ақпарат Өнімнің өзінде және / немесе оның қаптамасында көрсетілген болса; егер Тауардың сапасы өндірушінің (техникалық бақылау бөлімінің) мөрімен расталса, тауардың сапасы өндірушінің мөрімен расталады. тауардың өзінде және/немесе оның қаптамасында штрих-кодпен немесе басқа белгімен (өндірушінің хатында көрсетілген белгілердің шифры жазылуы керек);</w:t>
      </w:r>
    </w:p>
    <w:p w14:paraId="61ECB448" w14:textId="77777777" w:rsidR="00A12830" w:rsidRDefault="00000000">
      <w:pPr>
        <w:ind w:firstLine="720"/>
        <w:jc w:val="both"/>
      </w:pPr>
      <w:r>
        <w:rPr>
          <w:color w:val="FF6A48"/>
        </w:rPr>
        <w:t xml:space="preserve">5.5.2 Қазақстан Республикасының уәкілетті мемлекеттік органы немесе сертификаттау жөніндегі аккредиттелген орган берген/берген Тауардың белгіленген үлгідегі сертификатының/сәйкестік декларациясының түпнұсқасы немесе көшірмесі (сәйкестікті бағалау/растау), Кеден одағының сертификаттау органдары мен сынақ зертханаларының (орталықтарының) бірыңғай тізіліміне енгізілген сынақ зертханасы </w:t>
      </w:r>
      <w:r>
        <w:rPr>
          <w:color w:val="FF6A48"/>
        </w:rPr>
        <w:lastRenderedPageBreak/>
        <w:t>(орталығы); Егер Қазақстан Республикасының заңнамасына сәйкес Тауарлар міндетті сертификаттауға жатпаса, онда Қазақстан Республикасының уәкілетті мемлекеттік органының Жеткізушінің атына берілген хатының түпнұсқасы немесе нотариалды куәландырылған көшірмесі ұсынылуы керек.</w:t>
      </w:r>
    </w:p>
    <w:p w14:paraId="50CD06CC" w14:textId="77777777" w:rsidR="00A12830" w:rsidRDefault="00000000">
      <w:pPr>
        <w:ind w:firstLine="720"/>
        <w:jc w:val="both"/>
        <w:rPr>
          <w:color w:val="FF0000"/>
        </w:rPr>
      </w:pPr>
      <w:r>
        <w:rPr>
          <w:color w:val="FF6A48"/>
        </w:rPr>
        <w:t xml:space="preserve">5.5.3 түпнұсқа, нотариалды куәландырылған көшірме немесе ішкі айналымға арналған тауардың шығарылған жері туралы сертификатты, тауардың шығарылған жері туралы сертификатты беру жөніндегі уәкілетті органның мөрімен куәландырылған көшірме. </w:t>
      </w:r>
      <w:r>
        <w:rPr>
          <w:color w:val="FF0000"/>
        </w:rPr>
        <w:t xml:space="preserve">СТ-KZ нысанындағы тауардың шығу тегі туралы </w:t>
      </w:r>
      <w:r>
        <w:rPr>
          <w:rStyle w:val="paragraphtext"/>
          <w:color w:val="FF0000"/>
        </w:rPr>
        <w:t>сатып алу шарты шеңберінде жеткізілген тауардың барлық көлеміне (санына).</w:t>
      </w:r>
    </w:p>
    <w:p w14:paraId="648A9560" w14:textId="77777777" w:rsidR="00A12830" w:rsidRDefault="00000000">
      <w:pPr>
        <w:ind w:firstLine="720"/>
        <w:jc w:val="both"/>
      </w:pPr>
      <w:r>
        <w:rPr>
          <w:color w:val="FF6A48"/>
        </w:rPr>
        <w:t xml:space="preserve">5.5.4 қабылдау–тапсыруға қатысушы тұлғаның өкілеттігін куәландыратын сенімхаттың түпнұсқасы </w:t>
      </w:r>
      <w:r>
        <w:rPr>
          <w:color w:val="FF0000"/>
        </w:rPr>
        <w:t>Тауардың;</w:t>
      </w:r>
    </w:p>
    <w:p w14:paraId="339178D7" w14:textId="77777777" w:rsidR="00A12830" w:rsidRDefault="00000000">
      <w:pPr>
        <w:ind w:firstLine="720"/>
        <w:jc w:val="both"/>
        <w:rPr>
          <w:color w:val="FF0000"/>
        </w:rPr>
      </w:pPr>
      <w:r>
        <w:rPr>
          <w:color w:val="FF0000"/>
        </w:rPr>
        <w:t>5.5.5 тауарлы-материалдық қорларды басқа жаққа жіберуге арналған шот-фактураның түпнұсқасы;</w:t>
      </w:r>
    </w:p>
    <w:p w14:paraId="6ED59855" w14:textId="77777777" w:rsidR="00A12830" w:rsidRDefault="00000000">
      <w:pPr>
        <w:spacing w:after="150"/>
        <w:ind w:firstLine="720"/>
        <w:jc w:val="both"/>
      </w:pPr>
      <w:r>
        <w:rPr>
          <w:color w:val="FF0000"/>
        </w:rPr>
        <w:t>5.5.6 </w:t>
      </w:r>
      <w:r>
        <w:rPr>
          <w:rStyle w:val="paragraphtext"/>
          <w:color w:val="FF0000"/>
        </w:rPr>
        <w:t xml:space="preserve">тауардың елішілік құнының үлестері </w:t>
      </w:r>
      <w:r>
        <w:rPr>
          <w:color w:val="FF0000"/>
        </w:rPr>
        <w:t>түпкілікті қабылдау-тапсыру актісімен бірге беріледі.</w:t>
      </w:r>
    </w:p>
    <w:p w14:paraId="1341F8FB" w14:textId="77777777" w:rsidR="00A12830" w:rsidRDefault="00000000">
      <w:pPr>
        <w:ind w:firstLine="720"/>
        <w:jc w:val="both"/>
        <w:rPr>
          <w:color w:val="FF6A48"/>
        </w:rPr>
      </w:pPr>
      <w:r>
        <w:rPr>
          <w:color w:val="FF6A48"/>
        </w:rPr>
        <w:t>5.6 Өнім беруші Жеткізуші мен Тапсырыс берушінің уәкілетті өкілдері Тауарды немесе Тауар партиясын қабылдағанын растайтын құжатқа (бұдан әрі – Тауарды қабылдау актісі) қол қойғаннан кейін күнтізбелік 7 (жеті) күн ішінде "Жолаушылар тасымалы" акционерлік қоғамына ұсынуға міндетті. Тауарларға арналған келесі құжаттар:</w:t>
      </w:r>
    </w:p>
    <w:p w14:paraId="64F971A6" w14:textId="77777777" w:rsidR="00A12830" w:rsidRDefault="00000000">
      <w:pPr>
        <w:ind w:firstLine="720"/>
        <w:jc w:val="both"/>
      </w:pPr>
      <w:r>
        <w:rPr>
          <w:color w:val="FF6A48"/>
        </w:rPr>
        <w:t>5.6.1 Жеткізуші Тапсырыс берушіге Жүйе арқылы жіберген Қабылдау-тапсыру актілерін (актілерін) қоспағанда, Тауарларды қабылдау актісінің түпнұсқасы;</w:t>
      </w:r>
    </w:p>
    <w:p w14:paraId="5089DD8C" w14:textId="77777777" w:rsidR="00A12830" w:rsidRDefault="00000000">
      <w:pPr>
        <w:ind w:firstLine="720"/>
        <w:jc w:val="both"/>
        <w:rPr>
          <w:color w:val="FF6A48"/>
        </w:rPr>
      </w:pPr>
      <w:r>
        <w:rPr>
          <w:color w:val="FF6A48"/>
        </w:rPr>
        <w:t>5.6.2 "Электрондық шот-фактуралар" ақпараттық жүйесі арқылы берілген электрондық шот-фактура және тауарлық-материалдық қорларды бір жаққа жіберуге арналған шот-фактураның түпнұсқасы";</w:t>
      </w:r>
    </w:p>
    <w:p w14:paraId="54052172" w14:textId="77777777" w:rsidR="00A12830" w:rsidRDefault="00000000">
      <w:pPr>
        <w:ind w:firstLine="720"/>
        <w:jc w:val="both"/>
      </w:pPr>
      <w:r>
        <w:rPr>
          <w:color w:val="FF6A48"/>
        </w:rPr>
        <w:t>5.6.3 Шот-фактура Тапсырыс берушінің келесі деректемелері бойынша ресімделеді: Алушы: "Жолаушылар тасымалы" акционерлік қоғамы Нұр-Сұлтан қаласы, Қонаев көшесі, 6 мекен-жайы БСН 020 540 000 922 ЖСК KZ 726010111000003404, "Қазақстан Халық Банкі" АҚ БСК HSBKKZKX Жүк алушы: Аймақтық филиал/Филиал "_______________" "Жолаушылар тасымалы" акционерлік қоғамы Мекен-жайы _________ қ. ____________ БСН ______________ ЖСК KZ________________, "Қазақстан Халық Банкі" АҚ "БИК HSBKKZKX";</w:t>
      </w:r>
    </w:p>
    <w:p w14:paraId="63E0E73B" w14:textId="77777777" w:rsidR="00A12830" w:rsidRDefault="00000000">
      <w:pPr>
        <w:ind w:firstLine="720"/>
        <w:jc w:val="both"/>
      </w:pPr>
      <w:r>
        <w:rPr>
          <w:color w:val="FF6A48"/>
        </w:rPr>
        <w:t>5.6.4 Тауарды қабылдауға қатысатын Жеткізуші мен Тапсырыс беруші өкілдерінің өкілеттіктерін куәландыратын құжаттардың көшірмелері (Қазақстан Республикасының заңнамасына сәйкес ресімделген сенімхаттар);</w:t>
      </w:r>
    </w:p>
    <w:p w14:paraId="4613B3F3" w14:textId="77777777" w:rsidR="00A12830" w:rsidRDefault="00000000">
      <w:pPr>
        <w:ind w:firstLine="720"/>
        <w:jc w:val="both"/>
        <w:rPr>
          <w:color w:val="FF6A48"/>
        </w:rPr>
      </w:pPr>
      <w:r>
        <w:rPr>
          <w:color w:val="FF6A48"/>
        </w:rPr>
        <w:t>5.6.5 5.5.1)-5 тармақшаларында көрсетілген құжаттар.5.6) Шарттың 5.5-тармағының.;</w:t>
      </w:r>
    </w:p>
    <w:p w14:paraId="7CEB523B" w14:textId="77777777" w:rsidR="00A12830" w:rsidRDefault="00000000">
      <w:pPr>
        <w:ind w:firstLine="720"/>
        <w:jc w:val="both"/>
      </w:pPr>
      <w:r>
        <w:rPr>
          <w:color w:val="FF6A48"/>
        </w:rPr>
        <w:t>5.7 Шарттың 5.5–тармағында санамаланған қандай да бір құжаттар болмаған жағдайда, Тапсырыс беруші Тауарды қабылдаудан бас тарту құқығын өзіне қалдырады.</w:t>
      </w:r>
    </w:p>
    <w:p w14:paraId="6ABEA348" w14:textId="77777777" w:rsidR="00A12830" w:rsidRDefault="00000000">
      <w:pPr>
        <w:ind w:firstLine="720"/>
        <w:jc w:val="both"/>
        <w:rPr>
          <w:color w:val="FF6A48"/>
        </w:rPr>
      </w:pPr>
      <w:r>
        <w:rPr>
          <w:color w:val="FF6A48"/>
        </w:rPr>
        <w:t>5.8 Тауарды саны бойынша қабылдау оның нақты қол жетімділігі бойынша жүзеге асырылады және Жеткізуші Шарттың 5.5-тармағында көрсетілген құжаттарды ұсынған жағдайда, Тапсырыс беруші мен Жеткізушінің уәкілетті өкілдерінің қатысуымен Тауарларды қабылдау туралы актімен ресімделеді. Жеткізуші мен Тапсырыс берушінің уәкілетті өкілдері қол қояды.</w:t>
      </w:r>
    </w:p>
    <w:p w14:paraId="2E8AF91E" w14:textId="77777777" w:rsidR="00A12830" w:rsidRDefault="00000000">
      <w:pPr>
        <w:ind w:firstLine="720"/>
        <w:jc w:val="both"/>
      </w:pPr>
      <w:r>
        <w:rPr>
          <w:color w:val="FF6A48"/>
        </w:rPr>
        <w:t xml:space="preserve">5.9 Тауарды өндіруші кәсіпорында алдын ала қабылдау қажет болған жағдайда, Жеткізуші Тауарды тасымалдауға дайын болғанға дейін 15 (он бес) күнтізбелік күн бұрын бұл туралы Тапсырыс берушіге хабарлауға міндетті. телеграмма немесе факс арқылы Тапсырыс берушінің Тауардың санын, сапасын және толықтығын тексеру, сондай–ақ оны Тапсырыс берушінің қоймасына дейін жеткізу мақсатында өз өкілін жіберуі. Тапсырыс беруші Өнім берушінің хабарламасын алғаннан кейін 3 (үш) жұмыс күнінен кешіктірмей жеделхат арқылы, факс арқылы немесе басқа тәсілмен келесі ақпаратты хабарлауға міндетті: Тапсырыс берушінің өкілінің аты-жөні, лауазымы, оның кеткен күні мен уақыты. </w:t>
      </w:r>
      <w:r>
        <w:rPr>
          <w:color w:val="FF6A48"/>
        </w:rPr>
        <w:lastRenderedPageBreak/>
        <w:t>Бұл ретте Тапсырыс беруші өкілінің Тауарды алдын ала қабылдауы бойынша барлық шығыстарды Өнім беруші көтереді.</w:t>
      </w:r>
    </w:p>
    <w:p w14:paraId="2483C652" w14:textId="77777777" w:rsidR="00A12830" w:rsidRDefault="00000000">
      <w:pPr>
        <w:ind w:firstLine="720"/>
        <w:jc w:val="both"/>
        <w:rPr>
          <w:color w:val="FF6A48"/>
        </w:rPr>
      </w:pPr>
      <w:r>
        <w:rPr>
          <w:color w:val="FF6A48"/>
        </w:rPr>
        <w:t>5.10 Тауарды сапа бойынша қабылдау Шарттың 5.5-тармағында көрсетілген құжаттарға және Шарттың №2 қосымшасына сәйкес жүзеге асырылады.</w:t>
      </w:r>
    </w:p>
    <w:p w14:paraId="6E5C0A22" w14:textId="77777777" w:rsidR="00A12830" w:rsidRDefault="00000000">
      <w:pPr>
        <w:ind w:firstLine="720"/>
        <w:jc w:val="both"/>
      </w:pPr>
      <w:r>
        <w:rPr>
          <w:color w:val="FF6A48"/>
        </w:rPr>
        <w:t>5.11 Тауарды қабылдау кезінде, монтаждау, баптау және пайдалану кезеңінде, сондай–ақ 6.2-тармақта көрсетілген кепілдік мерзімі ішінде сапасыз тауарлар табылған жағдайда. Келісім-шарт, егер Тапсырыс беруші тауарларды сақтау шарттарын және/немесе пайдалану ережелерін сақтаса, Жеткізуші анықталған сапасыз Тауарды жөндеуге немесе ауыстыруға міндеттенеді. оған қоса берілген растайтын құжаттармен (сараптама актісімен және т.б.) негізделген талапты алған күннен бастап күнтізбелік 30 (отыз) күн ішінде, Тапсырыс беруші тарапынан ешқандай қосымша шығынсыз. Жеткізушінің өкілі оны қолма-қол алған күн немесе Жеткізушінің пошта бөлімшесінің мөртаңбасында көрсетілген күн шағымды алған күн болып саналады. Тауардың кемшіліктерін анықтау фактісі Тапсырыс берушінің өкілі мен Жеткізушінің өкілінен тұратын комиссияның актісімен расталады. Өнім берушінің өкілін шақыру міндетті. Оны Тапсырыс берушінің өкілі кемшіліктер анықталған күннен бастап 72 (жетпіс екі) сағат ішінде хабарлама жеделхатын жіберу арқылы немесе факс арқылы жүзеге асырады. Жеткізуші Тапсырыс берушінің өкілінің шақыруын алғаннан кейінгі келесі күннен кешіктірмей жеделхат арқылы немесе факс арқылы Жеткізушінің өкілі Тауарлардың санын, сапасын және толықтығын тексеруге қатысу үшін жіберілетіндігін хабарлауға міндетті. Жеткізушіден көрсетілген мерзімде қоңырауға жауап алынбаған немесе Жеткізуші өз өкілін жіберуден жазбаша түрде бас тартқан жағдайда, Тауарларды қабылдауды комиссия жүзеге асырады, оның құрамына Тапсырыс беруші тарапынан Тапсырыс берушінің құрылымдық бөлімшесінің басшысы немесе басшысының орынбасары уәкілеттік берген кемінде үш құзыретті тұлға кіруі керек. тауарлар. Бұл жағдайда комиссия мүшелері жасаған және қол қойған Тауарлардың кемшіліктері туралы акт Жеткізушіге дәлелді талап қою үшін заңды түрде негізделген негіз болып табылады.</w:t>
      </w:r>
    </w:p>
    <w:p w14:paraId="5BFDAC17" w14:textId="77777777" w:rsidR="00A12830" w:rsidRDefault="00000000">
      <w:pPr>
        <w:spacing w:after="150"/>
        <w:ind w:firstLine="720"/>
        <w:jc w:val="both"/>
        <w:rPr>
          <w:color w:val="FF6A48"/>
        </w:rPr>
      </w:pPr>
      <w:r>
        <w:rPr>
          <w:color w:val="FF6A48"/>
        </w:rPr>
        <w:t>5.12 Тауарға меншік құқығы Тараптардың уәкілетті өкілдері Тауарды қабылдау актісіне қол қойған күннен бастап Жеткізушіден Тапсырыс берушіге ауысады.</w:t>
      </w:r>
    </w:p>
    <w:p w14:paraId="2DBFE45E" w14:textId="77777777" w:rsidR="00A128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6. Кепілдіктер мен сапа</w:t>
      </w:r>
    </w:p>
    <w:p w14:paraId="35A8C736" w14:textId="77777777" w:rsidR="00A12830" w:rsidRDefault="00000000">
      <w:pPr>
        <w:ind w:firstLine="720"/>
        <w:jc w:val="both"/>
        <w:rPr>
          <w:color w:val="FF6A48"/>
        </w:rPr>
      </w:pPr>
      <w:r>
        <w:rPr>
          <w:rStyle w:val="ng-star-inserted"/>
          <w:color w:val="FF6A48"/>
        </w:rPr>
        <w:t>6.1 </w:t>
      </w:r>
      <w:r>
        <w:rPr>
          <w:rStyle w:val="paragraphtext"/>
          <w:color w:val="FF6A48"/>
        </w:rPr>
        <w:t>Жеткізуші жеткізілетін Тауарға қолданылатын белгіленген талаптарға сәйкес келетін жеткізілетін Тауардың сапасына кепілдік береді. Жеткізуші осы Келісім-шарт бойынша жеткізілген Тауардың жеткізілген Тауарды қалыпты пайдалану кезінде конструкцияға, материалдарға немесе жұмысқа қатысты ақаулардың болмауына кепілдік береді.</w:t>
      </w:r>
    </w:p>
    <w:p w14:paraId="26EF2D06" w14:textId="77777777" w:rsidR="00A12830" w:rsidRDefault="00000000">
      <w:pPr>
        <w:ind w:firstLine="720"/>
        <w:jc w:val="both"/>
        <w:rPr>
          <w:color w:val="FF6A48"/>
        </w:rPr>
      </w:pPr>
      <w:r>
        <w:rPr>
          <w:rStyle w:val="ng-star-inserted"/>
          <w:color w:val="FF6A48"/>
        </w:rPr>
        <w:t>6.2 </w:t>
      </w:r>
      <w:r>
        <w:rPr>
          <w:rStyle w:val="paragraphtext"/>
          <w:color w:val="FF6A48"/>
        </w:rPr>
        <w:t>Жеткізуші Тауардың сапасына белгіленген кепілдік мерзімі ішінде кепілдік береді </w:t>
      </w:r>
      <w:r>
        <w:rPr>
          <w:rStyle w:val="paragraphtext"/>
          <w:b/>
          <w:bCs/>
          <w:color w:val="0082FF"/>
        </w:rPr>
        <w:t>12 ай</w:t>
      </w:r>
      <w:r>
        <w:rPr>
          <w:rStyle w:val="paragraphtext"/>
          <w:color w:val="FF6A48"/>
        </w:rPr>
        <w:t> жеткізілген тауарларға қабылдау-тапсыру актісіне қол қойылған күннен бастап.</w:t>
      </w:r>
    </w:p>
    <w:p w14:paraId="409F00D1" w14:textId="77777777" w:rsidR="00A12830" w:rsidRDefault="00000000">
      <w:pPr>
        <w:ind w:firstLine="720"/>
        <w:jc w:val="both"/>
        <w:rPr>
          <w:color w:val="FF6A48"/>
        </w:rPr>
      </w:pPr>
      <w:r>
        <w:rPr>
          <w:rStyle w:val="ng-star-inserted"/>
          <w:color w:val="FF6A48"/>
        </w:rPr>
        <w:t>6.3 </w:t>
      </w:r>
      <w:r>
        <w:rPr>
          <w:rStyle w:val="paragraphtext"/>
          <w:color w:val="FF6A48"/>
        </w:rPr>
        <w:t>Егер кепілдік мерзімі ішінде Тауардың ақаулары немесе оның Келісімшарт талаптарына сәйкес келмеуі анықталса, Жеткізуші өз қаражаты есебінен ақаулы Өнімді жаңа Тауарға ауыстыруға міндеттенеді.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тапсырыс беруші тиісті талаптарды қойған сәттен бастап жұмыс күндері. Ауыстырылған Тауардың кепілдік мерзімі жаңа Тауарға ауыстырылған сәттен басталады. Тауарларды ауыстыру бойынша барлық шығындарды Жеткізуші көтереді.</w:t>
      </w:r>
    </w:p>
    <w:p w14:paraId="2EEF3043" w14:textId="77777777" w:rsidR="00A12830" w:rsidRDefault="00000000">
      <w:pPr>
        <w:ind w:firstLine="720"/>
        <w:jc w:val="both"/>
      </w:pPr>
      <w:r>
        <w:rPr>
          <w:rStyle w:val="ng-star-inserted"/>
          <w:color w:val="FF6A48"/>
        </w:rPr>
        <w:t>6.4 </w:t>
      </w:r>
      <w:r>
        <w:rPr>
          <w:rStyle w:val="paragraphtext"/>
          <w:color w:val="FF6A48"/>
        </w:rPr>
        <w:t>Егер Тауарды ауыстыру бойынша кідіріс Өнім Берушінің кінәсінен орын алса, онда кепілдік мерзімі тиісті уақыт кезеңіне ұзартылады.</w:t>
      </w:r>
    </w:p>
    <w:p w14:paraId="291B481E" w14:textId="77777777" w:rsidR="00A12830" w:rsidRDefault="00000000">
      <w:pPr>
        <w:ind w:firstLine="720"/>
        <w:jc w:val="both"/>
      </w:pPr>
      <w:r>
        <w:rPr>
          <w:color w:val="FF6A48"/>
        </w:rPr>
        <w:t>6.5 Тауардың шығарылған күні – жеткізу күнінің алдындағы _________ кешіктірмей, ал Тауар жаңа, пайдаланылмаған болуы керек.</w:t>
      </w:r>
    </w:p>
    <w:p w14:paraId="16AA6F35" w14:textId="77777777" w:rsidR="00A12830" w:rsidRDefault="00000000">
      <w:pPr>
        <w:ind w:firstLine="720"/>
        <w:jc w:val="both"/>
      </w:pPr>
      <w:r>
        <w:rPr>
          <w:color w:val="FF6A48"/>
        </w:rPr>
        <w:t xml:space="preserve">6.6 Тапсырыс беруші өз бастамасы бойынша немесе Өнім берушінің бастамасы бойынша Тауардың техникалық ерекшелікке сәйкестігін растау үшін техникалық бақылауды және/немесе сынауды жүргізе алады. Бұл сынақтардың барлық шығындарын </w:t>
      </w:r>
      <w:r>
        <w:rPr>
          <w:color w:val="FF6A48"/>
        </w:rPr>
        <w:lastRenderedPageBreak/>
        <w:t>олар кімнің бастамасы бойынша жүргізілген Шарттың Тарапы көтереді. Бұл ретте Тараптар Тараптардың бірінен Тауарды дайындаушы зауытта және/немесе межелі пунктте сынақтан өткізу қажеттігі туралы хатты алған күннен бастап 10 (он) жұмыс күні ішінде өз өкілдерін жазбаша түрде хабардар етуге тиіс. сынақтарды өткізуге қатысу.</w:t>
      </w:r>
    </w:p>
    <w:p w14:paraId="23790299" w14:textId="77777777" w:rsidR="00A12830" w:rsidRDefault="00000000">
      <w:pPr>
        <w:ind w:firstLine="720"/>
        <w:jc w:val="both"/>
      </w:pPr>
      <w:r>
        <w:rPr>
          <w:color w:val="FF6A48"/>
        </w:rPr>
        <w:t>6.7 Егер көрсетілген сынақтар Өнім Берушінің аумағында жүргізілсе, онда Тапсырыс берушінің өкілдеріне барлық қажетті құралдар ұсынылады және Тапсырыс беруші тарапынан ешқандай қосымша шығынсыз өндірістік ақпаратқа қол жеткізуге көмек көрсетіледі.</w:t>
      </w:r>
    </w:p>
    <w:p w14:paraId="74655FDA" w14:textId="77777777" w:rsidR="00A12830" w:rsidRDefault="00000000">
      <w:pPr>
        <w:spacing w:after="150"/>
        <w:ind w:firstLine="720"/>
        <w:jc w:val="both"/>
      </w:pPr>
      <w:r>
        <w:rPr>
          <w:color w:val="FF6A48"/>
        </w:rPr>
        <w:t>6.8 Егер Тауарды техникалық бақылауды және/немесе сынауды жүзеге асыру кезінде оның Шартта көзделген No2 спецификация(лар)ға (Шартқа 2-қосымша) сәйкес келмейтіні анықталса, Тапсырыс беруші одан бас тарта алады, ал Жеткізуші мұндай Тауарды ауыстыруды жүзеге асырады. Тараптардың уәкілетті өкілдері тиісті актіге қол қойған күннен бастап 30 (отыз) күнтізбелік күн ішінде Тапсырыс беруші тарапынан ешқандай қосымша шығынсыз Шартта белгіленген сапалық сипаттамаларға сәйкес келетін тауар.</w:t>
      </w:r>
    </w:p>
    <w:p w14:paraId="701B17D7" w14:textId="77777777" w:rsidR="00A12830" w:rsidRDefault="00000000">
      <w:pPr>
        <w:pStyle w:val="3"/>
        <w:shd w:val="clear" w:color="auto" w:fill="FFFFFF"/>
        <w:spacing w:before="225"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7. Тараптардың жауапкершілігі</w:t>
      </w:r>
    </w:p>
    <w:p w14:paraId="5A6E97CD" w14:textId="77777777" w:rsidR="00A12830" w:rsidRDefault="00000000">
      <w:pPr>
        <w:ind w:firstLine="720"/>
        <w:jc w:val="both"/>
      </w:pPr>
      <w:r>
        <w:rPr>
          <w:rStyle w:val="ng-star-inserted"/>
        </w:rPr>
        <w:t>7.1 </w:t>
      </w:r>
      <w:r>
        <w:rPr>
          <w:rStyle w:val="paragraphtext"/>
        </w:rPr>
        <w:t>Шарт бойынша міндеттемелерді орындамағаны және/немесе тиісінше орындамағаны үшін Тараптар Қазақстан Республикасының заңнамасына және Шартқа сәйкес жауапты болады.</w:t>
      </w:r>
    </w:p>
    <w:p w14:paraId="5FC287AF" w14:textId="77777777" w:rsidR="00A12830" w:rsidRDefault="00000000">
      <w:pPr>
        <w:ind w:firstLine="720"/>
        <w:jc w:val="both"/>
      </w:pPr>
      <w:r>
        <w:rPr>
          <w:rStyle w:val="ng-star-inserted"/>
        </w:rPr>
        <w:t>7.2 </w:t>
      </w:r>
      <w:r>
        <w:rPr>
          <w:rStyle w:val="paragraphtext"/>
        </w:rPr>
        <w:t>Өнім берушінің жауапкершілігі:</w:t>
      </w:r>
    </w:p>
    <w:p w14:paraId="44DC3A36" w14:textId="77777777" w:rsidR="00A12830" w:rsidRDefault="00000000">
      <w:pPr>
        <w:ind w:firstLine="720"/>
        <w:jc w:val="both"/>
      </w:pPr>
      <w:r>
        <w:rPr>
          <w:rStyle w:val="ng-star-inserted"/>
        </w:rPr>
        <w:t>7.2.1 </w:t>
      </w:r>
      <w:r>
        <w:rPr>
          <w:rStyle w:val="paragraphtext"/>
        </w:rPr>
        <w:t>Өнім беруші Шартта көзделген Тауарды жеткізу мерзімін өткізіп алған жағдайда, Өнім беруші Тапсырыс берушіге Тауарды жеткізу мерзімін өткізіп алған әрбір күнтізбелік күн үшін уақтылы жеткізілмеген Тауар құнының 0,1% мөлшерінде өсімпұл төлейді. тауарлар, бірақ 10-нан аспайды%  </w:t>
      </w:r>
      <w:r>
        <w:rPr>
          <w:b/>
          <w:bCs/>
          <w:color w:val="0082FF"/>
        </w:rPr>
        <w:t>орындалмаған міндеттеменің жалпы сомасынан</w:t>
      </w:r>
      <w:r>
        <w:rPr>
          <w:color w:val="2B2B2B"/>
        </w:rPr>
        <w:t>;</w:t>
      </w:r>
    </w:p>
    <w:p w14:paraId="4FB20A33" w14:textId="77777777" w:rsidR="00A12830" w:rsidRDefault="00000000">
      <w:pPr>
        <w:ind w:firstLine="720"/>
        <w:jc w:val="both"/>
      </w:pPr>
      <w:r>
        <w:rPr>
          <w:rStyle w:val="ng-star-inserted"/>
        </w:rPr>
        <w:t>7.2.2 </w:t>
      </w:r>
      <w:r>
        <w:rPr>
          <w:rStyle w:val="paragraphtext"/>
        </w:rPr>
        <w:t>Өнім беруші Шарттың талаптарына сәйкес СТ-KZ нысанындағы сертификатты ұсынбаған жағдайда, Өнім беруші Шарттың жалпы құнының 10% мөлшерінде айыппұл түрінде жауаптылықта болады, оны Тараптар тиісті Қабылдау-тапсыру актісіне қол қойғанға дейін Жеткізуші төлеуі тиіс. жеткізілген тауарды қабылдау–тапсыру.</w:t>
      </w:r>
    </w:p>
    <w:p w14:paraId="7C3E2588" w14:textId="77777777" w:rsidR="00A12830" w:rsidRDefault="00000000">
      <w:pPr>
        <w:ind w:firstLine="720"/>
        <w:jc w:val="both"/>
      </w:pPr>
      <w:r>
        <w:rPr>
          <w:rStyle w:val="ng-star-inserted"/>
          <w:color w:val="FF6A48"/>
        </w:rPr>
        <w:t>7.2.3 </w:t>
      </w:r>
      <w:r>
        <w:rPr>
          <w:rStyle w:val="paragraphtext"/>
          <w:color w:val="FF6A48"/>
        </w:rPr>
        <w:t>Өнім беруші Шарт талаптарына сәйкес анықталған кемшіліктерді жою мерзімдерін бұзған жағдайда, Өнім беруші Тапсырыс берушіге мерзімі өткен әрбір күнтізбелік күн үшін Шарт сомасының 0,1% мөлшерінде, бірақ 10%-дан аспайтын өсімпұл төлейді. </w:t>
      </w:r>
      <w:r>
        <w:rPr>
          <w:b/>
          <w:bCs/>
          <w:color w:val="0082FF"/>
        </w:rPr>
        <w:t xml:space="preserve"> орындалмаған міндеттеменің жалпы сомасының</w:t>
      </w:r>
      <w:r>
        <w:rPr>
          <w:color w:val="FF6A48"/>
        </w:rPr>
        <w:t>.</w:t>
      </w:r>
    </w:p>
    <w:p w14:paraId="7732DEE5" w14:textId="77777777" w:rsidR="00A12830" w:rsidRDefault="00000000">
      <w:pPr>
        <w:ind w:firstLine="720"/>
        <w:jc w:val="both"/>
      </w:pPr>
      <w:r>
        <w:rPr>
          <w:rStyle w:val="ng-star-inserted"/>
        </w:rPr>
        <w:t>7.2.4 </w:t>
      </w:r>
      <w:r>
        <w:rPr>
          <w:rStyle w:val="paragraphtext"/>
        </w:rPr>
        <w:t>Тауарлардағы елішілік құн үлесінің нақты есебі ұсынылмаған жағдайда, Жеткізуші Тапсырыс берушіге мерзімі өткен әрбір күн үшін Келісімшарт сомасының 0,1% мөлшерінде, бірақ 10%-дан аспайтын өсімпұл төлейді. </w:t>
      </w:r>
      <w:r>
        <w:rPr>
          <w:b/>
          <w:bCs/>
          <w:color w:val="0082FF"/>
        </w:rPr>
        <w:t>орындалмаған міндеттеменің жалпы сомасының</w:t>
      </w:r>
      <w:r>
        <w:rPr>
          <w:color w:val="2B2B2B"/>
        </w:rPr>
        <w:t>.</w:t>
      </w:r>
    </w:p>
    <w:p w14:paraId="759DE735" w14:textId="77777777" w:rsidR="00A12830" w:rsidRDefault="00000000">
      <w:pPr>
        <w:ind w:firstLine="720"/>
        <w:jc w:val="both"/>
      </w:pPr>
      <w:r>
        <w:rPr>
          <w:rStyle w:val="ng-star-inserted"/>
        </w:rPr>
        <w:t>7.2.5 </w:t>
      </w:r>
      <w:r>
        <w:rPr>
          <w:rStyle w:val="paragraphtext"/>
        </w:rPr>
        <w:t>Өнім беруші Шарт бойынша өз міндеттемелерін бұзған жағдайда, Тапсырыс беруші Жеткізуші туралы ақпаратты "Самұрық-Қазына" АҚ-ның сенімсіз әлеуетті жеткізушілерінің (жеткізушілерінің) тізіміне енгізу үшін сатып алу жөніндегі уәкілетті органға белгіленген тәртіппен ақпарат жібереді. ".</w:t>
      </w:r>
    </w:p>
    <w:p w14:paraId="45BBCB5F" w14:textId="77777777" w:rsidR="00A12830" w:rsidRDefault="00000000">
      <w:pPr>
        <w:spacing w:after="150"/>
        <w:ind w:firstLine="720"/>
        <w:jc w:val="both"/>
      </w:pPr>
      <w:r>
        <w:rPr>
          <w:color w:val="FF6A48"/>
        </w:rPr>
        <w:t>7.2.6 Оның және (немесе) оның контрагенттерінің уәкілетті органдар анықтаған салық заңнамасының талаптарын 5-деңгейге дейін бұзғаны үшін осы Шарттың қолданылу кезеңінде Тапсырыс берушінің салықтық бақылауының нәтижелері бойынша, сондай-ақ Жеткізуші есептеген / алған күннен бастап 5 жыл ішінде/Мердігер тарапынан/Осы Шарт шеңберінде іске асыру бойынша табысты/айналымды орындаушы болып табылатын және келесі оқиғаларға әкеп соқтырған:</w:t>
      </w:r>
    </w:p>
    <w:p w14:paraId="5075E3BC" w14:textId="77777777" w:rsidR="00A12830" w:rsidRDefault="00000000">
      <w:pPr>
        <w:spacing w:after="150"/>
        <w:jc w:val="both"/>
        <w:rPr>
          <w:color w:val="FF6A48"/>
        </w:rPr>
      </w:pPr>
      <w:r>
        <w:rPr>
          <w:color w:val="FF6A48"/>
        </w:rPr>
        <w:t>- тапсырыс берушіге корпоративтік табыс салығын (КТС) және (немесе) салықты қосымша есептеу</w:t>
      </w:r>
    </w:p>
    <w:p w14:paraId="55AE9689" w14:textId="77777777" w:rsidR="00A12830" w:rsidRDefault="00000000">
      <w:pPr>
        <w:spacing w:after="150"/>
        <w:jc w:val="both"/>
      </w:pPr>
      <w:r>
        <w:rPr>
          <w:color w:val="FF6A48"/>
        </w:rPr>
        <w:t>қосылған құн (ҚҚС), сондай-ақ осы салықтар бойынша өсімпұлдар, өсімпұлдар;</w:t>
      </w:r>
    </w:p>
    <w:p w14:paraId="25D1ED8C" w14:textId="77777777" w:rsidR="00A12830" w:rsidRDefault="00000000">
      <w:pPr>
        <w:spacing w:after="150"/>
        <w:jc w:val="both"/>
        <w:rPr>
          <w:color w:val="FF6A48"/>
        </w:rPr>
      </w:pPr>
      <w:r>
        <w:rPr>
          <w:color w:val="FF6A48"/>
        </w:rPr>
        <w:lastRenderedPageBreak/>
        <w:t>- тапсырыс берушіге КТС және (немесе) ҚҚС бойынша дебеттік сальдо бойынша ауыстырылатын салықтық шығындарды азайту;</w:t>
      </w:r>
    </w:p>
    <w:p w14:paraId="0192DD4B" w14:textId="77777777" w:rsidR="00A12830" w:rsidRDefault="00000000">
      <w:pPr>
        <w:spacing w:after="150"/>
        <w:jc w:val="both"/>
        <w:rPr>
          <w:color w:val="FF6A48"/>
        </w:rPr>
      </w:pPr>
      <w:r>
        <w:rPr>
          <w:color w:val="FF6A48"/>
        </w:rPr>
        <w:t>- тапсырыс берушінің қосылған құн салығының қайтаруға асып кеткенін растамауы;</w:t>
      </w:r>
    </w:p>
    <w:p w14:paraId="7A403A05" w14:textId="77777777" w:rsidR="00A12830" w:rsidRDefault="00000000">
      <w:pPr>
        <w:spacing w:after="150"/>
        <w:jc w:val="both"/>
        <w:rPr>
          <w:color w:val="FF6A48"/>
        </w:rPr>
      </w:pPr>
      <w:r>
        <w:rPr>
          <w:color w:val="FF6A48"/>
        </w:rPr>
        <w:t>- тапсырыс берушінің бюджеттен бұрын қайтарылған ҚҚС асып кеткен сомаларын бюджетке төлеуі.</w:t>
      </w:r>
    </w:p>
    <w:p w14:paraId="0CFEBF5E" w14:textId="77777777" w:rsidR="00A12830" w:rsidRDefault="00000000">
      <w:pPr>
        <w:spacing w:after="150"/>
        <w:jc w:val="both"/>
        <w:rPr>
          <w:color w:val="FF6A48"/>
        </w:rPr>
      </w:pPr>
      <w:r>
        <w:rPr>
          <w:color w:val="FF6A48"/>
        </w:rPr>
        <w:t>Жоғарыда көрсетілген шарттар туындаған жағдайда Жеткізуші Тапсырыс берушіге соманы өтеуге міндеттенеді:</w:t>
      </w:r>
    </w:p>
    <w:p w14:paraId="2400273B" w14:textId="77777777" w:rsidR="00A12830" w:rsidRDefault="00000000">
      <w:pPr>
        <w:spacing w:after="150"/>
        <w:jc w:val="both"/>
        <w:rPr>
          <w:color w:val="FF6A48"/>
        </w:rPr>
      </w:pPr>
      <w:r>
        <w:rPr>
          <w:color w:val="FF6A48"/>
        </w:rPr>
        <w:t>- жоғарыда көрсетілген салықтар бойынша қосымша төлемдер, сондай-ақ осы салықтар бойынша өсімпұлдар, айыппұлдар;</w:t>
      </w:r>
    </w:p>
    <w:p w14:paraId="34EDD11C" w14:textId="77777777" w:rsidR="00A12830" w:rsidRDefault="00000000">
      <w:pPr>
        <w:spacing w:after="150"/>
        <w:jc w:val="both"/>
      </w:pPr>
      <w:r>
        <w:rPr>
          <w:color w:val="FF6A48"/>
        </w:rPr>
        <w:t>- азайтылған салықтық залалдар сомасынан 20%;</w:t>
      </w:r>
    </w:p>
    <w:p w14:paraId="227BEE60" w14:textId="77777777" w:rsidR="00A12830" w:rsidRDefault="00000000">
      <w:pPr>
        <w:spacing w:after="150"/>
        <w:jc w:val="both"/>
        <w:rPr>
          <w:color w:val="FF6A48"/>
        </w:rPr>
      </w:pPr>
      <w:r>
        <w:rPr>
          <w:color w:val="FF6A48"/>
        </w:rPr>
        <w:t>- ҚҚС асып кетуінің расталмаған сомасы;</w:t>
      </w:r>
    </w:p>
    <w:p w14:paraId="07748C21" w14:textId="77777777" w:rsidR="00A12830" w:rsidRDefault="00000000">
      <w:pPr>
        <w:spacing w:after="150"/>
        <w:jc w:val="both"/>
        <w:rPr>
          <w:color w:val="FF6A48"/>
        </w:rPr>
      </w:pPr>
      <w:r>
        <w:rPr>
          <w:color w:val="FF6A48"/>
        </w:rPr>
        <w:t>- бюджетке төленген, бұрын бюджеттен қайтарылған ҚҚС асып кеткен сомасының.</w:t>
      </w:r>
    </w:p>
    <w:p w14:paraId="1D308AC2" w14:textId="77777777" w:rsidR="00A12830" w:rsidRDefault="00000000">
      <w:pPr>
        <w:spacing w:after="150"/>
        <w:jc w:val="both"/>
      </w:pPr>
      <w:r>
        <w:rPr>
          <w:color w:val="FF6A48"/>
        </w:rPr>
        <w:t>Салық заңнамасын бұзудың критерийлері Жеткізуші және (немесе) оның контрагенттері 5-деңгейге дейін болатын келесі (соның ішінде, бірақ олармен шектелмейтін) фактілер болып табылады: заңды мекен-жайы бойынша жоқ, ЭСҚ шығаруға шектеу қойылған, салықтар бойынша берешегі бар, жалған кәсіпорындар деп танылған, банкрот деп танылған, әрекетсіз деп танылған, олар бойынша тіркеу жарамсыз деп танылған, заңнаманы бұза отырып қайта ұйымдастырылған және (немесе) салық төлеушінің сенімсіздігінің басқа белгілеріне сәйкес келеді және (немесе) салық заңнамасының өзге де бұзушылықтарына әкеп соғады.</w:t>
      </w:r>
    </w:p>
    <w:p w14:paraId="6A47F3DD" w14:textId="77777777" w:rsidR="00A12830" w:rsidRDefault="00000000">
      <w:pPr>
        <w:ind w:firstLine="720"/>
        <w:jc w:val="both"/>
      </w:pPr>
      <w:r>
        <w:rPr>
          <w:color w:val="FF0000"/>
        </w:rPr>
        <w:t xml:space="preserve">7.2.7 </w:t>
      </w:r>
      <w:bookmarkStart w:id="2" w:name="_Hlk138697159"/>
      <w:r>
        <w:rPr>
          <w:color w:val="FF0000"/>
        </w:rPr>
        <w:t>Осы 4.1.11–тармақта көзделген міндеттемелерді орындамаған жағдайда, жеткізуші міндеттемелерді орындамағаны үшін сатып алу-сату шартының жалпы құнының кемінде 10% мөлшерінде айыппұл төлеуге міндетті, оны жеткізуші төлеуі тиіс. немесе тараптар орындалған жұмыстарды, көрсетілген қызметтерді қабылдау мен тапсыруды растайтын тиісті (түпкілікті) актіге қол қойғанға дейін Тапсырыс берушіде сақталуы мүмкін.</w:t>
      </w:r>
    </w:p>
    <w:bookmarkEnd w:id="2"/>
    <w:p w14:paraId="656358BF" w14:textId="77777777" w:rsidR="00A12830" w:rsidRDefault="00A12830">
      <w:pPr>
        <w:jc w:val="both"/>
        <w:rPr>
          <w:color w:val="FF0000"/>
        </w:rPr>
      </w:pPr>
    </w:p>
    <w:p w14:paraId="2F509412" w14:textId="77777777" w:rsidR="00A12830" w:rsidRDefault="00000000">
      <w:pPr>
        <w:ind w:firstLine="720"/>
        <w:jc w:val="both"/>
        <w:rPr>
          <w:color w:val="FF6A48"/>
        </w:rPr>
      </w:pPr>
      <w:r>
        <w:rPr>
          <w:color w:val="FF6A48"/>
        </w:rPr>
        <w:t>7.3 Өнім беруші Тапсырыс берушінің Өнім берушінің осы Шарт бойынша өз міндеттемелерін орындамағаны және/немесе тиісінше орындамағаны үшін Тапсырыс Берушіге тиесілі өсімпұл (айыппұл) сомасын осы Шарт бойынша төленуге тиісті сомадан ұстап қалуына келіседі.</w:t>
      </w:r>
    </w:p>
    <w:p w14:paraId="414D339B" w14:textId="77777777" w:rsidR="00A12830" w:rsidRDefault="00A12830">
      <w:pPr>
        <w:jc w:val="both"/>
        <w:rPr>
          <w:color w:val="FF6A48"/>
        </w:rPr>
      </w:pPr>
    </w:p>
    <w:p w14:paraId="49C19C92" w14:textId="77777777" w:rsidR="00A12830" w:rsidRDefault="00000000">
      <w:pPr>
        <w:ind w:firstLine="720"/>
        <w:jc w:val="both"/>
      </w:pPr>
      <w:r>
        <w:rPr>
          <w:rStyle w:val="ng-star-inserted"/>
        </w:rPr>
        <w:t>7.4 </w:t>
      </w:r>
      <w:r>
        <w:rPr>
          <w:rStyle w:val="paragraphtext"/>
        </w:rPr>
        <w:t>Тапсырыс берушінің жауапкершілігі:</w:t>
      </w:r>
    </w:p>
    <w:p w14:paraId="23A07005" w14:textId="77777777" w:rsidR="00A12830" w:rsidRDefault="00000000">
      <w:pPr>
        <w:ind w:firstLine="720"/>
        <w:jc w:val="both"/>
      </w:pPr>
      <w:r>
        <w:rPr>
          <w:rStyle w:val="ng-star-inserted"/>
        </w:rPr>
        <w:t>7.4.1 </w:t>
      </w:r>
      <w:r>
        <w:rPr>
          <w:rStyle w:val="paragraphtext"/>
        </w:rPr>
        <w:t>Шарт бойынша төлемдер (оның ішінде аванстық төлемдер) кешіктірілген жағдайда, Тапсырыс беруші Өнім берушіге мерзімі өткен әрбір күнтізбелік күн үшін берешек сомасының 0,1% мөлшерінде, бірақ 10%-дан аспайтын өсімпұл төлейді.% </w:t>
      </w:r>
      <w:r>
        <w:rPr>
          <w:b/>
          <w:bCs/>
          <w:color w:val="0082FF"/>
        </w:rPr>
        <w:t>орындалмаған міндеттеменің жалпы сомасынан</w:t>
      </w:r>
      <w:r>
        <w:rPr>
          <w:color w:val="2B2B2B"/>
        </w:rPr>
        <w:t>.</w:t>
      </w:r>
    </w:p>
    <w:p w14:paraId="5CF647A2" w14:textId="77777777" w:rsidR="00A12830" w:rsidRDefault="00000000">
      <w:pPr>
        <w:ind w:firstLine="720"/>
        <w:jc w:val="both"/>
      </w:pPr>
      <w:r>
        <w:rPr>
          <w:rStyle w:val="ng-star-inserted"/>
        </w:rPr>
        <w:t>7.4.2 </w:t>
      </w:r>
      <w:r>
        <w:rPr>
          <w:rStyle w:val="paragraphtext"/>
        </w:rPr>
        <w:t xml:space="preserve">Тапсырыс беруші Қабылдау-тапсыру актісіне қол қоюды кешіктірген жағдайда, Тапсырыс беруші Жеткізушіге кешіктірілген соманың 0,1% мөлшерінде, әр күнтізбелік күн үшін, бірақ 10% -дан аспайтын мөлшерде айыппұл төлейді. </w:t>
      </w:r>
      <w:r>
        <w:rPr>
          <w:b/>
          <w:bCs/>
          <w:color w:val="0082FF"/>
          <w:sz w:val="21"/>
          <w:szCs w:val="21"/>
          <w:shd w:val="clear" w:color="auto" w:fill="FFFFFF"/>
        </w:rPr>
        <w:t>орындалмаған міндеттеменің жалпы сомасының</w:t>
      </w:r>
      <w:r>
        <w:rPr>
          <w:color w:val="2B2B2B"/>
          <w:sz w:val="21"/>
          <w:szCs w:val="21"/>
          <w:shd w:val="clear" w:color="auto" w:fill="FFFFFF"/>
        </w:rPr>
        <w:t>.</w:t>
      </w:r>
    </w:p>
    <w:p w14:paraId="6F26E731" w14:textId="77777777" w:rsidR="00A12830" w:rsidRDefault="00000000">
      <w:pPr>
        <w:ind w:firstLine="720"/>
        <w:jc w:val="both"/>
      </w:pPr>
      <w:r>
        <w:rPr>
          <w:rStyle w:val="ng-star-inserted"/>
        </w:rPr>
        <w:t>7.5 </w:t>
      </w:r>
      <w:r>
        <w:rPr>
          <w:rStyle w:val="paragraphtext"/>
        </w:rPr>
        <w:t>Тұрақсыздық айыбын (айыппұлды, өсімпұлды) төлеу Тараптарды осы Шартта көзделген міндеттемелерді орындаудан босатпайды.</w:t>
      </w:r>
    </w:p>
    <w:p w14:paraId="42803EBB" w14:textId="77777777" w:rsidR="00A12830" w:rsidRDefault="00000000">
      <w:pPr>
        <w:ind w:firstLine="720"/>
        <w:jc w:val="both"/>
      </w:pPr>
      <w:r>
        <w:rPr>
          <w:rStyle w:val="ng-star-inserted"/>
          <w:color w:val="FF6A48"/>
        </w:rPr>
        <w:t>7.6 </w:t>
      </w:r>
      <w:r>
        <w:rPr>
          <w:rStyle w:val="paragraphtext"/>
          <w:color w:val="FF6A48"/>
        </w:rPr>
        <w:t>Тауарды уақтылы жеткізбегені не жеткізуден бас тартқаны үшін Өнім берушіге осы Шарттың талаптарына сәйкес есептелген айыппұлдардың (өсімпұлдардың) жалпы мөлшері Шарт сомасының 10%- не аспауға тиіс.</w:t>
      </w:r>
    </w:p>
    <w:p w14:paraId="4CF3768E" w14:textId="77777777" w:rsidR="00A12830" w:rsidRDefault="00000000">
      <w:pPr>
        <w:ind w:firstLine="720"/>
        <w:jc w:val="both"/>
      </w:pPr>
      <w:r>
        <w:rPr>
          <w:color w:val="FF6A48"/>
        </w:rPr>
        <w:t xml:space="preserve">7.7 Тапсырыс беруші төлеген аванстық төлемнен және/немесе Шарттың орындалуын қамтамасыз етуден және/немесе нақты жеткізілген Тауарлар үшін және/немесе Тауарларды </w:t>
      </w:r>
      <w:r>
        <w:rPr>
          <w:color w:val="FF6A48"/>
        </w:rPr>
        <w:lastRenderedPageBreak/>
        <w:t>нақты жеткізу кезінде Келісімшарт тоқтатылған жағдайда. кез келген кредиторлық берешектен тиісті айырма.</w:t>
      </w:r>
    </w:p>
    <w:p w14:paraId="331811A2" w14:textId="77777777" w:rsidR="00A12830" w:rsidRDefault="00000000">
      <w:pPr>
        <w:ind w:firstLine="720"/>
        <w:jc w:val="both"/>
      </w:pPr>
      <w:r>
        <w:rPr>
          <w:color w:val="FF6A48"/>
        </w:rPr>
        <w:t>7.8 Өнім беруші төлеуге тиісті тұрақсыздық айыбының сомалары Шартта көрсетілген жағдайларда Тапсырыс беруші акцептісіз тәртіпте Өнім беруші алдындағы кредиторлық берешегінің сомасынан соңғысының Тапсырыс беруші алдындағы кез келген міндеттемелері бойынша ұстайды. Бұл ретте Тапсырыс берушінің Өнім беруші алдында кредиторлық берешегі болмаған жағдайда айыппұлдар, өсімпұлдар, залалдар сомаларын соңғысы тиісті хабарламаны алған күннен бастап күнтізбелік 10 (он) күн ішінде төлейді.</w:t>
      </w:r>
      <w:r>
        <w:rPr>
          <w:color w:val="FF6A48"/>
        </w:rPr>
        <w:br/>
        <w:t>Тапсырыс беруші Жеткізушінің акцептісіз оның Тапсырыс беруші мен "ҚТЖ" ҰК" АҚ Компаниялар тобы алдындағы кез келген міндеттемелері бойынша қарыз сомасын осы Келісім бойынша жеткізілген Тауарлар үшін Жеткізушіге төленуге тиісті сомадан ұстауға құқылы. .</w:t>
      </w:r>
    </w:p>
    <w:p w14:paraId="3D694AD8" w14:textId="77777777" w:rsidR="00A12830" w:rsidRDefault="00000000">
      <w:pPr>
        <w:spacing w:after="150"/>
        <w:ind w:firstLine="720"/>
        <w:jc w:val="both"/>
        <w:rPr>
          <w:color w:val="FF6A48"/>
        </w:rPr>
      </w:pPr>
      <w:r>
        <w:rPr>
          <w:color w:val="FF6A48"/>
        </w:rPr>
        <w:t>7.9 Шартта көзделмеген өзге жағдайларда Тараптар Қазақстан Республикасының заңнамасында белгіленген Шарт бойынша өздеріне қабылдаған міндеттемелерді орындамағаны және/немесе тиісінше орындамағаны үшін жауаптылықта болады.</w:t>
      </w:r>
    </w:p>
    <w:p w14:paraId="0B6915E4" w14:textId="77777777" w:rsidR="00A12830" w:rsidRDefault="00000000">
      <w:pPr>
        <w:pStyle w:val="3"/>
        <w:shd w:val="clear" w:color="auto" w:fill="FFFFFF"/>
        <w:spacing w:before="225"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8. Шартты өзгерту, бұзу тәртібі</w:t>
      </w:r>
    </w:p>
    <w:p w14:paraId="59798200" w14:textId="77777777" w:rsidR="00A12830" w:rsidRDefault="00000000">
      <w:pPr>
        <w:ind w:firstLine="720"/>
        <w:jc w:val="both"/>
      </w:pPr>
      <w:r>
        <w:rPr>
          <w:rStyle w:val="ng-star-inserted"/>
        </w:rPr>
        <w:t>8.1 </w:t>
      </w:r>
      <w:r>
        <w:rPr>
          <w:rStyle w:val="paragraphtext"/>
        </w:rPr>
        <w:t>Осы Шартқа өзгерістер мен толықтырулар енгізу Қазақстан Республикасының заңнамасына және Тәртібіне сәйкес жүзеге асырылады.</w:t>
      </w:r>
    </w:p>
    <w:p w14:paraId="257D205B" w14:textId="77777777" w:rsidR="00A12830" w:rsidRDefault="00000000">
      <w:pPr>
        <w:ind w:firstLine="720"/>
        <w:jc w:val="both"/>
      </w:pPr>
      <w:r>
        <w:rPr>
          <w:rStyle w:val="ng-star-inserted"/>
        </w:rPr>
        <w:t>8.2 </w:t>
      </w:r>
      <w:r>
        <w:rPr>
          <w:rStyle w:val="paragraphtext"/>
        </w:rPr>
        <w:t>Жобаға не жасалған Сатып алу туралы шартқа өткізілетін (өткізілген) сатып алу шарттарының мазмұнын және/немесе Өнім берушіні таңдау үшін негіз болған ұсынысты өзгертуі мүмкін өзгерістерді тиісті Тармақта көзделмеген өзге негіздер бойынша енгізуге жол берілмейді.(ами) Тәртіп.</w:t>
      </w:r>
    </w:p>
    <w:p w14:paraId="4C4EFB2E" w14:textId="77777777" w:rsidR="00A12830" w:rsidRDefault="00000000">
      <w:pPr>
        <w:ind w:firstLine="720"/>
        <w:jc w:val="both"/>
      </w:pPr>
      <w:r>
        <w:rPr>
          <w:rStyle w:val="ng-star-inserted"/>
        </w:rPr>
        <w:t>8.3 </w:t>
      </w:r>
      <w:r>
        <w:rPr>
          <w:rStyle w:val="paragraphtext"/>
        </w:rPr>
        <w:t>Тапсырыс беруші мынадай жағдайларда Шартты орындаудан біржақты тәртіппен бас тартуға құқылы:</w:t>
      </w:r>
    </w:p>
    <w:p w14:paraId="0D06EF6D" w14:textId="77777777" w:rsidR="00A12830" w:rsidRDefault="00000000">
      <w:pPr>
        <w:ind w:firstLine="720"/>
        <w:jc w:val="both"/>
      </w:pPr>
      <w:r>
        <w:rPr>
          <w:rStyle w:val="ng-star-inserted"/>
        </w:rPr>
        <w:t>8.3.1 </w:t>
      </w:r>
      <w:r>
        <w:rPr>
          <w:rStyle w:val="paragraphtext"/>
        </w:rPr>
        <w:t>Қазақстан Республикасы Азаматтық кодексінің 404-бабының 2-тармағы негізінде;</w:t>
      </w:r>
    </w:p>
    <w:p w14:paraId="5E1BE8A9" w14:textId="77777777" w:rsidR="00A12830" w:rsidRDefault="00000000">
      <w:pPr>
        <w:ind w:firstLine="720"/>
        <w:jc w:val="both"/>
      </w:pPr>
      <w:r>
        <w:rPr>
          <w:rStyle w:val="ng-star-inserted"/>
        </w:rPr>
        <w:t>8.3.2 </w:t>
      </w:r>
      <w:r>
        <w:rPr>
          <w:rStyle w:val="paragraphtext"/>
        </w:rPr>
        <w:t>Өнім беруші өз міндеттемелерін бұзған жағдайда;</w:t>
      </w:r>
    </w:p>
    <w:p w14:paraId="6FB980D8" w14:textId="77777777" w:rsidR="00A12830" w:rsidRDefault="00000000">
      <w:pPr>
        <w:ind w:firstLine="720"/>
        <w:jc w:val="both"/>
      </w:pPr>
      <w:r>
        <w:rPr>
          <w:rStyle w:val="ng-star-inserted"/>
        </w:rPr>
        <w:t>8.3.3 </w:t>
      </w:r>
      <w:r>
        <w:rPr>
          <w:rStyle w:val="paragraphtext"/>
        </w:rPr>
        <w:t xml:space="preserve">Тауарларды сатып алудың негізсіз орынсыздығына байланысты: </w:t>
      </w:r>
    </w:p>
    <w:p w14:paraId="3A90DC6D" w14:textId="77777777" w:rsidR="00A12830" w:rsidRDefault="00000000">
      <w:pPr>
        <w:ind w:firstLine="720"/>
        <w:jc w:val="both"/>
      </w:pPr>
      <w:r>
        <w:rPr>
          <w:rStyle w:val="ng-star-inserted"/>
        </w:rPr>
        <w:t>8.3.3.1 </w:t>
      </w:r>
      <w:r>
        <w:rPr>
          <w:rStyle w:val="paragraphtext"/>
        </w:rPr>
        <w:t xml:space="preserve">төтенше жағдайға немесе экономикадағы басқа да келеңсіз жағдайларға байланысты Тапсырыс берушінің шығындары қысқарған жағдайда. </w:t>
      </w:r>
    </w:p>
    <w:p w14:paraId="6265021C" w14:textId="77777777" w:rsidR="00A12830" w:rsidRDefault="00000000">
      <w:pPr>
        <w:ind w:firstLine="720"/>
        <w:jc w:val="both"/>
      </w:pPr>
      <w:r>
        <w:rPr>
          <w:rStyle w:val="ng-star-inserted"/>
        </w:rPr>
        <w:t>8.3.3.2 </w:t>
      </w:r>
      <w:r>
        <w:rPr>
          <w:rStyle w:val="paragraphtext"/>
        </w:rPr>
        <w:t>өндірістік қажеттілік болмаған жағдайда, алқалы атқарушы органның/бақылау кеңесінің шешімі негізінде (алқалы атқарушы орган/басқару органының бақылау кеңесі/жоғары орган болмаған жағдайда) (қатысушылардың жалпы жиналысы) Тапсырыс берушінің. Тауарларды, жұмыстарды, көрсетілетін қызметтерді сатып алудың негізсіз орынсыздығына байланысты сатып алу-сату шартын орындаудан бас тартуға Тапсырыс беруші Өнім берушіге оның нақты шығындарын төлеген жағдайда жол беріледі.</w:t>
      </w:r>
    </w:p>
    <w:p w14:paraId="580ED512" w14:textId="77777777" w:rsidR="00A12830" w:rsidRDefault="00000000">
      <w:pPr>
        <w:tabs>
          <w:tab w:val="left" w:pos="1276"/>
        </w:tabs>
        <w:spacing w:after="150"/>
        <w:ind w:firstLine="720"/>
        <w:jc w:val="both"/>
      </w:pPr>
      <w:r>
        <w:rPr>
          <w:rStyle w:val="paragraphtext"/>
        </w:rPr>
        <w:t xml:space="preserve">8.3.3.3. </w:t>
      </w:r>
      <w:r>
        <w:t>Тапсырыс беруші Өнім берушіге тиісті жазбаша хабарлама жібере отырып, оны одан әрі орындаудың орынсыздығына байланысты Шартты кез келген уақытта бұзуға құқылы. Хабарламада Шартты бұзудың себебі көрсетілуі, жойылған шарттық міндеттемелердің көлемі, сондай-ақ Шартты бұзудың күшіне ену күні көрсетілуі тиіс.</w:t>
      </w:r>
    </w:p>
    <w:p w14:paraId="4C10F8C4" w14:textId="77777777" w:rsidR="00A12830" w:rsidRDefault="00000000">
      <w:pPr>
        <w:ind w:firstLine="720"/>
        <w:jc w:val="both"/>
      </w:pPr>
      <w:r>
        <w:rPr>
          <w:rStyle w:val="ng-star-inserted"/>
        </w:rPr>
        <w:t>8.3.3.4 </w:t>
      </w:r>
      <w:r>
        <w:rPr>
          <w:rStyle w:val="paragraphtext"/>
        </w:rPr>
        <w:t>шарт тараптарының бірі Шарт талаптарында көзделген сыбайлас жемқорлыққа қарсы іс-қимыл жөніндегі міндеттемелерді бұзған жағдайда.</w:t>
      </w:r>
    </w:p>
    <w:p w14:paraId="42246041" w14:textId="77777777" w:rsidR="00A12830" w:rsidRDefault="00000000">
      <w:pPr>
        <w:ind w:firstLine="720"/>
        <w:jc w:val="both"/>
      </w:pPr>
      <w:r>
        <w:rPr>
          <w:rStyle w:val="ng-star-inserted"/>
        </w:rPr>
        <w:t>8.5 </w:t>
      </w:r>
      <w:r>
        <w:rPr>
          <w:rStyle w:val="paragraphtext"/>
        </w:rPr>
        <w:t>"Самұрық-Қазына" АҚ құрылымдық бөлімшесі тұлғасында сатып алуды жүзеге асыру мәселелері жөніндегі уәкілетті органның сатып алуларында бұзушылықтар анықталған жағдайда Тапсырыс берушінің шарттан біржақты тәртіппен бас тартуына жол берілмейді. Бұл жағдайда келісім-шарт Қазақстан Республикасы заңнамасының талаптарына сәйкес Тараптардың өзара келісімі бойынша және Жеткізушіге Келісім-шарт бұзылған күні нақты шеккен шығындарын төлеген кезде бұзылуы мүмкін.</w:t>
      </w:r>
    </w:p>
    <w:p w14:paraId="088D6A6B" w14:textId="77777777" w:rsidR="00A12830" w:rsidRDefault="00000000">
      <w:pPr>
        <w:ind w:firstLine="720"/>
        <w:jc w:val="both"/>
      </w:pPr>
      <w:r>
        <w:rPr>
          <w:color w:val="FF6A48"/>
        </w:rPr>
        <w:t>8.6 Тапсырыс беруші Шартты бұзған жағдайда, Жеткізуші Тапсырыс берушіге Шартты бұзуға байланысты туындаған залалдарды және/немесе айыппұлды ұсынбауға міндеттенеді.</w:t>
      </w:r>
    </w:p>
    <w:p w14:paraId="34384551" w14:textId="77777777" w:rsidR="00A12830" w:rsidRDefault="00000000">
      <w:pPr>
        <w:spacing w:after="150"/>
        <w:ind w:firstLine="720"/>
        <w:jc w:val="both"/>
      </w:pPr>
      <w:r>
        <w:rPr>
          <w:color w:val="FF6A48"/>
        </w:rPr>
        <w:lastRenderedPageBreak/>
        <w:t>8.7 Шартты мерзімінен бұрын бұзған жағдайда, оны бұзуға бастамашы болған Тарап екінші Тарапқа Шарттың 17-бөлімінде көрсетілген мекенжай бойынша Шартты бұзу туралы жазбаша хабарлама жібереді. Бұл ретте Шарт хабарламада көрсетілген күннен бастап, оның ішінде көрсетілген хабарлама заңды мекенжайының өзгеруіне байланысты Өнім берушінің кінәсінен алынбаған жағдайда бұзылды деп есептеледі. Бұл жағдайда Тапсырыс беруші Өнім берушіге Шарт бұзылған күні Тапсырыс беруші нақты жеткізген және қабылдаған Тауарлар үшін ақы төлейді.</w:t>
      </w:r>
    </w:p>
    <w:p w14:paraId="6DC801F9" w14:textId="77777777" w:rsidR="00A128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9. Хат-хабарлар</w:t>
      </w:r>
    </w:p>
    <w:p w14:paraId="2D00AD96" w14:textId="77777777" w:rsidR="00A12830" w:rsidRDefault="00000000">
      <w:pPr>
        <w:ind w:firstLine="720"/>
        <w:jc w:val="both"/>
        <w:rPr>
          <w:color w:val="FF6A48"/>
        </w:rPr>
      </w:pPr>
      <w:r>
        <w:rPr>
          <w:rStyle w:val="ng-star-inserted"/>
          <w:color w:val="FF6A48"/>
        </w:rPr>
        <w:t>9.1 </w:t>
      </w:r>
      <w:r>
        <w:rPr>
          <w:rStyle w:val="paragraphtext"/>
          <w:color w:val="FF6A48"/>
        </w:rPr>
        <w:t>Егер Келісім-шарт талаптары бойынша қандай да бір хат алмасуды жүргізу, хабарламаларды, нұсқаулықтарды, келісімдерді, мақұлдауларды, сертификаттарды немесе басқа біреудің шешімдерін ұсыну немесе шығару қажет болса және басқаша келісілмесе, онда хат алмасудың бұл түрі жазбаша түрде жүзеге асырылады. негізсіз бас тартуларсыз және кідірістерсіз.</w:t>
      </w:r>
    </w:p>
    <w:p w14:paraId="0E101E59" w14:textId="77777777" w:rsidR="00A12830" w:rsidRDefault="00000000">
      <w:pPr>
        <w:ind w:firstLine="720"/>
        <w:jc w:val="both"/>
        <w:rPr>
          <w:color w:val="FF6A48"/>
        </w:rPr>
      </w:pPr>
      <w:r>
        <w:rPr>
          <w:rStyle w:val="ng-star-inserted"/>
          <w:color w:val="FF6A48"/>
        </w:rPr>
        <w:t>9.2 </w:t>
      </w:r>
      <w:r>
        <w:rPr>
          <w:rStyle w:val="paragraphtext"/>
          <w:color w:val="FF6A48"/>
        </w:rPr>
        <w:t>Осы Келісім-Шартқа сәйкес немесе оған байланысты барлық хат алмасу құжаттарында Тараптардың Келісім-Шарт нөмірі көрсетілген деректемелері болуы керек.</w:t>
      </w:r>
    </w:p>
    <w:p w14:paraId="1B69016B" w14:textId="77777777" w:rsidR="00A12830" w:rsidRDefault="00000000">
      <w:pPr>
        <w:ind w:firstLine="720"/>
        <w:jc w:val="both"/>
        <w:rPr>
          <w:color w:val="FF6A48"/>
        </w:rPr>
      </w:pPr>
      <w:r>
        <w:rPr>
          <w:rStyle w:val="ng-star-inserted"/>
          <w:color w:val="FF6A48"/>
        </w:rPr>
        <w:t>9.3 </w:t>
      </w:r>
      <w:r>
        <w:rPr>
          <w:rStyle w:val="paragraphtext"/>
          <w:color w:val="FF6A48"/>
        </w:rPr>
        <w:t>Кез келген хат-хабарлар, хабарламалар, есептер, сұраулар, талаптар, бекітулер, келісімдер, нұсқаулықтар, тапсырыстар, сертификаттар немесе осы Шарттың талаптары бойынша жазбаша түрде орындалуы тиіс басқа да хабарламалар алдын ала тапсырылуы тиіс. қолма-қол немесе пошта хабарламасы бар тапсырыс хат, факс немесе электрондық пошта арқылы, содан кейін факс/электрондық нұсқаны алған күннен бастап 5 (бес) жұмыс күні ішінде түпнұсқасын ұсыну.</w:t>
      </w:r>
    </w:p>
    <w:p w14:paraId="26682B7B" w14:textId="77777777" w:rsidR="00A12830" w:rsidRDefault="00000000">
      <w:pPr>
        <w:ind w:firstLine="720"/>
        <w:jc w:val="both"/>
        <w:rPr>
          <w:color w:val="FF6A48"/>
        </w:rPr>
      </w:pPr>
      <w:r>
        <w:rPr>
          <w:rStyle w:val="ng-star-inserted"/>
          <w:color w:val="FF6A48"/>
        </w:rPr>
        <w:t>9.4 </w:t>
      </w:r>
      <w:r>
        <w:rPr>
          <w:rStyle w:val="paragraphtext"/>
          <w:color w:val="FF6A48"/>
        </w:rPr>
        <w:t>Курьерлік пошта, телекс, жеделхат немесе факс арқылы жіберілген кез келген хабарлама (бұрын алынғаны расталмаған жағдайда) жіберудің өзінде жеткізілген болып саналады.</w:t>
      </w:r>
    </w:p>
    <w:p w14:paraId="0558DDB6" w14:textId="77777777" w:rsidR="00A12830" w:rsidRDefault="00000000">
      <w:pPr>
        <w:ind w:firstLine="720"/>
        <w:jc w:val="both"/>
      </w:pPr>
      <w:r>
        <w:rPr>
          <w:rStyle w:val="ng-star-inserted"/>
          <w:color w:val="FF6A48"/>
        </w:rPr>
        <w:t>9.5 </w:t>
      </w:r>
      <w:r>
        <w:rPr>
          <w:rStyle w:val="paragraphtext"/>
          <w:color w:val="FF6A48"/>
        </w:rPr>
        <w:t>Тапсырысты (әуе) хатпен жіберілген хабарлама пошта бөлімшесінің немесе курьерлік қызметтің поштаның жеткізілгенін растайтын мөртаңбасы болған жағдайда жеткізілген болып саналады.</w:t>
      </w:r>
    </w:p>
    <w:p w14:paraId="3D3E424B" w14:textId="77777777" w:rsidR="00A12830" w:rsidRDefault="00000000">
      <w:pPr>
        <w:ind w:firstLine="720"/>
        <w:jc w:val="both"/>
      </w:pPr>
      <w:r>
        <w:rPr>
          <w:color w:val="FF6A48"/>
          <w:highlight w:val="red"/>
        </w:rPr>
        <w:t>9.6</w:t>
      </w:r>
      <w:r>
        <w:rPr>
          <w:color w:val="FF6A48"/>
        </w:rPr>
        <w:t> Барлық хабарламалар, хабарламалар Тараптардың бірі оларды тиісінше алғаннан кейін немесе оларда көрсетілген мерзімде күшіне енеді.</w:t>
      </w:r>
    </w:p>
    <w:p w14:paraId="18821369" w14:textId="77777777" w:rsidR="00A12830" w:rsidRDefault="00000000">
      <w:pPr>
        <w:spacing w:after="150"/>
        <w:ind w:firstLine="720"/>
        <w:jc w:val="both"/>
      </w:pPr>
      <w:r>
        <w:rPr>
          <w:color w:val="FF6A48"/>
        </w:rPr>
        <w:t>9.7 Тараптар Шарттың 17-бөлімінде көрсетілген мәліметтер өзгерген жағдайда бір-біріне уақтылы жазбаша хабарлауға міндеттенеді. Тапсырыс берушінің өзінің жөнелту деректемелерінің өзгергені туралы хабарламасы, егер мұндай хабарлама Өнім берушіге жеткізу мерзімі басталғанға дейін күнтізбелік 3 (үш) күннен кешіктірілмей келіп түссе, Тауарды жөнелту үшін Жеткізуші орындауға қабылдайды. Өнім берушінің өзінің банктік деректемелерін өзгерткені туралы хабарламасын, егер мұндай хабарлама Тапсырыс берушіге төлем мерзімі басталғанға дейін 3 (үш) жұмыс күнінен кешіктірмей келіп түссе, Тапсырыс беруші Тауарды төлеу үшін қабылдайды.</w:t>
      </w:r>
    </w:p>
    <w:p w14:paraId="512F66A7" w14:textId="77777777" w:rsidR="00A128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10. Шарттың қолданылу мерзімі</w:t>
      </w:r>
    </w:p>
    <w:p w14:paraId="228207C3" w14:textId="77777777" w:rsidR="00A12830" w:rsidRDefault="00000000">
      <w:pPr>
        <w:spacing w:after="150"/>
        <w:ind w:firstLine="720"/>
        <w:jc w:val="both"/>
      </w:pPr>
      <w:r>
        <w:rPr>
          <w:color w:val="FF6A48"/>
        </w:rPr>
        <w:t>10.1 Осы Шарт Тараптардың уәкілетті тұлғалары қол қойған күннен бастап күшіне енеді және әрекет етеді </w:t>
      </w:r>
      <w:r>
        <w:rPr>
          <w:b/>
          <w:bCs/>
          <w:color w:val="0082FF"/>
        </w:rPr>
        <w:t>[Шарттың қолданылу мерзімі]</w:t>
      </w:r>
      <w:r>
        <w:rPr>
          <w:color w:val="FF6A48"/>
        </w:rPr>
        <w:t>, өзара есеп айырысу бөлігінде – Тараптар Келісім–шарт бойынша міндеттемелерін толық орындағанға дейін, Жеткізушінің анықталған бұзушылықтар бойынша міндеттемелері мен жауапкершілігі бөлігінде. салық заңнамасы (Шарттың бұзылуына қарамастан) - Келісім-шарт бойынша сату бойынша соңғы кіріс/айналым есептелген/алынған күннен бастап 5 жыл өткенге дейін.</w:t>
      </w:r>
    </w:p>
    <w:p w14:paraId="71707750" w14:textId="77777777" w:rsidR="00A128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11. Еңсерілмейтін күштің мән-жайлары (Форс-мажор)</w:t>
      </w:r>
    </w:p>
    <w:p w14:paraId="029E301A" w14:textId="77777777" w:rsidR="00A12830" w:rsidRDefault="00000000">
      <w:pPr>
        <w:ind w:firstLine="720"/>
        <w:jc w:val="both"/>
        <w:rPr>
          <w:color w:val="FF6A48"/>
        </w:rPr>
      </w:pPr>
      <w:r>
        <w:rPr>
          <w:rStyle w:val="ng-star-inserted"/>
          <w:color w:val="FF6A48"/>
        </w:rPr>
        <w:t>11.1 </w:t>
      </w:r>
      <w:r>
        <w:rPr>
          <w:rStyle w:val="paragraphtext"/>
          <w:color w:val="FF6A48"/>
        </w:rPr>
        <w:t>Тараптар осы Шарт бойынша міндеттемелерді толық немесе ішінара орындамағаны үшін, егер ол еңсерілмейтін күш жағдайларының салдары болып табылса, жауапкершіліктен босатылады. Осы бөлімнің мақсаттары үшін "еңсерілмейтін күш мән-</w:t>
      </w:r>
      <w:r>
        <w:rPr>
          <w:rStyle w:val="paragraphtext"/>
          <w:color w:val="FF6A48"/>
        </w:rPr>
        <w:lastRenderedPageBreak/>
        <w:t>жайы" Тараптардың бақылауына бағынбайтын және күтпеген сипаттағы оқиғаны білдіреді. Мұндай оқиғалар соғыс қимылдары, табиғи немесе дүлей зілзалалар, індет, карантин, эмбарго және т.б. сияқты әрекеттерді қамтуы мүмкін, бірақ олармен шектелмейді.</w:t>
      </w:r>
    </w:p>
    <w:p w14:paraId="09A808A0" w14:textId="77777777" w:rsidR="00A12830" w:rsidRDefault="00000000">
      <w:pPr>
        <w:ind w:firstLine="720"/>
        <w:jc w:val="both"/>
      </w:pPr>
      <w:r>
        <w:rPr>
          <w:rStyle w:val="ng-star-inserted"/>
          <w:color w:val="FF6A48"/>
        </w:rPr>
        <w:t>11.2 </w:t>
      </w:r>
      <w:r>
        <w:rPr>
          <w:rStyle w:val="paragraphtext"/>
          <w:color w:val="FF6A48"/>
        </w:rPr>
        <w:t>Еңсерілмейтін күш мән-жайлары туындаған жағдайда, міндеттемелерді орындау мүмкін еместігі туындаған Тарап басқа Тарапқа форс-мажордың болжамды қолданылу мерзімі туралы жазбаша түрде хабарлауға міндетті. (хабарлама) осындай мән-жайлар туындаған сәттен бастап күнтізбелік 5 (бес) күн ішінде және олардың себептері, сондай-ақ құзыретті орган берген осындай мән-жайлардың туындау фактісін растайтын құжаттарды ұсынады.</w:t>
      </w:r>
    </w:p>
    <w:p w14:paraId="0E5F97EE" w14:textId="77777777" w:rsidR="00A12830" w:rsidRDefault="00000000">
      <w:pPr>
        <w:ind w:firstLine="720"/>
        <w:jc w:val="both"/>
      </w:pPr>
      <w:r>
        <w:rPr>
          <w:color w:val="FF6A48"/>
        </w:rPr>
        <w:t>11.3 Жоғарыда көрсетілген еңсерілмейтін күш мән–жайлары аяқталған күннен бастап күнтізбелік 10 (он) күн ішінде Өз қаражаты есебінен басқа Тарапқа Сауда-өнеркәсіп палатасы немесе Тарап орналасқан елдің басқа уәкілетті органы берген куәліктің берілуін қамтамасыз ету, онда Тараптардың атаулары, Шарттан туындайтын міндеттемелердің жалпы сипаттамасы, өтініші бойынша куәлік берілген тұлғаны көрсету, куәліктің берілген күні мен орны, еңсерілмейтін күш мән-жайларының қолданылу мерзімі, еңсерілмейтін күш мән-жайларының Шарт бойынша міндеттемелерді орындауға әсер ету дәрежесі туралы мәліметтер қамтылуы тиіс.</w:t>
      </w:r>
    </w:p>
    <w:p w14:paraId="0454399B" w14:textId="77777777" w:rsidR="00A12830" w:rsidRDefault="00000000">
      <w:pPr>
        <w:ind w:firstLine="720"/>
        <w:jc w:val="both"/>
      </w:pPr>
      <w:r>
        <w:rPr>
          <w:color w:val="FF6A48"/>
        </w:rPr>
        <w:t>11.4 Тараптар еңсерілмейтін күш мән–жайларының әсері туралы куәлікті ресімдеудің жоғарыда көрсетілген шарттары, хабарлау мерзімдері, куәлікті ұсыну сақталмаған жағдайда ешбір мән-жайлар еңсерілмейтін күш мән-жайлары ретінде қарастырылмайтынына және Тараптардың Шарт бойынша міндеттемелері қандай да бір жолмен алынбайтынына немесе шектелмейтініне келісті. .</w:t>
      </w:r>
    </w:p>
    <w:p w14:paraId="2E32A3B9" w14:textId="77777777" w:rsidR="00A12830" w:rsidRDefault="00000000">
      <w:pPr>
        <w:spacing w:after="150"/>
        <w:ind w:firstLine="720"/>
        <w:jc w:val="both"/>
      </w:pPr>
      <w:r>
        <w:rPr>
          <w:color w:val="FF6A48"/>
        </w:rPr>
        <w:t>11.5 Егер еңсерілмес күштің мән-жайлары күнтізбелік 60 (алпыс) күннен астам жалғасатын болса, онда Тараптардың әрқайсысының Шарт бойынша міндеттемелерін одан әрі орындаудан бас тартуға құқығы болады және Тараптардың ешқайсысының басқа Тараптың ықтимал залалдарын өтеуді талап етуге құқығы болмайды. Бұл жағдайда Келісім-шарт бұзылуы мүмкін, ал Тапсырыс беруші Жеткізушіге осы Келісім-Шарт бұзылған күні Тапсырыс беруші нақты жеткізген және қабылдаған Тауарлар үшін ақы төлейді.</w:t>
      </w:r>
    </w:p>
    <w:p w14:paraId="67BFB913" w14:textId="77777777" w:rsidR="00A12830" w:rsidRDefault="00A12830">
      <w:pPr>
        <w:jc w:val="both"/>
        <w:rPr>
          <w:color w:val="FF6A48"/>
        </w:rPr>
      </w:pPr>
    </w:p>
    <w:p w14:paraId="412BED53" w14:textId="77777777" w:rsidR="00A128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12. Дауларды шешу тәртібі</w:t>
      </w:r>
    </w:p>
    <w:p w14:paraId="4D3C5C06" w14:textId="77777777" w:rsidR="00A12830" w:rsidRDefault="00000000">
      <w:pPr>
        <w:ind w:firstLine="720"/>
        <w:jc w:val="both"/>
        <w:rPr>
          <w:color w:val="FF6A48"/>
        </w:rPr>
      </w:pPr>
      <w:r>
        <w:rPr>
          <w:rStyle w:val="ng-star-inserted"/>
          <w:color w:val="FF6A48"/>
        </w:rPr>
        <w:t>12.1 </w:t>
      </w:r>
      <w:r>
        <w:rPr>
          <w:rStyle w:val="paragraphtext"/>
          <w:color w:val="FF6A48"/>
        </w:rPr>
        <w:t>Осы Шарттан Тараптар арасында туындауы мүмкін барлық даулар мен келіспеушіліктер келіссөздер арқылы шешіледі.</w:t>
      </w:r>
    </w:p>
    <w:p w14:paraId="1FA327FA" w14:textId="77777777" w:rsidR="00A12830" w:rsidRDefault="00000000">
      <w:pPr>
        <w:ind w:firstLine="720"/>
        <w:jc w:val="both"/>
        <w:rPr>
          <w:color w:val="FF6A48"/>
        </w:rPr>
      </w:pPr>
      <w:r>
        <w:rPr>
          <w:rStyle w:val="ng-star-inserted"/>
          <w:color w:val="FF6A48"/>
        </w:rPr>
        <w:t>12.2 </w:t>
      </w:r>
      <w:r>
        <w:rPr>
          <w:rStyle w:val="paragraphtext"/>
          <w:color w:val="FF6A48"/>
        </w:rPr>
        <w:t>Егер осындай келіссөздер нәтижесінде Тараптар Шарт бойынша дауды шеше алмаса, Тараптардың кез келгені бұл мәселені Қазақстан Республикасының заңнамасына сәйкес Тапсырыс берушінің орналасқан жері бойынша сот тәртібімен шешуді талап ете алады. Осы Шартта реттелмеген барлық мәселелер Қазақстан Республикасының заңнамасымен реттеледі.</w:t>
      </w:r>
    </w:p>
    <w:p w14:paraId="51415479" w14:textId="77777777" w:rsidR="00A12830" w:rsidRDefault="00000000">
      <w:pPr>
        <w:ind w:firstLine="720"/>
        <w:jc w:val="both"/>
        <w:rPr>
          <w:color w:val="FF6A48"/>
        </w:rPr>
      </w:pPr>
      <w:r>
        <w:rPr>
          <w:rStyle w:val="ng-star-inserted"/>
          <w:color w:val="FF6A48"/>
        </w:rPr>
        <w:t>12.3 </w:t>
      </w:r>
      <w:r>
        <w:rPr>
          <w:rStyle w:val="paragraphtext"/>
          <w:color w:val="FF6A48"/>
        </w:rPr>
        <w:t>Осы Шарт Қазақстан Республикасы заңнамасының нормаларымен реттеледі.</w:t>
      </w:r>
    </w:p>
    <w:p w14:paraId="525277B4" w14:textId="77777777" w:rsidR="00A128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13. Сыбайлас жемқорлыққа қарсы іс-қимыл</w:t>
      </w:r>
    </w:p>
    <w:p w14:paraId="40C714C0" w14:textId="77777777" w:rsidR="00A12830" w:rsidRDefault="00000000">
      <w:pPr>
        <w:ind w:firstLine="720"/>
        <w:jc w:val="both"/>
      </w:pPr>
      <w:r>
        <w:rPr>
          <w:rStyle w:val="ng-star-inserted"/>
        </w:rPr>
        <w:t>13.1 </w:t>
      </w:r>
      <w:r>
        <w:rPr>
          <w:rStyle w:val="paragraphtext"/>
        </w:rPr>
        <w:t>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3073D3DB" w14:textId="77777777" w:rsidR="00A12830" w:rsidRDefault="00000000">
      <w:pPr>
        <w:ind w:firstLine="720"/>
        <w:jc w:val="both"/>
      </w:pPr>
      <w:r>
        <w:rPr>
          <w:rStyle w:val="ng-star-inserted"/>
        </w:rPr>
        <w:t>13.2 </w:t>
      </w:r>
      <w:r>
        <w:rPr>
          <w:rStyle w:val="paragraphtext"/>
        </w:rPr>
        <w:t>Осы Шарт бойынша өз міндеттемелерін орындаған кезде Тараптар мен олардың қызметкерлері осы Шарттың мақсаттары үшін қолданылатын заңдарда пара беру/алу, коммерциялық парақорлық, сондай-ақ қолданыстағы заңнаманың талаптарын бұзатын іс-әрекеттер ретінде белгіленген әрекеттерді жүзеге асырмайды. қылмыстық жолмен алынған кірістерді заңдастыруға (жылыстатуға) қарсы іс-қимыл туралы халықаралық актілер.</w:t>
      </w:r>
    </w:p>
    <w:p w14:paraId="669344AF" w14:textId="77777777" w:rsidR="00A12830" w:rsidRDefault="00000000">
      <w:pPr>
        <w:ind w:firstLine="720"/>
        <w:jc w:val="both"/>
      </w:pPr>
      <w:r>
        <w:rPr>
          <w:rStyle w:val="ng-star-inserted"/>
        </w:rPr>
        <w:lastRenderedPageBreak/>
        <w:t>13.3 </w:t>
      </w:r>
      <w:r>
        <w:rPr>
          <w:rStyle w:val="paragraphtext"/>
        </w:rPr>
        <w:t>Осы Келісімшарттың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жүзеге асыруын қамтамасыз етуге бағытталған. оны ынталандыратын Тараптың пайдасына.</w:t>
      </w:r>
    </w:p>
    <w:p w14:paraId="3ABEDC65" w14:textId="77777777" w:rsidR="00A12830" w:rsidRDefault="00000000">
      <w:pPr>
        <w:ind w:firstLine="720"/>
        <w:jc w:val="both"/>
      </w:pPr>
      <w:r>
        <w:rPr>
          <w:rStyle w:val="ng-star-inserted"/>
        </w:rPr>
        <w:t>13.4 </w:t>
      </w:r>
      <w:r>
        <w:rPr>
          <w:rStyle w:val="paragraphtext"/>
        </w:rPr>
        <w:t>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4719DAF8" w14:textId="77777777" w:rsidR="00A12830" w:rsidRDefault="00000000">
      <w:pPr>
        <w:ind w:firstLine="720"/>
        <w:jc w:val="both"/>
      </w:pPr>
      <w:r>
        <w:rPr>
          <w:rStyle w:val="ng-star-inserted"/>
        </w:rPr>
        <w:t>13.5 </w:t>
      </w:r>
      <w:r>
        <w:rPr>
          <w:rStyle w:val="paragraphtext"/>
        </w:rPr>
        <w:t>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деп болжауға негіз болатын фактілерді келтіруге немесе материалдарды ұсынуға міндетті.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 ретінде қолданыстағы заңнамада көрсетілген.</w:t>
      </w:r>
    </w:p>
    <w:p w14:paraId="45F2327C" w14:textId="77777777" w:rsidR="00A12830" w:rsidRDefault="00000000">
      <w:pPr>
        <w:ind w:firstLine="720"/>
        <w:jc w:val="both"/>
      </w:pPr>
      <w:r>
        <w:rPr>
          <w:rStyle w:val="ng-star-inserted"/>
        </w:rPr>
        <w:t>13.6 </w:t>
      </w:r>
      <w:r>
        <w:rPr>
          <w:rStyle w:val="paragraphtext"/>
        </w:rPr>
        <w:t>Осы Шарттың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7787A971" w14:textId="77777777" w:rsidR="00A12830" w:rsidRDefault="00000000">
      <w:pPr>
        <w:ind w:firstLine="720"/>
        <w:jc w:val="both"/>
      </w:pPr>
      <w:r>
        <w:rPr>
          <w:rStyle w:val="ng-star-inserted"/>
        </w:rPr>
        <w:t>13.7 </w:t>
      </w:r>
      <w:r>
        <w:rPr>
          <w:rStyle w:val="paragraphtext"/>
        </w:rPr>
        <w:t>Тараптар Тараптардың сыбайлас жемқорлық қызметке тартылу тәуекелдерін болғызбау мақсатында комплаенс тексерулер жүргізу жөніндегі рәсімдердің іске асырылуын қамтамасыз етуге міндеттенеді.</w:t>
      </w:r>
    </w:p>
    <w:p w14:paraId="2A7C518F" w14:textId="77777777" w:rsidR="00A12830" w:rsidRDefault="00000000">
      <w:pPr>
        <w:ind w:firstLine="720"/>
        <w:jc w:val="both"/>
      </w:pPr>
      <w:r>
        <w:rPr>
          <w:rStyle w:val="paragraphtext"/>
        </w:rPr>
        <w:t xml:space="preserve">13.8 </w:t>
      </w:r>
      <w:r>
        <w:rPr>
          <w:color w:val="FF6A48"/>
        </w:rPr>
        <w:t>Тапсырыс беруші екінші Тарапты "Жолаушылар тасымалы" АҚ–дағы сыбайлас жемқорлыққа қарсы іс-қимыл саясатының (бұдан әрі - Саясат) қағидалары мен талаптары туралы хабардар етеді. Шарт жасасу арқылы екінші Тарап Тапсырыс берушінің саясатымен танысқанын растайды. Шарт бойынша өз міндеттемелерін орындау кезінде Тараптар өз қызметкерлерінің Қазақстан Республикасының сыбайлас жемқорлыққа қарсы заңнамасының талаптарын сақтауға және олардың сақталуын қамтамасыз етуге, сондай-ақ Шарттың мақсаттары үшін қолданылатын халықаралық актілерде және шет мемлекеттердің заңнамалық актілерінде көзделген сыбайлас жемқорлық құқық бұзушылықтарды жасамауға міндеттенеді. сыбайлас жемқорлыққа қарсы іс-қимыл туралы.</w:t>
      </w:r>
    </w:p>
    <w:p w14:paraId="7E519803" w14:textId="77777777" w:rsidR="00A12830" w:rsidRDefault="00000000">
      <w:pPr>
        <w:ind w:firstLine="720"/>
        <w:jc w:val="both"/>
      </w:pPr>
      <w:r>
        <w:rPr>
          <w:color w:val="FF6A48"/>
        </w:rPr>
        <w:t>13.9 Келісім–шарт мақсатындағы сыбайлас жемқорлық құқық бұзушылықтарға пара беру немесе алу кезінде жасалған қасақана әрекеттер, коммерциялық парақорлық немесе Тараптардың қызметкерінің қызметтік жағдайын басқа жолмен заңсыз пайдалануы жатады. ақша, құндылықтар, сыйлықтар және мүліктік, физикалық немесе моральдық сипаттағы өзге де мүліктер немесе қызметтер түріндегі жеңілдіктер алу, өзіне немесе үшінші тұлғаларға өзге мүліктік құқықтарды алу, немесе басқа тұлғалардың аталған тұлғаға мұндай жеңілдіктерді заңсыз беруі, Қазақстан Республикасының сыбайлас жемқорлыққа қарсы заңнамасына сәйкес өзге де мүліктік игіліктер мен артықшылықтар алу. Қазақстан Республикасының немесе болу және/немесе болу елінің сыбайлас жемқорлыққа қарсы заңнамасы тараптардың бизнесі саласындағы құқық бұзушылықтар (бұдан әрі - Сыбайлас жемқорлық құқық бұзушылықтар).</w:t>
      </w:r>
    </w:p>
    <w:p w14:paraId="1B41ACB8" w14:textId="77777777" w:rsidR="00A12830" w:rsidRDefault="00000000">
      <w:pPr>
        <w:ind w:firstLine="720"/>
        <w:jc w:val="both"/>
      </w:pPr>
      <w:r>
        <w:rPr>
          <w:color w:val="FF6A48"/>
        </w:rPr>
        <w:t xml:space="preserve">13.10 Тарапта Сыбайлас жемқорлық құқық бұзушылық орын алды немесе орын алуы мүмкін деген негізді болжам туындаған жағдайда (сыбайлас жемқорлық құқық бұзушылықтың жасалуына байланысты басқа Тараптың қызметкеріне(қызметкерлеріне) қатысты қылмыстық іс қозғалғаны туралы ақпарат немесе Сыбайлас жемқорлық құқық бұзушылық туралы басқа да сенімді ақпарат алған кезде), мұндай Тарап бұл туралы басқа Тарапты тиісті фактілерді көрсете отырып, жазбаша түрде хабардар етуге міндеттенеді (бұдан әрі – Хабарлама) және басқа Тараптан Сыбайлас жемқорлық құқық бұзушылықтың </w:t>
      </w:r>
      <w:r>
        <w:rPr>
          <w:color w:val="FF6A48"/>
        </w:rPr>
        <w:lastRenderedPageBreak/>
        <w:t>орын алмағаны немесе орын алуы мүмкін еместігі туралы растауды алғанға дейін Шарт бойынша міндеттемелерді орындамауға құқылы. Көрсетілген растауды басқа Тарап Хабарламаны алған күннен бастап күнтізбелік 10 (он) күн ішінде ұсынуы тиіс.</w:t>
      </w:r>
    </w:p>
    <w:p w14:paraId="418BCB9C" w14:textId="77777777" w:rsidR="00A12830" w:rsidRDefault="00000000">
      <w:pPr>
        <w:ind w:firstLine="720"/>
        <w:jc w:val="both"/>
      </w:pPr>
      <w:r>
        <w:rPr>
          <w:color w:val="FF6A48"/>
        </w:rPr>
        <w:t>13.11 Тапсырыс беруші Сыбайлас жемқорлық құқық бұзушылық жасағаны туралы дұрыс ақпарат алғаннан кейін және осы баптың ережелерін сақтаған жағдайда, екінші Тарапқа тиісті жазбаша хабарлама жібере отырып, біржақты тәртіпте Келісімшартты орындаудан толық немесе ішінара бас тартуға, сондай-ақ басқа Тараптан келтірілген залалды өтеуді талап етуге құқылы. Шартты бұзу.</w:t>
      </w:r>
    </w:p>
    <w:p w14:paraId="2B0F056D" w14:textId="77777777" w:rsidR="00A12830" w:rsidRDefault="00000000">
      <w:pPr>
        <w:spacing w:after="150"/>
        <w:ind w:firstLine="720"/>
        <w:jc w:val="both"/>
      </w:pPr>
      <w:r>
        <w:rPr>
          <w:color w:val="FF6A48"/>
        </w:rPr>
        <w:t>13.12 Егер екінші Тарап Келісімшарттың қандай-да бір ережелерін бұзды немесе бұзуы мүмкін деп күдіктенсе, Келісімшарттың екінші Тарапы кез-келген ыңғайлы тәсілмен, оның ішінде байланыс ақпараты орналастырылған "сенім телефоны" арқылы екінші Тарапты дереу хабардар етуге міндеттенеді. Компанияның корпоративтік веб-сайтында.</w:t>
      </w:r>
    </w:p>
    <w:p w14:paraId="7A4FF3B2" w14:textId="77777777" w:rsidR="00A128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14. Құпиялылық</w:t>
      </w:r>
    </w:p>
    <w:p w14:paraId="6844F058" w14:textId="77777777" w:rsidR="00A12830" w:rsidRDefault="00000000">
      <w:pPr>
        <w:ind w:firstLine="720"/>
        <w:jc w:val="both"/>
      </w:pPr>
      <w:r>
        <w:rPr>
          <w:rStyle w:val="ng-star-inserted"/>
        </w:rPr>
        <w:t>14.1 </w:t>
      </w:r>
      <w:r>
        <w:rPr>
          <w:rStyle w:val="paragraphtext"/>
        </w:rPr>
        <w:t>Тараптар осы Шартқа қол қоя отырып, осы Шарттың мазмұны, сондай-ақ төлем туралы ақпарат құпия болып табылмайтындығына және үшінші тұлғаларға Веб-порталда және/немесе Қазақстан Республикасының уәкілетті органдары мен ұйымдарының басқа ақпараттық жүйелерінде қол жетімді екендігіне келісетіндіктерін білдіреді. . Осы Шарт бойынша Тараптар беретін және/немесе пайдаланатын өзге де құжаттама мен ақпарат құпия болып табылады және Қазақстан Республикасының қолданыстағы заңнамасында көзделген жағдайларды қоспағанда, Тараптардың басқа Тараптың алдын ала жазбаша келісімінсіз бұл ақпаратты үшінші тұлғаларға беруге құқығы жоқ. және Тәртіп. Осы тармақтың екінші абзацы Шарттың нысанасына қатысты мәселелерді сотта қарау жағдайларына, оларды іс жүзінде шешу мүдделеріне немесе мұндай жария ету Қазақстан Республикасының заңнамасында көзделген жағдайларда қолданылмайды. не уәкілетті мемлекеттік органдардың талабы бойынша жүзеге асырылады.</w:t>
      </w:r>
    </w:p>
    <w:p w14:paraId="37C54366" w14:textId="77777777" w:rsidR="00A12830" w:rsidRDefault="00000000">
      <w:pPr>
        <w:ind w:firstLine="720"/>
        <w:jc w:val="both"/>
      </w:pPr>
      <w:r>
        <w:rPr>
          <w:rStyle w:val="ng-star-inserted"/>
        </w:rPr>
        <w:t>14.2 </w:t>
      </w:r>
      <w:r>
        <w:rPr>
          <w:rStyle w:val="paragraphtext"/>
        </w:rPr>
        <w:t>Жеткізуші сонымен бірге Тапсырыс берушінің "Самұрық-Қазына" АҚ-ға Келісімшарт туралы ақпаратты, оның ішінде төлем туралы мәліметтер мен егжей-тегжейлер туралы ақпаратты қоса, бірақ олармен шектелмей, Тапсырыс берушіге қызмет көрсететін контрагент-банктердің мәліметтерді берудің қауіпсіз арнасы арқылы "Самұрық-Қазына" АҚ-ның ақпараттық-аналитикалық жүйесіне жіберу арқылы ашуға құқылы екендігімен келіседі. байланыс арналарының қажетті хаттамаларын қолдану.</w:t>
      </w:r>
    </w:p>
    <w:p w14:paraId="25B77B52" w14:textId="77777777" w:rsidR="00A12830" w:rsidRDefault="00000000">
      <w:pPr>
        <w:jc w:val="center"/>
      </w:pPr>
      <w:r>
        <w:rPr>
          <w:rStyle w:val="paragraphtext"/>
          <w:b/>
          <w:bCs/>
        </w:rPr>
        <w:t>15. Санкциялық ескертпе</w:t>
      </w:r>
    </w:p>
    <w:p w14:paraId="0B02B569" w14:textId="77777777" w:rsidR="00A12830" w:rsidRDefault="00000000">
      <w:pPr>
        <w:ind w:firstLine="720"/>
        <w:jc w:val="both"/>
      </w:pPr>
      <w:r>
        <w:rPr>
          <w:color w:val="FF6A48"/>
        </w:rPr>
        <w:t xml:space="preserve">15.1 Тараптар осы шартты Контрагенттің кепілдіктері негізінде және соларға адал ниетпен сүйене отырып жасайды. Контрагент кепілдік береді: (a) бірде-Контрагент де, оның үлестес тұлғалары, не барлық акционерлер Контрагенттің енгізілмеген санкционный тізімі Еуропалық одақтың және (немесе) Ұлыбритания, және (немесе) санкционных списках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 үшін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сондай-ақ кез келген өзге де санкционный тізімі бар экстерриториальное-әрекет; (b) Шарт жасасу және/немесе оны орындау Контрагент әкеп соқпайды бұзушылық санкциялар, тармақшасында және осы тармақтың (а); (c) күні Контрагент орындауға міндетті тиісті міндеттеме және келісім-Шарт бойынша күнге дейін оның нақты орындау осы Шартқа сәйкес – шот Контрагент, оның ішінде меншік және корреспонденттік үшін пайдаланылатын төлем жасау осы келісім-Шарт бойынша, бар банктерде, қаржы мекемелерінде енгізілген Жиынтық тізбесі тұлғалардың, топтардың және ұйымдардың </w:t>
      </w:r>
      <w:r>
        <w:rPr>
          <w:color w:val="FF6A48"/>
        </w:rPr>
        <w:lastRenderedPageBreak/>
        <w:t>объектілері болып табылатын қаржылық санкциялар ЕО қатысты режимі қолданылады мұздату активтер (Consolidated List of persons, groups entities and subject, under EU Sanctions, to an asset freeze and the prohibition to make funds and economic resources available to them), мен (немесе) Жиынтық нысандар тізімі қаржы санкцияларын жүзеге асыру бойынша Басқарманың қаржылық санкциялар Ұлыбритания (Consolidated List of financial sanctions targets of the Office of Financial Sanctions Implementations in the UK),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(d) тұлға(а), қол қоюшы(қолд) осы Шарт атынан Контрагент енгізілмеген санкционный тізімі Еуропалық одағының және (немесе) Ұлыбритания,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сондай-ақ кез келген өзге де санкционный тізімі бар экстерриториальное қолданысқа енгізіледі.</w:t>
      </w:r>
    </w:p>
    <w:p w14:paraId="01F62E9A" w14:textId="77777777" w:rsidR="00A12830" w:rsidRDefault="00000000">
      <w:pPr>
        <w:ind w:firstLine="720"/>
        <w:jc w:val="both"/>
      </w:pPr>
      <w:r>
        <w:rPr>
          <w:color w:val="FF6A48"/>
        </w:rPr>
        <w:t>15.2 Егер Контрагенттің қандай да бір кепілдігі жалған, анық емес және (немесе) дәл емес болып шықса, Контрагент басқа Тарапқа осындай Контрагент кепілдігінің дұрыс еместігінен немесе дәлсіздігінен туындаған тікелей және/немесе жанама залалдарды өтеуге міндетті., басқа Тараптың талаптарын алған күннен бастап 10 (он) жұмыс күнінен кешіктірмей. Бұл ретте Сатып алушы осы Шартты біржақты тәртіппен бұзуға құқылы</w:t>
      </w:r>
    </w:p>
    <w:p w14:paraId="5C6678ED" w14:textId="77777777" w:rsidR="00A12830" w:rsidRDefault="00000000">
      <w:pPr>
        <w:ind w:firstLine="720"/>
        <w:jc w:val="both"/>
      </w:pPr>
      <w:r>
        <w:rPr>
          <w:color w:val="FF6A48"/>
        </w:rPr>
        <w:t xml:space="preserve">15.3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ресми түсініктеме немесе тиісті юрисдикциядағы құзыретті мемлекеттік органның шешімі негізінде қолданыстағы Санкциялық Актіні қолдану аясы кеңейтілсе немесе басқаша түрде өзгертілсе ("Жаңа Санкциялар") және мұндай Жаңа Санкциялар: (е) ақылға қонымды және негізделген қорытынды бойынша Тараптар басқа Тараптың осы Шарт бойынша өз міндеттемелерін орындауын мүмкін етпеуі немесе айтарлықтай қиындатуы мүмкін; және (немесе) (f) мұндай Тараптың ұзақ мерзімді санкциялық санкцияларды алуына әкеп соқтырды немесе мүмкін болмауы мүмкін. тарап үшін қаржыландыру көздеріне және (немесе) тікелей және/немесе жанама залалдарға қол жеткізу (олардың ақылға қонымды қорытындысы бойынша); және (немесе) (g) әкеп соқтырса, өнімді жеткізуді/қызметтерді көрсетуді бұзуы немесе тоқтатуы мүмкін; (h) Тараптардың кез келгенінің Жаңа Санкциялармен орындалуы мүмкін емес немесе елеулі түрде кедергі келтіретін елеулі несиелік келісімдерде қамтылған міндеттемелерінің (келісімдерінің) бұзылуына әкеп соқтырса; және (немесе) (i) мұндай Тараптың несиелік рейтингінің төмендеуіне әкеп соқтырса немесе тиісті рейтингтік агенттік жазбаша түрде растаған мұндай төмендеу ықтималдығы болса, (бірге - "Жаңа санкциялардың салдары"), мұндай Тарап Жаңа санкциялар қабылданған күннен бастап 10 (он) жұмыс күні ішінде бұл туралы басқа Тарапқа дереу жазбаша түрде хабарлауға міндеттенеді, (әрбір хабарлама жаңа санкциялар қабылданған күннен бастап 10 (он) жұмыс күні ішінде). осы бапта көзделген бұдан әрі </w:t>
      </w:r>
      <w:r>
        <w:rPr>
          <w:color w:val="FF6A48"/>
        </w:rPr>
        <w:lastRenderedPageBreak/>
        <w:t>"Санкциялар туралы хабарлама" деп аталады) ресми растайтын құжаттарды және осы санкциялардың оған әсерін қоса бере отырып.</w:t>
      </w:r>
    </w:p>
    <w:p w14:paraId="6239F1AB" w14:textId="77777777" w:rsidR="00A12830" w:rsidRDefault="00000000">
      <w:pPr>
        <w:ind w:firstLine="720"/>
        <w:jc w:val="both"/>
      </w:pPr>
      <w:r>
        <w:rPr>
          <w:color w:val="FF6A48"/>
        </w:rPr>
        <w:t>15.4 Санкциялар туралы Хабарлама жіберілген күннен бастап 10 (он) жұмыс күнінен кешіктірмей Тараптар Жаңа Санкциялардың әлеуетті әсеріне қатысты өз ұстанымдарын адал талқылау және келісу үшін жиналыс(тар)/келіссөздер жүргізеді. Тараптардың осы шарт бойынша міндеттемелерін орындауы, сондай-ақ Жаңа Санкциялардың мұндай келеңсіз әсерінің алдын алу немесе ықтимал азайту жөніндегі ықтимал заңды және ақылға қонымды шаралар туралы, соның ішінде осы Шартқа өзгерістер енгізу, тиісті юрисдикциядағы құзыретті мемлекеттік органнан рұқсаттар/лицензиялар алу ("Адал келіссөздер").</w:t>
      </w:r>
    </w:p>
    <w:p w14:paraId="63F9083B" w14:textId="77777777" w:rsidR="00A12830" w:rsidRDefault="00000000">
      <w:pPr>
        <w:ind w:firstLine="720"/>
        <w:jc w:val="both"/>
      </w:pPr>
      <w:r>
        <w:rPr>
          <w:color w:val="FF6A48"/>
        </w:rPr>
        <w:t>15.5 Егер Тараптар жүргізілген Адал келіссөздердің нәтижелері бойынша өзара тиімді шешімге қол жеткізсе, Тараптар 30 (жұмыс) күн ішінде немесе олар келіскен басқа мерзімде келісілген шараларды жүзеге асыру үшін ақылға қонымды күш-жігер жұмсайды, Жаңа Санкциялардың бұзылуын болдырмайтын шаралар қолданылуы мүмкін. немесе оларды Тараптардың осы Шартты орындауы үшін қолдануы.</w:t>
      </w:r>
    </w:p>
    <w:p w14:paraId="63BDBAD7" w14:textId="77777777" w:rsidR="00A12830" w:rsidRDefault="00000000">
      <w:pPr>
        <w:ind w:firstLine="720"/>
        <w:jc w:val="both"/>
      </w:pPr>
      <w:r>
        <w:rPr>
          <w:color w:val="FF6A48"/>
        </w:rPr>
        <w:t>15.6 Егер Тараптар Адал келіссөздердің бірінші күнінен кейін [10] (жұмысшылар) аяқталғаннан кейін келісімге қол жеткізбесе, кез келген Тарап кез келген уақытта Жаңа Санкциялар қолданылған немесе туындаған Тарапқа Жаңа Санкциялардың салдарына әкеп соқтырған кез келген уақытта жіберуге құқылы. ("Тыйым салынған Тарап") келісімге келмеу туралы хабарлама ("Келісімге келмеу туралы хабарлама"). Келісімге келмегені туралы осындай Хабарлама жіберілген жағдайда, Тарап Шартты біржақты тәртіппен бұзуға және келтірілген тікелей және/немесе жанама залалдардың орнын толтыруды талап етуге құқылы.</w:t>
      </w:r>
    </w:p>
    <w:p w14:paraId="00B5AA2B" w14:textId="77777777" w:rsidR="00A12830" w:rsidRDefault="00000000">
      <w:pPr>
        <w:ind w:firstLine="720"/>
        <w:jc w:val="both"/>
      </w:pPr>
      <w:r>
        <w:rPr>
          <w:color w:val="FF6A48"/>
        </w:rPr>
        <w:t>15.7 Жоғарыда аталған ережелерді шектемей, Тараптар осы Келісім бойынша кез келген төлемдерді АҚШ долларымен немесе _(валютаны көрсетіңіз) Жаңа Санкцияларға байланысты Сатып алушы үшін заңсыз, мүмкін емес немесе Тараптардың өзара келісімі бойынша басқа жолмен орынсыз болып қалса, 15.8-баптың ережелерімен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бірінші кезектегі тәртіпте қолданылуға жатады, ал мұндай жағдайда 15.5 және 16-тармақтардың ережелері. 15.6. қолдануға жатпайды.</w:t>
      </w:r>
    </w:p>
    <w:p w14:paraId="544DE1DA" w14:textId="77777777" w:rsidR="00A12830" w:rsidRDefault="00000000">
      <w:pPr>
        <w:ind w:firstLine="720"/>
        <w:jc w:val="both"/>
      </w:pPr>
      <w:r>
        <w:rPr>
          <w:color w:val="FF6A48"/>
        </w:rPr>
        <w:t>15.8 Тараптар осымен халықаралық банк жүйесіндегі белгісіздікті ескере отырып, егер кез-келген уақытта осы Келісімшарт бойынша кез-келген төлемді АҚШ долларымен немесе (валютаны көрсетіңіз) Контрагент үшін заңсыз, мүмкін емес болып қалса немесе Тараптардың өзара келісімі бойынша басқа жолмен орынсыз, Сатып алушы бұл туралы Сатушыға жазбаша түрде хабарлауға міндеттенеді, ал Тараптар бірлесіп жазбаша түрде осындай төлем жасалатын баламалы валютаны (Тараптар келісетін валютаны көрсетіңіз) ("Баламалы валюта") жүзеге асыруға келіседі. , және осындай төлемді алушы Тараптың банктік шотының деректемелері, Тараптар келісілген валютада төлемді сәтті жүзеге асыру үшін бір-біріне барлық қажетті және ақылға қонымды көмек көрсетуге міндеттенеді.</w:t>
      </w:r>
    </w:p>
    <w:p w14:paraId="4ADE44CF" w14:textId="77777777" w:rsidR="00A12830" w:rsidRDefault="00000000">
      <w:pPr>
        <w:spacing w:after="150"/>
        <w:ind w:firstLine="720"/>
        <w:jc w:val="both"/>
      </w:pPr>
      <w:r>
        <w:rPr>
          <w:color w:val="FF6A48"/>
        </w:rPr>
        <w:t>15.9 Егер осы Шартта өзгеше көзделмесе, егер осы Шартта төлемдер немесе есеп айырысулар жасалуы тиіс қандай да бір сомалар көрсетілсе, есептелсе немесе анықталса (оның ішінде 15.8-тармақ қолданылған жағдайда). теңгемен, рубльмен немесе басқа валютамен, онда Тараптар мұндай төлемдерді немесе есеп айырысуларды АҚШ долларымен жүзеге асыру мақсатында бұл сомалар Қазақстан Республикасы Ұлттық Банкінің тиісті төлем немесе есеп айырысу күніндегі бағамы бойынша (төлем немесе есеп айырысу бекітілген күн) АҚШ долларына қайта есептелетініне келіседі. немесе, егер Ұлттық Банктің тиісті төлем немесе есеп айырысу күніндегі бағамы бойынша. Қазақстан Республикасының Банкі өзінің интернет-сайтында тиісті валюталардың бағамдары туралы ақпаратты жарияламайды (www.nationalbank.kz ), курс бойынша ___________ ( басқа елдің баламалы ұлттық банкін көрсету), тиісті төлем немесе есеп айырысу күні (төлем немесе есеп айырысу бекітілген күн).</w:t>
      </w:r>
    </w:p>
    <w:p w14:paraId="4C028B9F" w14:textId="77777777" w:rsidR="00A128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lastRenderedPageBreak/>
        <w:t>16. Басқа шарттар</w:t>
      </w:r>
    </w:p>
    <w:p w14:paraId="18B3251C" w14:textId="77777777" w:rsidR="00A12830" w:rsidRDefault="00000000">
      <w:pPr>
        <w:ind w:firstLine="720"/>
        <w:jc w:val="both"/>
      </w:pPr>
      <w:r>
        <w:rPr>
          <w:color w:val="FF6A48"/>
        </w:rPr>
        <w:t>16.1 Шарт жасалған жылы </w:t>
      </w:r>
      <w:r>
        <w:rPr>
          <w:b/>
          <w:bCs/>
          <w:color w:val="0082FF"/>
        </w:rPr>
        <w:t>2</w:t>
      </w:r>
      <w:r>
        <w:rPr>
          <w:color w:val="FF6A48"/>
        </w:rPr>
        <w:t> (</w:t>
      </w:r>
      <w:r>
        <w:rPr>
          <w:b/>
          <w:bCs/>
          <w:color w:val="0082FF"/>
        </w:rPr>
        <w:t>екі</w:t>
      </w:r>
      <w:r>
        <w:rPr>
          <w:color w:val="FF6A48"/>
        </w:rPr>
        <w:t>) бірдей заңды күші бар даналарда, тараптардың әрқайсысы үшін бір данадан. Шартқа қатысты барлық хат-хабарлар және Тараптар алмасатын басқа құжаттар осы шарттарға сәйкес келуі керек.</w:t>
      </w:r>
    </w:p>
    <w:p w14:paraId="2BA36E8D" w14:textId="77777777" w:rsidR="00A12830" w:rsidRDefault="00000000">
      <w:pPr>
        <w:ind w:firstLine="720"/>
        <w:jc w:val="both"/>
        <w:rPr>
          <w:color w:val="FF6A48"/>
        </w:rPr>
      </w:pPr>
      <w:r>
        <w:rPr>
          <w:color w:val="FF6A48"/>
        </w:rPr>
        <w:t>16.2 Осы Шартқа барлық қосымшалар, өзгерістер мен толықтырулар жазбаша түрде жасалған және Тараптардың уәкілетті тұлғалары қол қойған жағдайда оның ажырамас бөліктері болып табылады.</w:t>
      </w:r>
    </w:p>
    <w:p w14:paraId="37D4E6B9" w14:textId="77777777" w:rsidR="00A12830" w:rsidRDefault="00000000">
      <w:pPr>
        <w:ind w:firstLine="720"/>
        <w:jc w:val="both"/>
      </w:pPr>
      <w:r>
        <w:rPr>
          <w:color w:val="FF6A48"/>
        </w:rPr>
        <w:t>16.3 Өнім беруші қауіпсіздік техникасы, еңбекті қорғау және экология бойынша нормативтік құқықтық актілерді сақтауға міндеттенеді.</w:t>
      </w:r>
    </w:p>
    <w:p w14:paraId="7DA41654" w14:textId="77777777" w:rsidR="00A12830" w:rsidRDefault="00000000">
      <w:pPr>
        <w:ind w:firstLine="720"/>
        <w:jc w:val="both"/>
        <w:rPr>
          <w:color w:val="FF6A48"/>
        </w:rPr>
      </w:pPr>
      <w:r>
        <w:rPr>
          <w:color w:val="FF6A48"/>
        </w:rPr>
        <w:t>16.4 Өнім беруші Тапсырыс берушінің алдын ала жазбаша келісімінсіз Шарт бойынша өз міндеттемелерін біреуге толық немесе ішінара бермеуі тиіс.</w:t>
      </w:r>
    </w:p>
    <w:p w14:paraId="1AF98D87" w14:textId="77777777" w:rsidR="00A12830" w:rsidRDefault="00000000">
      <w:pPr>
        <w:spacing w:after="150"/>
        <w:ind w:firstLine="720"/>
        <w:jc w:val="both"/>
        <w:rPr>
          <w:color w:val="FF6A48"/>
        </w:rPr>
      </w:pPr>
      <w:r>
        <w:rPr>
          <w:color w:val="FF6A48"/>
        </w:rPr>
        <w:t>16.5 Шарт Қазақстан Республикасының заңнамасына сәйкес жасалады және реттеледі.</w:t>
      </w:r>
    </w:p>
    <w:p w14:paraId="72B73501" w14:textId="77777777" w:rsidR="00A12830" w:rsidRDefault="00A12830">
      <w:pPr>
        <w:jc w:val="both"/>
        <w:rPr>
          <w:color w:val="FF6A48"/>
        </w:rPr>
      </w:pPr>
    </w:p>
    <w:p w14:paraId="797953B5" w14:textId="77777777" w:rsidR="00A128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17. Тараптардың орналасқан жерлері мен банктік деректемелері</w:t>
      </w:r>
    </w:p>
    <w:p w14:paraId="3E8D39C5" w14:textId="77777777" w:rsidR="00A12830" w:rsidRDefault="00000000">
      <w:pPr>
        <w:jc w:val="both"/>
      </w:pPr>
      <w:r>
        <w:rPr>
          <w:rStyle w:val="paragraphtext"/>
          <w:b/>
          <w:bCs/>
          <w:color w:val="0082FF"/>
        </w:rPr>
        <w:t>[Тапсырыс берушінің толық атауы]</w:t>
      </w:r>
      <w:r>
        <w:br/>
      </w:r>
      <w:r>
        <w:rPr>
          <w:rStyle w:val="paragraphtext"/>
          <w:b/>
          <w:bCs/>
          <w:color w:val="0082FF"/>
        </w:rPr>
        <w:t>[Тапсырыс берушінің толық заңды мекенжайы]</w:t>
      </w:r>
      <w:r>
        <w:br/>
      </w:r>
      <w:r>
        <w:rPr>
          <w:rStyle w:val="paragraphtext"/>
        </w:rPr>
        <w:t>БСН </w:t>
      </w:r>
      <w:r>
        <w:rPr>
          <w:rStyle w:val="paragraphtext"/>
          <w:b/>
          <w:bCs/>
          <w:color w:val="0082FF"/>
        </w:rPr>
        <w:t>[Тапсырыс берушінің БСН]</w:t>
      </w:r>
      <w:r>
        <w:br/>
      </w:r>
      <w:r>
        <w:rPr>
          <w:rStyle w:val="paragraphtext"/>
        </w:rPr>
        <w:t>БИК </w:t>
      </w:r>
      <w:r>
        <w:rPr>
          <w:rStyle w:val="paragraphtext"/>
          <w:b/>
          <w:bCs/>
          <w:color w:val="0082FF"/>
        </w:rPr>
        <w:t>[Тапсырыс берушінің БСК]</w:t>
      </w:r>
      <w:r>
        <w:br/>
      </w:r>
      <w:r>
        <w:rPr>
          <w:rStyle w:val="paragraphtext"/>
        </w:rPr>
        <w:t>ЖСК </w:t>
      </w:r>
      <w:r>
        <w:rPr>
          <w:rStyle w:val="paragraphtext"/>
          <w:b/>
          <w:bCs/>
          <w:color w:val="0082FF"/>
        </w:rPr>
        <w:t>[Тапсырыс берушінің ЖСК]</w:t>
      </w:r>
      <w:r>
        <w:br/>
      </w:r>
      <w:r>
        <w:rPr>
          <w:rStyle w:val="paragraphtext"/>
          <w:b/>
          <w:bCs/>
          <w:color w:val="0082FF"/>
        </w:rPr>
        <w:t>[Тапсырыс беруші банктің атауы]</w:t>
      </w:r>
      <w:r>
        <w:br/>
      </w:r>
      <w:r>
        <w:rPr>
          <w:rStyle w:val="paragraphtext"/>
        </w:rPr>
        <w:t>Тел.: </w:t>
      </w:r>
      <w:r>
        <w:rPr>
          <w:rStyle w:val="paragraphtext"/>
          <w:b/>
          <w:bCs/>
          <w:color w:val="0082FF"/>
        </w:rPr>
        <w:t>[Тапсырыс берушінің телефоны]</w:t>
      </w:r>
      <w:r>
        <w:br/>
      </w:r>
      <w:r>
        <w:rPr>
          <w:rStyle w:val="paragraphtext"/>
          <w:b/>
          <w:bCs/>
          <w:color w:val="0082FF"/>
        </w:rPr>
        <w:t>[Тапсырыс беруші басшысының лауазымы]</w:t>
      </w:r>
      <w:r>
        <w:rPr>
          <w:rStyle w:val="paragraphtext"/>
        </w:rPr>
        <w:t> </w:t>
      </w:r>
      <w:r>
        <w:rPr>
          <w:rStyle w:val="paragraphtext"/>
          <w:b/>
          <w:bCs/>
          <w:color w:val="0082FF"/>
        </w:rPr>
        <w:t>[Тапсырыс беруші басшысының аты-жөні]</w:t>
      </w:r>
      <w:r>
        <w:br/>
      </w:r>
      <w:r>
        <w:rPr>
          <w:rStyle w:val="paragraphtext"/>
          <w:b/>
          <w:bCs/>
          <w:color w:val="0082FF"/>
        </w:rPr>
        <w:t>[Тапсырыс берушінің қосымша деректемелері]</w:t>
      </w:r>
      <w:r>
        <w:br/>
      </w:r>
      <w:r>
        <w:rPr>
          <w:rStyle w:val="paragraphtext"/>
          <w:b/>
          <w:bCs/>
          <w:color w:val="0082FF"/>
        </w:rPr>
        <w:t>[Тапсырыс берушінің қосымша бекітушілерінің лауазымы және АТЫ-жөні]</w:t>
      </w:r>
    </w:p>
    <w:p w14:paraId="4AEE0D83" w14:textId="77777777" w:rsidR="00A12830" w:rsidRDefault="00000000">
      <w:pPr>
        <w:jc w:val="both"/>
      </w:pPr>
      <w:r>
        <w:rPr>
          <w:rStyle w:val="paragraphtext"/>
          <w:b/>
          <w:bCs/>
          <w:color w:val="0082FF"/>
        </w:rPr>
        <w:t>[Өнім берушінің толық атауы]</w:t>
      </w:r>
      <w:r>
        <w:rPr>
          <w:rStyle w:val="paragraphtext"/>
        </w:rPr>
        <w:t> </w:t>
      </w:r>
      <w:r>
        <w:rPr>
          <w:rStyle w:val="paragraphtext"/>
          <w:b/>
          <w:bCs/>
          <w:color w:val="0082FF"/>
        </w:rPr>
        <w:t>[Консорциумның атауы]</w:t>
      </w:r>
      <w:r>
        <w:br/>
      </w:r>
      <w:r>
        <w:rPr>
          <w:rStyle w:val="paragraphtext"/>
          <w:b/>
          <w:bCs/>
          <w:color w:val="0082FF"/>
        </w:rPr>
        <w:t>[Өнім берушінің қосымша атауы]</w:t>
      </w:r>
      <w:r>
        <w:br/>
      </w:r>
      <w:r>
        <w:rPr>
          <w:rStyle w:val="paragraphtext"/>
          <w:b/>
          <w:bCs/>
          <w:color w:val="0082FF"/>
        </w:rPr>
        <w:t>[Өнім берушінің толық заңды мекенжайы]</w:t>
      </w:r>
      <w:r>
        <w:br/>
      </w:r>
      <w:r>
        <w:rPr>
          <w:rStyle w:val="paragraphtext"/>
        </w:rPr>
        <w:t>БСН </w:t>
      </w:r>
      <w:r>
        <w:rPr>
          <w:rStyle w:val="paragraphtext"/>
          <w:b/>
          <w:bCs/>
          <w:color w:val="0082FF"/>
        </w:rPr>
        <w:t>[Жеткізушінің БСН-і]</w:t>
      </w:r>
      <w:r>
        <w:br/>
      </w:r>
      <w:r>
        <w:rPr>
          <w:rStyle w:val="paragraphtext"/>
        </w:rPr>
        <w:t>БИК </w:t>
      </w:r>
      <w:r>
        <w:rPr>
          <w:rStyle w:val="paragraphtext"/>
          <w:b/>
          <w:bCs/>
          <w:color w:val="0082FF"/>
        </w:rPr>
        <w:t>[Жеткізушінің БСК]</w:t>
      </w:r>
      <w:r>
        <w:br/>
      </w:r>
      <w:r>
        <w:rPr>
          <w:rStyle w:val="paragraphtext"/>
        </w:rPr>
        <w:t>ЖСК </w:t>
      </w:r>
      <w:r>
        <w:rPr>
          <w:rStyle w:val="paragraphtext"/>
          <w:b/>
          <w:bCs/>
          <w:color w:val="0082FF"/>
        </w:rPr>
        <w:t>[Өнім берушінің ЖСК]</w:t>
      </w:r>
      <w:r>
        <w:br/>
      </w:r>
      <w:r>
        <w:rPr>
          <w:rStyle w:val="paragraphtext"/>
          <w:b/>
          <w:bCs/>
          <w:color w:val="0082FF"/>
        </w:rPr>
        <w:t>[Жеткізуші банктің атауы]</w:t>
      </w:r>
      <w:r>
        <w:br/>
      </w:r>
      <w:r>
        <w:rPr>
          <w:rStyle w:val="paragraphtext"/>
        </w:rPr>
        <w:t>Тел.: </w:t>
      </w:r>
      <w:r>
        <w:rPr>
          <w:rStyle w:val="paragraphtext"/>
          <w:b/>
          <w:bCs/>
          <w:color w:val="0082FF"/>
        </w:rPr>
        <w:t>[Жеткізушінің телефоны]</w:t>
      </w:r>
      <w:r>
        <w:br/>
      </w:r>
      <w:r>
        <w:rPr>
          <w:rStyle w:val="paragraphtext"/>
          <w:b/>
          <w:bCs/>
          <w:color w:val="0082FF"/>
        </w:rPr>
        <w:t>[Өнім беруші басшысының лауазымы]</w:t>
      </w:r>
      <w:r>
        <w:rPr>
          <w:rStyle w:val="paragraphtext"/>
        </w:rPr>
        <w:t> </w:t>
      </w:r>
      <w:r>
        <w:rPr>
          <w:rStyle w:val="paragraphtext"/>
          <w:b/>
          <w:bCs/>
          <w:color w:val="0082FF"/>
        </w:rPr>
        <w:t>[Өнім беруші басшысының т.а.ә.]</w:t>
      </w:r>
      <w:r>
        <w:br/>
      </w:r>
      <w:r>
        <w:rPr>
          <w:rStyle w:val="paragraphtext"/>
          <w:b/>
          <w:bCs/>
          <w:color w:val="0082FF"/>
        </w:rPr>
        <w:t>[Өнім берушінің қосымша деректемелері]</w:t>
      </w:r>
      <w:r>
        <w:br/>
      </w:r>
      <w:r>
        <w:rPr>
          <w:rStyle w:val="paragraphtext"/>
          <w:b/>
          <w:bCs/>
          <w:color w:val="0082FF"/>
        </w:rPr>
        <w:t>[Қосымша бекітуші өнім берушінің лауазымы және Т.а.ә.]</w:t>
      </w:r>
    </w:p>
    <w:p w14:paraId="2989375A" w14:textId="77777777" w:rsidR="00A12830" w:rsidRDefault="00A12830"/>
    <w:p w14:paraId="101D4C98" w14:textId="77777777" w:rsidR="00A12830" w:rsidRDefault="00A12830"/>
    <w:p w14:paraId="4F100EFA" w14:textId="77777777" w:rsidR="00A12830" w:rsidRDefault="00A12830"/>
    <w:p w14:paraId="361B69A8" w14:textId="77777777" w:rsidR="00A12830" w:rsidRDefault="00A12830"/>
    <w:p w14:paraId="54B12DE4" w14:textId="77777777" w:rsidR="00A12830" w:rsidRDefault="00A12830"/>
    <w:p w14:paraId="2C3A7831" w14:textId="77777777" w:rsidR="00A12830" w:rsidRDefault="00A12830"/>
    <w:p w14:paraId="5A21CD03" w14:textId="77777777" w:rsidR="00A12830" w:rsidRDefault="00A12830"/>
    <w:p w14:paraId="5DC2C46E" w14:textId="77777777" w:rsidR="00A12830" w:rsidRDefault="00A12830"/>
    <w:p w14:paraId="13F68FB9" w14:textId="77777777" w:rsidR="00A12830" w:rsidRDefault="00A12830"/>
    <w:p w14:paraId="74F464ED" w14:textId="77777777" w:rsidR="00A12830" w:rsidRDefault="00A12830"/>
    <w:p w14:paraId="5ED0C531" w14:textId="77777777" w:rsidR="00A12830" w:rsidRDefault="00A12830"/>
    <w:p w14:paraId="0A29D4A0" w14:textId="77777777" w:rsidR="00A12830" w:rsidRDefault="00A12830"/>
    <w:p w14:paraId="01CEC037" w14:textId="77777777" w:rsidR="00A12830" w:rsidRDefault="00A12830"/>
    <w:p w14:paraId="73B0B965" w14:textId="77777777" w:rsidR="00A12830" w:rsidRDefault="00A12830"/>
    <w:p w14:paraId="5DC55978" w14:textId="77777777" w:rsidR="00A12830" w:rsidRDefault="00A12830"/>
    <w:p w14:paraId="77063239" w14:textId="77777777" w:rsidR="00A12830" w:rsidRDefault="00A12830"/>
    <w:p w14:paraId="43C1A88C" w14:textId="77777777" w:rsidR="00A12830" w:rsidRDefault="00A12830"/>
    <w:p w14:paraId="776BD5CD" w14:textId="77777777" w:rsidR="00A12830" w:rsidRDefault="00A12830"/>
    <w:p w14:paraId="7EF61C98" w14:textId="77777777" w:rsidR="00A12830" w:rsidRDefault="00A12830"/>
    <w:p w14:paraId="42B3EEA0" w14:textId="77777777" w:rsidR="00A12830" w:rsidRDefault="00A12830">
      <w:pPr>
        <w:autoSpaceDE w:val="0"/>
        <w:ind w:left="6096"/>
        <w:jc w:val="both"/>
        <w:rPr>
          <w:rFonts w:eastAsia="TimesNewRomanPSMT"/>
          <w:lang w:eastAsia="ru-RU"/>
        </w:rPr>
      </w:pPr>
    </w:p>
    <w:p w14:paraId="0BD65043" w14:textId="77777777" w:rsidR="00A12830" w:rsidRDefault="00A12830">
      <w:pPr>
        <w:autoSpaceDE w:val="0"/>
        <w:ind w:left="6096"/>
        <w:jc w:val="both"/>
        <w:rPr>
          <w:rFonts w:eastAsia="TimesNewRomanPSMT"/>
          <w:lang w:eastAsia="ru-RU"/>
        </w:rPr>
      </w:pPr>
    </w:p>
    <w:p w14:paraId="37D1CF8A" w14:textId="77777777" w:rsidR="00A12830" w:rsidRDefault="00A12830">
      <w:pPr>
        <w:autoSpaceDE w:val="0"/>
        <w:ind w:left="6096"/>
        <w:jc w:val="both"/>
        <w:rPr>
          <w:rFonts w:eastAsia="TimesNewRomanPSMT"/>
          <w:lang w:eastAsia="ru-RU"/>
        </w:rPr>
      </w:pPr>
    </w:p>
    <w:p w14:paraId="0713B9A0" w14:textId="77777777" w:rsidR="00A12830" w:rsidRDefault="00A12830">
      <w:pPr>
        <w:autoSpaceDE w:val="0"/>
        <w:ind w:left="6096"/>
        <w:jc w:val="both"/>
        <w:rPr>
          <w:rFonts w:eastAsia="TimesNewRomanPSMT"/>
          <w:lang w:eastAsia="ru-RU"/>
        </w:rPr>
      </w:pPr>
    </w:p>
    <w:p w14:paraId="1AC4F676" w14:textId="77777777" w:rsidR="00A12830" w:rsidRDefault="00A12830">
      <w:pPr>
        <w:autoSpaceDE w:val="0"/>
        <w:ind w:left="6096"/>
        <w:jc w:val="both"/>
        <w:rPr>
          <w:rFonts w:eastAsia="TimesNewRomanPSMT"/>
          <w:lang w:eastAsia="ru-RU"/>
        </w:rPr>
      </w:pPr>
    </w:p>
    <w:p w14:paraId="112FBD59" w14:textId="77777777" w:rsidR="00A12830" w:rsidRDefault="00A12830">
      <w:pPr>
        <w:autoSpaceDE w:val="0"/>
        <w:ind w:left="6096"/>
        <w:jc w:val="both"/>
        <w:rPr>
          <w:rFonts w:eastAsia="TimesNewRomanPSMT"/>
          <w:lang w:eastAsia="ru-RU"/>
        </w:rPr>
      </w:pPr>
    </w:p>
    <w:p w14:paraId="6F7FC6D0" w14:textId="77777777" w:rsidR="00A12830" w:rsidRDefault="00A12830">
      <w:pPr>
        <w:autoSpaceDE w:val="0"/>
        <w:ind w:left="6096"/>
        <w:jc w:val="both"/>
        <w:rPr>
          <w:rFonts w:eastAsia="TimesNewRomanPSMT"/>
          <w:lang w:eastAsia="ru-RU"/>
        </w:rPr>
      </w:pPr>
    </w:p>
    <w:p w14:paraId="13FAFE58" w14:textId="77777777" w:rsidR="00A12830" w:rsidRDefault="00A12830">
      <w:pPr>
        <w:autoSpaceDE w:val="0"/>
        <w:ind w:left="6096"/>
        <w:jc w:val="both"/>
        <w:rPr>
          <w:rFonts w:eastAsia="TimesNewRomanPSMT"/>
          <w:lang w:eastAsia="ru-RU"/>
        </w:rPr>
      </w:pPr>
    </w:p>
    <w:p w14:paraId="1EFC3549" w14:textId="77777777" w:rsidR="00A12830" w:rsidRDefault="00A12830">
      <w:pPr>
        <w:autoSpaceDE w:val="0"/>
        <w:ind w:left="6096"/>
        <w:jc w:val="both"/>
        <w:rPr>
          <w:rFonts w:eastAsia="TimesNewRomanPSMT"/>
          <w:lang w:eastAsia="ru-RU"/>
        </w:rPr>
      </w:pPr>
    </w:p>
    <w:p w14:paraId="4C94F7A7" w14:textId="77777777" w:rsidR="00A12830" w:rsidRDefault="00A12830">
      <w:pPr>
        <w:autoSpaceDE w:val="0"/>
        <w:ind w:left="6096"/>
        <w:jc w:val="both"/>
        <w:rPr>
          <w:rFonts w:eastAsia="TimesNewRomanPSMT"/>
          <w:lang w:eastAsia="ru-RU"/>
        </w:rPr>
      </w:pPr>
    </w:p>
    <w:p w14:paraId="09ED9C1C" w14:textId="77777777" w:rsidR="00A12830" w:rsidRDefault="00A12830">
      <w:pPr>
        <w:autoSpaceDE w:val="0"/>
        <w:ind w:left="6096"/>
        <w:jc w:val="both"/>
        <w:rPr>
          <w:rFonts w:eastAsia="TimesNewRomanPSMT"/>
          <w:lang w:eastAsia="ru-RU"/>
        </w:rPr>
      </w:pPr>
    </w:p>
    <w:p w14:paraId="7B8A9ADC" w14:textId="77777777" w:rsidR="00A12830" w:rsidRDefault="00A12830">
      <w:pPr>
        <w:autoSpaceDE w:val="0"/>
        <w:ind w:left="6096"/>
        <w:jc w:val="both"/>
        <w:rPr>
          <w:rFonts w:eastAsia="TimesNewRomanPSMT"/>
          <w:lang w:eastAsia="ru-RU"/>
        </w:rPr>
      </w:pPr>
    </w:p>
    <w:p w14:paraId="0F63EF13" w14:textId="77777777" w:rsidR="00A12830" w:rsidRDefault="00A12830">
      <w:pPr>
        <w:autoSpaceDE w:val="0"/>
        <w:ind w:left="6096"/>
        <w:jc w:val="both"/>
        <w:rPr>
          <w:rFonts w:eastAsia="TimesNewRomanPSMT"/>
          <w:lang w:eastAsia="ru-RU"/>
        </w:rPr>
      </w:pPr>
    </w:p>
    <w:p w14:paraId="07D756D7" w14:textId="77777777" w:rsidR="00A12830" w:rsidRDefault="00A12830">
      <w:pPr>
        <w:autoSpaceDE w:val="0"/>
        <w:ind w:left="6096"/>
        <w:jc w:val="both"/>
        <w:rPr>
          <w:rFonts w:eastAsia="TimesNewRomanPSMT"/>
          <w:lang w:eastAsia="ru-RU"/>
        </w:rPr>
      </w:pPr>
    </w:p>
    <w:p w14:paraId="6B2B2CA7" w14:textId="77777777" w:rsidR="00A12830" w:rsidRDefault="00A12830">
      <w:pPr>
        <w:autoSpaceDE w:val="0"/>
        <w:ind w:left="6096"/>
        <w:jc w:val="both"/>
        <w:rPr>
          <w:rFonts w:eastAsia="TimesNewRomanPSMT"/>
          <w:lang w:eastAsia="ru-RU"/>
        </w:rPr>
      </w:pPr>
    </w:p>
    <w:p w14:paraId="725CE57F" w14:textId="77777777" w:rsidR="00A12830" w:rsidRDefault="00A12830">
      <w:pPr>
        <w:autoSpaceDE w:val="0"/>
        <w:ind w:left="6096"/>
        <w:jc w:val="both"/>
        <w:rPr>
          <w:rFonts w:eastAsia="TimesNewRomanPSMT"/>
          <w:lang w:eastAsia="ru-RU"/>
        </w:rPr>
      </w:pPr>
    </w:p>
    <w:p w14:paraId="70DD2974" w14:textId="77777777" w:rsidR="00A12830" w:rsidRDefault="00A12830">
      <w:pPr>
        <w:autoSpaceDE w:val="0"/>
        <w:ind w:left="6096"/>
        <w:jc w:val="both"/>
        <w:rPr>
          <w:rFonts w:eastAsia="TimesNewRomanPSMT"/>
          <w:lang w:eastAsia="ru-RU"/>
        </w:rPr>
      </w:pPr>
    </w:p>
    <w:p w14:paraId="6F8C2BC4" w14:textId="77777777" w:rsidR="00A12830" w:rsidRDefault="00A12830">
      <w:pPr>
        <w:autoSpaceDE w:val="0"/>
        <w:ind w:left="6096"/>
        <w:jc w:val="both"/>
        <w:rPr>
          <w:rFonts w:eastAsia="TimesNewRomanPSMT"/>
          <w:lang w:eastAsia="ru-RU"/>
        </w:rPr>
      </w:pPr>
    </w:p>
    <w:p w14:paraId="6F77FC4E" w14:textId="77777777" w:rsidR="00A12830" w:rsidRDefault="00A12830">
      <w:pPr>
        <w:autoSpaceDE w:val="0"/>
        <w:ind w:left="6096"/>
        <w:jc w:val="both"/>
        <w:rPr>
          <w:rFonts w:eastAsia="TimesNewRomanPSMT"/>
          <w:lang w:eastAsia="ru-RU"/>
        </w:rPr>
      </w:pPr>
    </w:p>
    <w:p w14:paraId="69173126" w14:textId="77777777" w:rsidR="00A12830" w:rsidRDefault="00A12830">
      <w:pPr>
        <w:autoSpaceDE w:val="0"/>
        <w:ind w:left="6096"/>
        <w:jc w:val="both"/>
        <w:rPr>
          <w:rFonts w:eastAsia="TimesNewRomanPSMT"/>
          <w:lang w:eastAsia="ru-RU"/>
        </w:rPr>
      </w:pPr>
    </w:p>
    <w:p w14:paraId="39C55F8A" w14:textId="77777777" w:rsidR="00A12830" w:rsidRDefault="00A12830">
      <w:pPr>
        <w:autoSpaceDE w:val="0"/>
        <w:ind w:left="6096"/>
        <w:jc w:val="both"/>
        <w:rPr>
          <w:rFonts w:eastAsia="TimesNewRomanPSMT"/>
          <w:lang w:eastAsia="ru-RU"/>
        </w:rPr>
      </w:pPr>
    </w:p>
    <w:p w14:paraId="63EEF7B7" w14:textId="77777777" w:rsidR="00A12830" w:rsidRDefault="00A12830">
      <w:pPr>
        <w:autoSpaceDE w:val="0"/>
        <w:ind w:left="6096"/>
        <w:jc w:val="both"/>
        <w:rPr>
          <w:rFonts w:eastAsia="TimesNewRomanPSMT"/>
          <w:lang w:eastAsia="ru-RU"/>
        </w:rPr>
      </w:pPr>
    </w:p>
    <w:p w14:paraId="61A2055D" w14:textId="77777777" w:rsidR="00A12830" w:rsidRDefault="00A12830">
      <w:pPr>
        <w:autoSpaceDE w:val="0"/>
        <w:ind w:left="6096"/>
        <w:jc w:val="both"/>
        <w:rPr>
          <w:rFonts w:eastAsia="TimesNewRomanPSMT"/>
          <w:lang w:eastAsia="ru-RU"/>
        </w:rPr>
      </w:pPr>
    </w:p>
    <w:p w14:paraId="1FB4B17B" w14:textId="77777777" w:rsidR="00A12830" w:rsidRDefault="00A12830">
      <w:pPr>
        <w:autoSpaceDE w:val="0"/>
        <w:ind w:left="6096"/>
        <w:jc w:val="both"/>
        <w:rPr>
          <w:rFonts w:eastAsia="TimesNewRomanPSMT"/>
          <w:lang w:eastAsia="ru-RU"/>
        </w:rPr>
      </w:pPr>
    </w:p>
    <w:p w14:paraId="7209765A" w14:textId="77777777" w:rsidR="00A12830" w:rsidRDefault="00A12830">
      <w:pPr>
        <w:autoSpaceDE w:val="0"/>
        <w:ind w:left="6096"/>
        <w:jc w:val="both"/>
        <w:rPr>
          <w:rFonts w:eastAsia="TimesNewRomanPSMT"/>
          <w:lang w:eastAsia="ru-RU"/>
        </w:rPr>
      </w:pPr>
    </w:p>
    <w:p w14:paraId="700E3D26" w14:textId="77777777" w:rsidR="00A12830" w:rsidRDefault="00A12830">
      <w:pPr>
        <w:autoSpaceDE w:val="0"/>
        <w:ind w:left="6096"/>
        <w:jc w:val="both"/>
        <w:rPr>
          <w:rFonts w:eastAsia="TimesNewRomanPSMT"/>
          <w:lang w:eastAsia="ru-RU"/>
        </w:rPr>
      </w:pPr>
    </w:p>
    <w:p w14:paraId="6D4CCEB7" w14:textId="77777777" w:rsidR="00A12830" w:rsidRDefault="00A12830">
      <w:pPr>
        <w:autoSpaceDE w:val="0"/>
        <w:ind w:left="6096"/>
        <w:jc w:val="both"/>
        <w:rPr>
          <w:rFonts w:eastAsia="TimesNewRomanPSMT"/>
          <w:lang w:eastAsia="ru-RU"/>
        </w:rPr>
      </w:pPr>
    </w:p>
    <w:p w14:paraId="36A342AF" w14:textId="77777777" w:rsidR="00A12830" w:rsidRDefault="00A12830">
      <w:pPr>
        <w:autoSpaceDE w:val="0"/>
        <w:ind w:left="6096"/>
        <w:jc w:val="both"/>
        <w:rPr>
          <w:rFonts w:eastAsia="TimesNewRomanPSMT"/>
          <w:lang w:eastAsia="ru-RU"/>
        </w:rPr>
      </w:pPr>
    </w:p>
    <w:p w14:paraId="30420553" w14:textId="77777777" w:rsidR="00A12830" w:rsidRDefault="00A12830">
      <w:pPr>
        <w:autoSpaceDE w:val="0"/>
        <w:ind w:left="6096"/>
        <w:jc w:val="both"/>
        <w:rPr>
          <w:rFonts w:eastAsia="TimesNewRomanPSMT"/>
          <w:lang w:eastAsia="ru-RU"/>
        </w:rPr>
      </w:pPr>
    </w:p>
    <w:p w14:paraId="6FD2FB25" w14:textId="77777777" w:rsidR="00A12830" w:rsidRDefault="00000000">
      <w:pPr>
        <w:autoSpaceDE w:val="0"/>
        <w:ind w:left="6096"/>
        <w:jc w:val="both"/>
        <w:rPr>
          <w:rFonts w:eastAsia="TimesNewRomanPSMT"/>
          <w:lang w:eastAsia="ru-RU"/>
        </w:rPr>
      </w:pPr>
      <w:r>
        <w:rPr>
          <w:rFonts w:eastAsia="TimesNewRomanPSMT"/>
          <w:lang w:eastAsia="ru-RU"/>
        </w:rPr>
        <w:t>№1 Қосымша</w:t>
      </w:r>
    </w:p>
    <w:p w14:paraId="0BF9AAEA" w14:textId="77777777" w:rsidR="00A12830" w:rsidRDefault="00000000">
      <w:pPr>
        <w:autoSpaceDE w:val="0"/>
        <w:ind w:left="6096"/>
        <w:jc w:val="both"/>
        <w:rPr>
          <w:rFonts w:eastAsia="TimesNewRomanPSMT"/>
          <w:lang w:eastAsia="ru-RU"/>
        </w:rPr>
      </w:pPr>
      <w:r>
        <w:rPr>
          <w:rFonts w:eastAsia="TimesNewRomanPSMT"/>
          <w:lang w:eastAsia="ru-RU"/>
        </w:rPr>
        <w:t>тауарларды сатып алу туралы үлгілік шартқа</w:t>
      </w:r>
    </w:p>
    <w:p w14:paraId="041E78DA" w14:textId="77777777" w:rsidR="00A12830" w:rsidRDefault="00000000">
      <w:pPr>
        <w:autoSpaceDE w:val="0"/>
        <w:ind w:left="6096"/>
        <w:jc w:val="both"/>
        <w:rPr>
          <w:rFonts w:eastAsia="TimesNewRomanPSMT"/>
          <w:lang w:eastAsia="ru-RU"/>
        </w:rPr>
      </w:pPr>
      <w:r>
        <w:rPr>
          <w:rFonts w:eastAsia="TimesNewRomanPSMT"/>
          <w:lang w:eastAsia="ru-RU"/>
        </w:rPr>
        <w:t>"___" ____________ 20___ қ.</w:t>
      </w:r>
    </w:p>
    <w:p w14:paraId="200EEC42" w14:textId="77777777" w:rsidR="00A12830" w:rsidRDefault="00000000">
      <w:pPr>
        <w:autoSpaceDE w:val="0"/>
        <w:ind w:left="6096"/>
        <w:jc w:val="both"/>
        <w:rPr>
          <w:rFonts w:eastAsia="TimesNewRomanPSMT"/>
          <w:lang w:eastAsia="ru-RU"/>
        </w:rPr>
      </w:pPr>
      <w:r>
        <w:rPr>
          <w:rFonts w:eastAsia="TimesNewRomanPSMT"/>
          <w:lang w:eastAsia="ru-RU"/>
        </w:rPr>
        <w:t>№_______</w:t>
      </w:r>
    </w:p>
    <w:p w14:paraId="778A6821" w14:textId="77777777" w:rsidR="00A12830" w:rsidRDefault="00A12830">
      <w:pPr>
        <w:widowControl w:val="0"/>
        <w:autoSpaceDE w:val="0"/>
        <w:jc w:val="center"/>
        <w:rPr>
          <w:rFonts w:eastAsia="TimesNewRomanPSMT"/>
          <w:b/>
          <w:sz w:val="28"/>
          <w:szCs w:val="28"/>
          <w:lang w:eastAsia="ru-RU"/>
        </w:rPr>
      </w:pPr>
    </w:p>
    <w:p w14:paraId="13C9B71F" w14:textId="77777777" w:rsidR="00A12830" w:rsidRDefault="00000000">
      <w:pPr>
        <w:widowControl w:val="0"/>
        <w:autoSpaceDE w:val="0"/>
        <w:jc w:val="center"/>
        <w:rPr>
          <w:b/>
          <w:bCs/>
          <w:sz w:val="28"/>
          <w:szCs w:val="28"/>
          <w:lang w:eastAsia="ru-RU"/>
        </w:rPr>
      </w:pPr>
      <w:r>
        <w:rPr>
          <w:rFonts w:eastAsia="TimesNewRomanPSMT"/>
          <w:b/>
          <w:sz w:val="28"/>
          <w:szCs w:val="28"/>
          <w:lang w:eastAsia="ru-RU"/>
        </w:rPr>
        <w:t>Сатып алынатын тауарлардың, жұмыстардың және көрсетілетін қызметтердің тізбесі</w:t>
      </w:r>
    </w:p>
    <w:p w14:paraId="3C82E0ED" w14:textId="77777777" w:rsidR="00A12830" w:rsidRDefault="00A12830">
      <w:pPr>
        <w:widowControl w:val="0"/>
        <w:autoSpaceDE w:val="0"/>
        <w:ind w:firstLine="6379"/>
        <w:rPr>
          <w:b/>
          <w:bCs/>
          <w:sz w:val="28"/>
          <w:szCs w:val="28"/>
          <w:lang w:eastAsia="ru-RU"/>
        </w:rPr>
      </w:pPr>
    </w:p>
    <w:tbl>
      <w:tblPr>
        <w:tblW w:w="13241" w:type="dxa"/>
        <w:tblInd w:w="-1389" w:type="dxa"/>
        <w:tblLayout w:type="fixed"/>
        <w:tblLook w:val="0000" w:firstRow="0" w:lastRow="0" w:firstColumn="0" w:lastColumn="0" w:noHBand="0" w:noVBand="0"/>
      </w:tblPr>
      <w:tblGrid>
        <w:gridCol w:w="845"/>
        <w:gridCol w:w="1674"/>
        <w:gridCol w:w="1740"/>
        <w:gridCol w:w="818"/>
        <w:gridCol w:w="640"/>
        <w:gridCol w:w="548"/>
        <w:gridCol w:w="921"/>
        <w:gridCol w:w="46"/>
        <w:gridCol w:w="1009"/>
        <w:gridCol w:w="833"/>
        <w:gridCol w:w="1057"/>
        <w:gridCol w:w="1057"/>
        <w:gridCol w:w="1057"/>
        <w:gridCol w:w="996"/>
      </w:tblGrid>
      <w:tr w:rsidR="00A12830" w14:paraId="4BFE3CBF" w14:textId="77777777">
        <w:trPr>
          <w:trHeight w:val="707"/>
        </w:trPr>
        <w:tc>
          <w:tcPr>
            <w:tcW w:w="845" w:type="dxa"/>
            <w:tcBorders>
              <w:top w:val="single" w:sz="4" w:space="0" w:color="000000"/>
              <w:left w:val="single" w:sz="4" w:space="0" w:color="000000"/>
              <w:bottom w:val="single" w:sz="4" w:space="0" w:color="000000"/>
              <w:right w:val="single" w:sz="4" w:space="0" w:color="000000"/>
            </w:tcBorders>
          </w:tcPr>
          <w:p w14:paraId="03FBB493" w14:textId="77777777" w:rsidR="00A12830" w:rsidRDefault="00000000">
            <w:pPr>
              <w:autoSpaceDE w:val="0"/>
              <w:jc w:val="center"/>
              <w:rPr>
                <w:rFonts w:eastAsia="TimesNewRomanPSMT"/>
                <w:b/>
                <w:sz w:val="20"/>
                <w:szCs w:val="20"/>
                <w:lang w:eastAsia="ru-RU"/>
              </w:rPr>
            </w:pPr>
            <w:r>
              <w:rPr>
                <w:rFonts w:eastAsia="TimesNewRomanPSMT"/>
                <w:b/>
                <w:sz w:val="20"/>
                <w:szCs w:val="20"/>
                <w:lang w:eastAsia="ru-RU"/>
              </w:rPr>
              <w:t>№</w:t>
            </w:r>
          </w:p>
          <w:p w14:paraId="6A4B2206" w14:textId="77777777" w:rsidR="00A12830" w:rsidRDefault="00000000">
            <w:pPr>
              <w:autoSpaceDE w:val="0"/>
              <w:jc w:val="center"/>
              <w:rPr>
                <w:rFonts w:eastAsia="TimesNewRomanPSMT"/>
                <w:b/>
                <w:sz w:val="20"/>
                <w:szCs w:val="20"/>
                <w:lang w:eastAsia="ru-RU"/>
              </w:rPr>
            </w:pPr>
            <w:r>
              <w:rPr>
                <w:rFonts w:eastAsia="TimesNewRomanPSMT"/>
                <w:b/>
                <w:sz w:val="20"/>
                <w:szCs w:val="20"/>
                <w:lang w:eastAsia="ru-RU"/>
              </w:rPr>
              <w:t>жолдар</w:t>
            </w:r>
          </w:p>
          <w:p w14:paraId="5F6529FA" w14:textId="77777777" w:rsidR="00A12830" w:rsidRDefault="00000000">
            <w:pPr>
              <w:widowControl w:val="0"/>
              <w:autoSpaceDE w:val="0"/>
              <w:jc w:val="center"/>
              <w:rPr>
                <w:rFonts w:eastAsia="TimesNewRomanPSMT"/>
                <w:b/>
                <w:sz w:val="20"/>
                <w:szCs w:val="20"/>
                <w:lang w:eastAsia="ru-RU"/>
              </w:rPr>
            </w:pPr>
            <w:r>
              <w:rPr>
                <w:rFonts w:eastAsia="TimesNewRomanPSMT"/>
                <w:b/>
                <w:sz w:val="20"/>
                <w:szCs w:val="20"/>
                <w:lang w:eastAsia="ru-RU"/>
              </w:rPr>
              <w:t>ӨЖ</w:t>
            </w:r>
          </w:p>
        </w:tc>
        <w:tc>
          <w:tcPr>
            <w:tcW w:w="1674" w:type="dxa"/>
            <w:tcBorders>
              <w:top w:val="single" w:sz="4" w:space="0" w:color="000000"/>
              <w:left w:val="single" w:sz="4" w:space="0" w:color="000000"/>
              <w:bottom w:val="single" w:sz="4" w:space="0" w:color="000000"/>
              <w:right w:val="single" w:sz="4" w:space="0" w:color="000000"/>
            </w:tcBorders>
          </w:tcPr>
          <w:p w14:paraId="470847F1" w14:textId="77777777" w:rsidR="00A12830" w:rsidRDefault="00000000">
            <w:pPr>
              <w:widowControl w:val="0"/>
              <w:autoSpaceDE w:val="0"/>
              <w:jc w:val="center"/>
              <w:rPr>
                <w:rFonts w:eastAsia="TimesNewRomanPSMT"/>
                <w:b/>
                <w:sz w:val="20"/>
                <w:szCs w:val="20"/>
                <w:lang w:eastAsia="ru-RU"/>
              </w:rPr>
            </w:pPr>
            <w:r>
              <w:rPr>
                <w:rFonts w:eastAsia="TimesNewRomanPSMT"/>
                <w:b/>
                <w:sz w:val="20"/>
                <w:szCs w:val="20"/>
                <w:lang w:eastAsia="ru-RU"/>
              </w:rPr>
              <w:t xml:space="preserve">Атауы және қысқаша мазмұны </w:t>
            </w:r>
            <w:r>
              <w:rPr>
                <w:b/>
                <w:sz w:val="20"/>
                <w:szCs w:val="20"/>
              </w:rPr>
              <w:t>мінездеме</w:t>
            </w:r>
          </w:p>
        </w:tc>
        <w:tc>
          <w:tcPr>
            <w:tcW w:w="1740" w:type="dxa"/>
            <w:tcBorders>
              <w:top w:val="single" w:sz="4" w:space="0" w:color="000000"/>
              <w:left w:val="single" w:sz="4" w:space="0" w:color="000000"/>
              <w:bottom w:val="single" w:sz="4" w:space="0" w:color="000000"/>
              <w:right w:val="single" w:sz="4" w:space="0" w:color="000000"/>
            </w:tcBorders>
          </w:tcPr>
          <w:p w14:paraId="23BCC683" w14:textId="77777777" w:rsidR="00A12830" w:rsidRDefault="00000000">
            <w:pPr>
              <w:autoSpaceDE w:val="0"/>
              <w:jc w:val="center"/>
              <w:rPr>
                <w:rFonts w:eastAsia="TimesNewRomanPSMT"/>
                <w:b/>
                <w:sz w:val="20"/>
                <w:szCs w:val="20"/>
                <w:lang w:eastAsia="ru-RU"/>
              </w:rPr>
            </w:pPr>
            <w:r>
              <w:rPr>
                <w:rFonts w:eastAsia="TimesNewRomanPSMT"/>
                <w:b/>
                <w:sz w:val="20"/>
                <w:szCs w:val="20"/>
                <w:lang w:eastAsia="ru-RU"/>
              </w:rPr>
              <w:t>Қосымша</w:t>
            </w:r>
          </w:p>
          <w:p w14:paraId="1C1860E4" w14:textId="77777777" w:rsidR="00A12830" w:rsidRDefault="00000000">
            <w:pPr>
              <w:widowControl w:val="0"/>
              <w:autoSpaceDE w:val="0"/>
              <w:jc w:val="center"/>
              <w:rPr>
                <w:rFonts w:eastAsia="TimesNewRomanPSMT"/>
                <w:b/>
                <w:sz w:val="20"/>
                <w:szCs w:val="20"/>
                <w:lang w:eastAsia="ru-RU"/>
              </w:rPr>
            </w:pPr>
            <w:r>
              <w:rPr>
                <w:rFonts w:eastAsia="TimesNewRomanPSMT"/>
                <w:b/>
                <w:sz w:val="20"/>
                <w:szCs w:val="20"/>
                <w:lang w:eastAsia="ru-RU"/>
              </w:rPr>
              <w:t>мінездеме</w:t>
            </w:r>
          </w:p>
        </w:tc>
        <w:tc>
          <w:tcPr>
            <w:tcW w:w="818" w:type="dxa"/>
            <w:tcBorders>
              <w:top w:val="single" w:sz="4" w:space="0" w:color="000000"/>
              <w:left w:val="single" w:sz="4" w:space="0" w:color="000000"/>
              <w:bottom w:val="single" w:sz="4" w:space="0" w:color="000000"/>
              <w:right w:val="single" w:sz="4" w:space="0" w:color="000000"/>
            </w:tcBorders>
          </w:tcPr>
          <w:p w14:paraId="6E49C160" w14:textId="77777777" w:rsidR="00A12830" w:rsidRDefault="00000000">
            <w:pPr>
              <w:widowControl w:val="0"/>
              <w:autoSpaceDE w:val="0"/>
              <w:jc w:val="center"/>
              <w:rPr>
                <w:rFonts w:eastAsia="TimesNewRomanPSMT"/>
                <w:b/>
                <w:sz w:val="20"/>
                <w:szCs w:val="20"/>
                <w:lang w:eastAsia="ru-RU"/>
              </w:rPr>
            </w:pPr>
            <w:r>
              <w:rPr>
                <w:rFonts w:eastAsia="TimesNewRomanPSMT"/>
                <w:b/>
                <w:sz w:val="20"/>
                <w:szCs w:val="20"/>
                <w:lang w:eastAsia="ru-RU"/>
              </w:rPr>
              <w:t>Жалпы көлем</w:t>
            </w:r>
          </w:p>
        </w:tc>
        <w:tc>
          <w:tcPr>
            <w:tcW w:w="640" w:type="dxa"/>
            <w:tcBorders>
              <w:top w:val="single" w:sz="4" w:space="0" w:color="000000"/>
              <w:left w:val="single" w:sz="4" w:space="0" w:color="000000"/>
              <w:bottom w:val="single" w:sz="4" w:space="0" w:color="000000"/>
              <w:right w:val="single" w:sz="4" w:space="0" w:color="000000"/>
            </w:tcBorders>
          </w:tcPr>
          <w:p w14:paraId="1E8C62B5" w14:textId="77777777" w:rsidR="00A12830" w:rsidRDefault="00000000">
            <w:pPr>
              <w:widowControl w:val="0"/>
              <w:autoSpaceDE w:val="0"/>
              <w:jc w:val="center"/>
              <w:rPr>
                <w:rFonts w:eastAsia="TimesNewRomanPSMT"/>
                <w:b/>
                <w:sz w:val="20"/>
                <w:szCs w:val="20"/>
                <w:lang w:eastAsia="ru-RU"/>
              </w:rPr>
            </w:pPr>
            <w:r>
              <w:rPr>
                <w:rFonts w:eastAsia="TimesNewRomanPSMT"/>
                <w:b/>
                <w:sz w:val="20"/>
                <w:szCs w:val="20"/>
                <w:lang w:eastAsia="ru-RU"/>
              </w:rPr>
              <w:t>Саны</w:t>
            </w:r>
          </w:p>
        </w:tc>
        <w:tc>
          <w:tcPr>
            <w:tcW w:w="548" w:type="dxa"/>
            <w:tcBorders>
              <w:top w:val="single" w:sz="4" w:space="0" w:color="000000"/>
              <w:left w:val="single" w:sz="4" w:space="0" w:color="000000"/>
              <w:bottom w:val="single" w:sz="4" w:space="0" w:color="000000"/>
              <w:right w:val="single" w:sz="4" w:space="0" w:color="000000"/>
            </w:tcBorders>
          </w:tcPr>
          <w:p w14:paraId="0AB383B6" w14:textId="77777777" w:rsidR="00A12830" w:rsidRDefault="00000000">
            <w:pPr>
              <w:widowControl w:val="0"/>
              <w:autoSpaceDE w:val="0"/>
              <w:jc w:val="center"/>
              <w:rPr>
                <w:rFonts w:eastAsia="TimesNewRomanPSMT"/>
                <w:b/>
                <w:sz w:val="20"/>
                <w:szCs w:val="20"/>
                <w:lang w:eastAsia="ru-RU"/>
              </w:rPr>
            </w:pPr>
            <w:r>
              <w:rPr>
                <w:rFonts w:eastAsia="TimesNewRomanPSMT"/>
                <w:b/>
                <w:sz w:val="20"/>
                <w:szCs w:val="20"/>
                <w:lang w:eastAsia="ru-RU"/>
              </w:rPr>
              <w:t>Өлшем бірлігі</w:t>
            </w:r>
          </w:p>
        </w:tc>
        <w:tc>
          <w:tcPr>
            <w:tcW w:w="967" w:type="dxa"/>
            <w:gridSpan w:val="2"/>
            <w:tcBorders>
              <w:top w:val="single" w:sz="4" w:space="0" w:color="000000"/>
              <w:left w:val="single" w:sz="4" w:space="0" w:color="000000"/>
              <w:bottom w:val="single" w:sz="4" w:space="0" w:color="000000"/>
              <w:right w:val="single" w:sz="4" w:space="0" w:color="000000"/>
            </w:tcBorders>
          </w:tcPr>
          <w:p w14:paraId="23D09B4F" w14:textId="77777777" w:rsidR="00A12830" w:rsidRDefault="00000000">
            <w:pPr>
              <w:autoSpaceDE w:val="0"/>
              <w:jc w:val="center"/>
              <w:rPr>
                <w:rFonts w:eastAsia="TimesNewRomanPSMT"/>
                <w:b/>
                <w:sz w:val="20"/>
                <w:szCs w:val="20"/>
                <w:lang w:eastAsia="ru-RU"/>
              </w:rPr>
            </w:pPr>
            <w:r>
              <w:rPr>
                <w:rFonts w:eastAsia="TimesNewRomanPSMT"/>
                <w:b/>
                <w:sz w:val="20"/>
                <w:szCs w:val="20"/>
                <w:lang w:eastAsia="ru-RU"/>
              </w:rPr>
              <w:t>Бірлік бағасы</w:t>
            </w:r>
          </w:p>
        </w:tc>
        <w:tc>
          <w:tcPr>
            <w:tcW w:w="1009" w:type="dxa"/>
            <w:tcBorders>
              <w:top w:val="single" w:sz="4" w:space="0" w:color="000000"/>
              <w:left w:val="single" w:sz="4" w:space="0" w:color="000000"/>
              <w:bottom w:val="single" w:sz="4" w:space="0" w:color="000000"/>
              <w:right w:val="single" w:sz="4" w:space="0" w:color="000000"/>
            </w:tcBorders>
          </w:tcPr>
          <w:p w14:paraId="14E2F666" w14:textId="77777777" w:rsidR="00A12830" w:rsidRDefault="00000000">
            <w:pPr>
              <w:autoSpaceDE w:val="0"/>
              <w:jc w:val="center"/>
              <w:rPr>
                <w:rFonts w:eastAsia="TimesNewRomanPSMT"/>
                <w:b/>
                <w:sz w:val="20"/>
                <w:szCs w:val="20"/>
                <w:lang w:eastAsia="ru-RU"/>
              </w:rPr>
            </w:pPr>
            <w:r>
              <w:rPr>
                <w:rFonts w:eastAsia="TimesNewRomanPSMT"/>
                <w:b/>
                <w:sz w:val="20"/>
                <w:szCs w:val="20"/>
                <w:lang w:eastAsia="ru-RU"/>
              </w:rPr>
              <w:t>Белгі</w:t>
            </w:r>
          </w:p>
          <w:p w14:paraId="62137295" w14:textId="77777777" w:rsidR="00A12830" w:rsidRDefault="00000000">
            <w:pPr>
              <w:widowControl w:val="0"/>
              <w:autoSpaceDE w:val="0"/>
              <w:jc w:val="center"/>
              <w:rPr>
                <w:rFonts w:eastAsia="TimesNewRomanPSMT"/>
                <w:b/>
                <w:sz w:val="20"/>
                <w:szCs w:val="20"/>
                <w:lang w:eastAsia="ru-RU"/>
              </w:rPr>
            </w:pPr>
            <w:r>
              <w:rPr>
                <w:rFonts w:eastAsia="TimesNewRomanPSMT"/>
                <w:b/>
                <w:sz w:val="20"/>
                <w:szCs w:val="20"/>
                <w:lang w:eastAsia="ru-RU"/>
              </w:rPr>
              <w:t>ҚР ҚҚС</w:t>
            </w:r>
          </w:p>
        </w:tc>
        <w:tc>
          <w:tcPr>
            <w:tcW w:w="833" w:type="dxa"/>
            <w:tcBorders>
              <w:top w:val="single" w:sz="4" w:space="0" w:color="000000"/>
              <w:left w:val="single" w:sz="4" w:space="0" w:color="000000"/>
              <w:bottom w:val="single" w:sz="4" w:space="0" w:color="000000"/>
              <w:right w:val="single" w:sz="4" w:space="0" w:color="000000"/>
            </w:tcBorders>
          </w:tcPr>
          <w:p w14:paraId="1F1F9B91" w14:textId="77777777" w:rsidR="00A12830" w:rsidRDefault="00000000">
            <w:pPr>
              <w:widowControl w:val="0"/>
              <w:autoSpaceDE w:val="0"/>
              <w:jc w:val="center"/>
              <w:rPr>
                <w:rFonts w:eastAsia="TimesNewRomanPSMT"/>
                <w:b/>
                <w:sz w:val="20"/>
                <w:szCs w:val="20"/>
                <w:lang w:eastAsia="ru-RU"/>
              </w:rPr>
            </w:pPr>
            <w:r>
              <w:rPr>
                <w:rFonts w:eastAsia="TimesNewRomanPSMT"/>
                <w:b/>
                <w:sz w:val="20"/>
                <w:szCs w:val="20"/>
                <w:lang w:eastAsia="ru-RU"/>
              </w:rPr>
              <w:t>Сома</w:t>
            </w:r>
          </w:p>
        </w:tc>
        <w:tc>
          <w:tcPr>
            <w:tcW w:w="1057" w:type="dxa"/>
            <w:tcBorders>
              <w:top w:val="single" w:sz="4" w:space="0" w:color="000000"/>
              <w:left w:val="single" w:sz="4" w:space="0" w:color="000000"/>
              <w:bottom w:val="single" w:sz="4" w:space="0" w:color="000000"/>
              <w:right w:val="single" w:sz="4" w:space="0" w:color="000000"/>
            </w:tcBorders>
          </w:tcPr>
          <w:p w14:paraId="1A9FD090" w14:textId="77777777" w:rsidR="00A12830" w:rsidRDefault="00000000">
            <w:pPr>
              <w:autoSpaceDE w:val="0"/>
              <w:jc w:val="center"/>
              <w:rPr>
                <w:rFonts w:eastAsia="TimesNewRomanPSMT"/>
                <w:b/>
                <w:sz w:val="20"/>
                <w:szCs w:val="20"/>
                <w:lang w:eastAsia="ru-RU"/>
              </w:rPr>
            </w:pPr>
            <w:r>
              <w:rPr>
                <w:rFonts w:eastAsia="TimesNewRomanPSMT"/>
                <w:b/>
                <w:sz w:val="20"/>
                <w:szCs w:val="20"/>
                <w:lang w:eastAsia="ru-RU"/>
              </w:rPr>
              <w:t>Орын</w:t>
            </w:r>
          </w:p>
          <w:p w14:paraId="0010D159" w14:textId="77777777" w:rsidR="00A12830"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1057" w:type="dxa"/>
            <w:tcBorders>
              <w:top w:val="single" w:sz="4" w:space="0" w:color="000000"/>
              <w:left w:val="single" w:sz="4" w:space="0" w:color="000000"/>
              <w:bottom w:val="single" w:sz="4" w:space="0" w:color="000000"/>
              <w:right w:val="single" w:sz="4" w:space="0" w:color="000000"/>
            </w:tcBorders>
          </w:tcPr>
          <w:p w14:paraId="203BFD2E" w14:textId="77777777" w:rsidR="00A12830" w:rsidRDefault="00000000">
            <w:pPr>
              <w:autoSpaceDE w:val="0"/>
              <w:jc w:val="center"/>
              <w:rPr>
                <w:rFonts w:eastAsia="TimesNewRomanPSMT"/>
                <w:b/>
                <w:sz w:val="20"/>
                <w:szCs w:val="20"/>
                <w:lang w:eastAsia="ru-RU"/>
              </w:rPr>
            </w:pPr>
            <w:r>
              <w:rPr>
                <w:rFonts w:eastAsia="TimesNewRomanPSMT"/>
                <w:b/>
                <w:sz w:val="20"/>
                <w:szCs w:val="20"/>
                <w:lang w:eastAsia="ru-RU"/>
              </w:rPr>
              <w:t>Шарттар</w:t>
            </w:r>
          </w:p>
          <w:p w14:paraId="386C89E1" w14:textId="77777777" w:rsidR="00A12830"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1057" w:type="dxa"/>
            <w:tcBorders>
              <w:top w:val="single" w:sz="4" w:space="0" w:color="000000"/>
              <w:left w:val="single" w:sz="4" w:space="0" w:color="000000"/>
              <w:bottom w:val="single" w:sz="4" w:space="0" w:color="000000"/>
              <w:right w:val="single" w:sz="4" w:space="0" w:color="000000"/>
            </w:tcBorders>
          </w:tcPr>
          <w:p w14:paraId="36F25EBF" w14:textId="77777777" w:rsidR="00A12830" w:rsidRDefault="00000000">
            <w:pPr>
              <w:autoSpaceDE w:val="0"/>
              <w:jc w:val="center"/>
              <w:rPr>
                <w:rFonts w:eastAsia="TimesNewRomanPSMT"/>
                <w:b/>
                <w:sz w:val="20"/>
                <w:szCs w:val="20"/>
                <w:lang w:eastAsia="ru-RU"/>
              </w:rPr>
            </w:pPr>
            <w:r>
              <w:rPr>
                <w:rFonts w:eastAsia="TimesNewRomanPSMT"/>
                <w:b/>
                <w:sz w:val="20"/>
                <w:szCs w:val="20"/>
                <w:lang w:eastAsia="ru-RU"/>
              </w:rPr>
              <w:t>Мерзім</w:t>
            </w:r>
          </w:p>
          <w:p w14:paraId="0B298F58" w14:textId="77777777" w:rsidR="00A12830"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996" w:type="dxa"/>
            <w:tcBorders>
              <w:top w:val="single" w:sz="4" w:space="0" w:color="000000"/>
              <w:left w:val="single" w:sz="4" w:space="0" w:color="000000"/>
              <w:bottom w:val="single" w:sz="4" w:space="0" w:color="000000"/>
              <w:right w:val="single" w:sz="4" w:space="0" w:color="000000"/>
            </w:tcBorders>
          </w:tcPr>
          <w:p w14:paraId="546CE129" w14:textId="77777777" w:rsidR="00A12830" w:rsidRDefault="00000000">
            <w:pPr>
              <w:autoSpaceDE w:val="0"/>
              <w:jc w:val="center"/>
              <w:rPr>
                <w:rFonts w:eastAsia="TimesNewRomanPSMT"/>
                <w:b/>
                <w:sz w:val="20"/>
                <w:szCs w:val="20"/>
                <w:lang w:eastAsia="ru-RU"/>
              </w:rPr>
            </w:pPr>
            <w:r>
              <w:rPr>
                <w:rFonts w:eastAsia="TimesNewRomanPSMT"/>
                <w:b/>
                <w:sz w:val="20"/>
                <w:szCs w:val="20"/>
                <w:lang w:eastAsia="ru-RU"/>
              </w:rPr>
              <w:t>Шарттар</w:t>
            </w:r>
          </w:p>
          <w:p w14:paraId="7006B297" w14:textId="77777777" w:rsidR="00A12830" w:rsidRDefault="00000000">
            <w:pPr>
              <w:widowControl w:val="0"/>
              <w:autoSpaceDE w:val="0"/>
              <w:jc w:val="center"/>
              <w:rPr>
                <w:rFonts w:eastAsia="TimesNewRomanPSMT"/>
                <w:b/>
                <w:sz w:val="20"/>
                <w:szCs w:val="20"/>
                <w:lang w:eastAsia="ru-RU"/>
              </w:rPr>
            </w:pPr>
            <w:r>
              <w:rPr>
                <w:rFonts w:eastAsia="TimesNewRomanPSMT"/>
                <w:b/>
                <w:sz w:val="20"/>
                <w:szCs w:val="20"/>
                <w:lang w:eastAsia="ru-RU"/>
              </w:rPr>
              <w:t>төлемақы</w:t>
            </w:r>
          </w:p>
        </w:tc>
      </w:tr>
      <w:tr w:rsidR="00A12830" w14:paraId="4FCE513F" w14:textId="77777777">
        <w:tc>
          <w:tcPr>
            <w:tcW w:w="845" w:type="dxa"/>
            <w:tcBorders>
              <w:top w:val="single" w:sz="4" w:space="0" w:color="000000"/>
              <w:left w:val="single" w:sz="4" w:space="0" w:color="000000"/>
              <w:bottom w:val="single" w:sz="4" w:space="0" w:color="000000"/>
              <w:right w:val="single" w:sz="4" w:space="0" w:color="000000"/>
            </w:tcBorders>
          </w:tcPr>
          <w:p w14:paraId="736D48D2" w14:textId="77777777" w:rsidR="00A12830" w:rsidRDefault="00A12830">
            <w:pPr>
              <w:widowControl w:val="0"/>
              <w:autoSpaceDE w:val="0"/>
              <w:snapToGrid w:val="0"/>
              <w:rPr>
                <w:rFonts w:eastAsia="TimesNewRomanPSMT"/>
                <w:b/>
                <w:bCs/>
                <w:sz w:val="28"/>
                <w:szCs w:val="28"/>
                <w:lang w:eastAsia="ru-RU"/>
              </w:rPr>
            </w:pPr>
          </w:p>
        </w:tc>
        <w:tc>
          <w:tcPr>
            <w:tcW w:w="1674" w:type="dxa"/>
            <w:tcBorders>
              <w:top w:val="single" w:sz="4" w:space="0" w:color="000000"/>
              <w:left w:val="single" w:sz="4" w:space="0" w:color="000000"/>
              <w:bottom w:val="single" w:sz="4" w:space="0" w:color="000000"/>
              <w:right w:val="single" w:sz="4" w:space="0" w:color="000000"/>
            </w:tcBorders>
          </w:tcPr>
          <w:p w14:paraId="428F8D89" w14:textId="77777777" w:rsidR="00A12830" w:rsidRDefault="00A12830">
            <w:pPr>
              <w:widowControl w:val="0"/>
              <w:autoSpaceDE w:val="0"/>
              <w:snapToGrid w:val="0"/>
              <w:rPr>
                <w:bCs/>
                <w:sz w:val="28"/>
                <w:szCs w:val="28"/>
                <w:lang w:eastAsia="ru-RU"/>
              </w:rPr>
            </w:pPr>
          </w:p>
        </w:tc>
        <w:tc>
          <w:tcPr>
            <w:tcW w:w="1740" w:type="dxa"/>
            <w:tcBorders>
              <w:top w:val="single" w:sz="4" w:space="0" w:color="000000"/>
              <w:left w:val="single" w:sz="4" w:space="0" w:color="000000"/>
              <w:bottom w:val="single" w:sz="4" w:space="0" w:color="000000"/>
              <w:right w:val="single" w:sz="4" w:space="0" w:color="000000"/>
            </w:tcBorders>
          </w:tcPr>
          <w:p w14:paraId="18359451" w14:textId="77777777" w:rsidR="00A12830" w:rsidRDefault="00A12830">
            <w:pPr>
              <w:widowControl w:val="0"/>
              <w:autoSpaceDE w:val="0"/>
              <w:snapToGrid w:val="0"/>
              <w:rPr>
                <w:bCs/>
                <w:sz w:val="28"/>
                <w:szCs w:val="28"/>
                <w:lang w:eastAsia="ru-RU"/>
              </w:rPr>
            </w:pPr>
          </w:p>
        </w:tc>
        <w:tc>
          <w:tcPr>
            <w:tcW w:w="818" w:type="dxa"/>
            <w:tcBorders>
              <w:top w:val="single" w:sz="4" w:space="0" w:color="000000"/>
              <w:left w:val="single" w:sz="4" w:space="0" w:color="000000"/>
              <w:bottom w:val="single" w:sz="4" w:space="0" w:color="000000"/>
              <w:right w:val="single" w:sz="4" w:space="0" w:color="000000"/>
            </w:tcBorders>
          </w:tcPr>
          <w:p w14:paraId="5A87AF35" w14:textId="77777777" w:rsidR="00A12830" w:rsidRDefault="00A12830">
            <w:pPr>
              <w:widowControl w:val="0"/>
              <w:autoSpaceDE w:val="0"/>
              <w:snapToGrid w:val="0"/>
              <w:rPr>
                <w:bCs/>
                <w:sz w:val="28"/>
                <w:szCs w:val="28"/>
                <w:lang w:eastAsia="ru-RU"/>
              </w:rPr>
            </w:pPr>
          </w:p>
        </w:tc>
        <w:tc>
          <w:tcPr>
            <w:tcW w:w="640" w:type="dxa"/>
            <w:tcBorders>
              <w:top w:val="single" w:sz="4" w:space="0" w:color="000000"/>
              <w:left w:val="single" w:sz="4" w:space="0" w:color="000000"/>
              <w:bottom w:val="single" w:sz="4" w:space="0" w:color="000000"/>
              <w:right w:val="single" w:sz="4" w:space="0" w:color="000000"/>
            </w:tcBorders>
          </w:tcPr>
          <w:p w14:paraId="22595E8B" w14:textId="77777777" w:rsidR="00A12830" w:rsidRDefault="00A12830">
            <w:pPr>
              <w:widowControl w:val="0"/>
              <w:autoSpaceDE w:val="0"/>
              <w:snapToGrid w:val="0"/>
              <w:rPr>
                <w:bCs/>
                <w:sz w:val="28"/>
                <w:szCs w:val="28"/>
                <w:lang w:eastAsia="ru-RU"/>
              </w:rPr>
            </w:pPr>
          </w:p>
        </w:tc>
        <w:tc>
          <w:tcPr>
            <w:tcW w:w="548" w:type="dxa"/>
            <w:tcBorders>
              <w:top w:val="single" w:sz="4" w:space="0" w:color="000000"/>
              <w:left w:val="single" w:sz="4" w:space="0" w:color="000000"/>
              <w:bottom w:val="single" w:sz="4" w:space="0" w:color="000000"/>
              <w:right w:val="single" w:sz="4" w:space="0" w:color="000000"/>
            </w:tcBorders>
          </w:tcPr>
          <w:p w14:paraId="598CCF9D" w14:textId="77777777" w:rsidR="00A12830" w:rsidRDefault="00A12830">
            <w:pPr>
              <w:widowControl w:val="0"/>
              <w:autoSpaceDE w:val="0"/>
              <w:snapToGrid w:val="0"/>
              <w:rPr>
                <w:bCs/>
                <w:sz w:val="28"/>
                <w:szCs w:val="28"/>
                <w:lang w:eastAsia="ru-RU"/>
              </w:rPr>
            </w:pPr>
          </w:p>
        </w:tc>
        <w:tc>
          <w:tcPr>
            <w:tcW w:w="921" w:type="dxa"/>
            <w:tcBorders>
              <w:top w:val="single" w:sz="4" w:space="0" w:color="000000"/>
              <w:left w:val="single" w:sz="4" w:space="0" w:color="000000"/>
              <w:bottom w:val="single" w:sz="4" w:space="0" w:color="000000"/>
              <w:right w:val="single" w:sz="4" w:space="0" w:color="000000"/>
            </w:tcBorders>
          </w:tcPr>
          <w:p w14:paraId="0A05A111" w14:textId="77777777" w:rsidR="00A12830" w:rsidRDefault="00A12830">
            <w:pPr>
              <w:widowControl w:val="0"/>
              <w:autoSpaceDE w:val="0"/>
              <w:snapToGrid w:val="0"/>
              <w:rPr>
                <w:bCs/>
                <w:sz w:val="28"/>
                <w:szCs w:val="28"/>
                <w:lang w:eastAsia="ru-RU"/>
              </w:rPr>
            </w:pPr>
          </w:p>
        </w:tc>
        <w:tc>
          <w:tcPr>
            <w:tcW w:w="1055" w:type="dxa"/>
            <w:gridSpan w:val="2"/>
            <w:tcBorders>
              <w:top w:val="single" w:sz="4" w:space="0" w:color="000000"/>
              <w:left w:val="single" w:sz="4" w:space="0" w:color="000000"/>
              <w:bottom w:val="single" w:sz="4" w:space="0" w:color="000000"/>
              <w:right w:val="single" w:sz="4" w:space="0" w:color="000000"/>
            </w:tcBorders>
          </w:tcPr>
          <w:p w14:paraId="1500B34A" w14:textId="77777777" w:rsidR="00A12830" w:rsidRDefault="00A12830">
            <w:pPr>
              <w:widowControl w:val="0"/>
              <w:autoSpaceDE w:val="0"/>
              <w:snapToGrid w:val="0"/>
              <w:rPr>
                <w:bCs/>
                <w:sz w:val="28"/>
                <w:szCs w:val="28"/>
                <w:lang w:eastAsia="ru-RU"/>
              </w:rPr>
            </w:pPr>
          </w:p>
        </w:tc>
        <w:tc>
          <w:tcPr>
            <w:tcW w:w="833" w:type="dxa"/>
            <w:tcBorders>
              <w:top w:val="single" w:sz="4" w:space="0" w:color="000000"/>
              <w:left w:val="single" w:sz="4" w:space="0" w:color="000000"/>
              <w:bottom w:val="single" w:sz="4" w:space="0" w:color="000000"/>
              <w:right w:val="single" w:sz="4" w:space="0" w:color="000000"/>
            </w:tcBorders>
          </w:tcPr>
          <w:p w14:paraId="56EAD481" w14:textId="77777777" w:rsidR="00A12830" w:rsidRDefault="00A12830">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09E742AA" w14:textId="77777777" w:rsidR="00A12830" w:rsidRDefault="00A12830">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07F53985" w14:textId="77777777" w:rsidR="00A12830" w:rsidRDefault="00A12830">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65AC5AE9" w14:textId="77777777" w:rsidR="00A12830" w:rsidRDefault="00A12830">
            <w:pPr>
              <w:widowControl w:val="0"/>
              <w:autoSpaceDE w:val="0"/>
              <w:snapToGrid w:val="0"/>
              <w:rPr>
                <w:bCs/>
                <w:sz w:val="28"/>
                <w:szCs w:val="28"/>
                <w:lang w:eastAsia="ru-RU"/>
              </w:rPr>
            </w:pPr>
          </w:p>
        </w:tc>
        <w:tc>
          <w:tcPr>
            <w:tcW w:w="996" w:type="dxa"/>
            <w:tcBorders>
              <w:top w:val="single" w:sz="4" w:space="0" w:color="000000"/>
              <w:left w:val="single" w:sz="4" w:space="0" w:color="000000"/>
              <w:bottom w:val="single" w:sz="4" w:space="0" w:color="000000"/>
              <w:right w:val="single" w:sz="4" w:space="0" w:color="000000"/>
            </w:tcBorders>
          </w:tcPr>
          <w:p w14:paraId="2028944F" w14:textId="77777777" w:rsidR="00A12830" w:rsidRDefault="00A12830">
            <w:pPr>
              <w:widowControl w:val="0"/>
              <w:autoSpaceDE w:val="0"/>
              <w:snapToGrid w:val="0"/>
              <w:rPr>
                <w:bCs/>
                <w:sz w:val="28"/>
                <w:szCs w:val="28"/>
                <w:lang w:eastAsia="ru-RU"/>
              </w:rPr>
            </w:pPr>
          </w:p>
        </w:tc>
      </w:tr>
    </w:tbl>
    <w:p w14:paraId="390FC0B8" w14:textId="77777777" w:rsidR="00A12830" w:rsidRDefault="00A12830">
      <w:pPr>
        <w:widowControl w:val="0"/>
        <w:autoSpaceDE w:val="0"/>
        <w:ind w:firstLine="6379"/>
        <w:rPr>
          <w:bCs/>
          <w:sz w:val="28"/>
          <w:szCs w:val="28"/>
          <w:lang w:eastAsia="ru-RU"/>
        </w:rPr>
        <w:sectPr w:rsidR="00A12830">
          <w:pgSz w:w="11906" w:h="16838"/>
          <w:pgMar w:top="678" w:right="1259" w:bottom="1560" w:left="1276" w:header="0" w:footer="0" w:gutter="0"/>
          <w:cols w:space="720"/>
          <w:formProt w:val="0"/>
          <w:docGrid w:linePitch="360"/>
        </w:sectPr>
      </w:pPr>
    </w:p>
    <w:p w14:paraId="2C611CB9" w14:textId="77777777" w:rsidR="00A12830" w:rsidRDefault="00000000">
      <w:pPr>
        <w:autoSpaceDE w:val="0"/>
        <w:ind w:left="6096"/>
        <w:jc w:val="both"/>
        <w:rPr>
          <w:rFonts w:eastAsia="TimesNewRomanPSMT"/>
          <w:lang w:eastAsia="ru-RU"/>
        </w:rPr>
      </w:pPr>
      <w:r>
        <w:rPr>
          <w:rFonts w:eastAsia="TimesNewRomanPSMT"/>
          <w:lang w:eastAsia="ru-RU"/>
        </w:rPr>
        <w:lastRenderedPageBreak/>
        <w:t>№2 Қосымша</w:t>
      </w:r>
    </w:p>
    <w:p w14:paraId="2497C2CB" w14:textId="77777777" w:rsidR="00A12830" w:rsidRDefault="00000000">
      <w:pPr>
        <w:autoSpaceDE w:val="0"/>
        <w:ind w:left="6096"/>
        <w:jc w:val="both"/>
      </w:pPr>
      <w:r>
        <w:rPr>
          <w:rFonts w:eastAsia="TimesNewRomanPSMT"/>
          <w:lang w:eastAsia="ru-RU"/>
        </w:rPr>
        <w:t>тауарларды сатып алу туралы үлгілік шартқа</w:t>
      </w:r>
    </w:p>
    <w:p w14:paraId="6D18BA90" w14:textId="77777777" w:rsidR="00A12830" w:rsidRDefault="00000000">
      <w:pPr>
        <w:autoSpaceDE w:val="0"/>
        <w:ind w:left="6096"/>
        <w:jc w:val="both"/>
        <w:rPr>
          <w:rFonts w:eastAsia="TimesNewRomanPSMT"/>
          <w:lang w:eastAsia="ru-RU"/>
        </w:rPr>
      </w:pPr>
      <w:r>
        <w:rPr>
          <w:rFonts w:eastAsia="TimesNewRomanPSMT"/>
          <w:lang w:eastAsia="ru-RU"/>
        </w:rPr>
        <w:t>"___" ____________ 20___ қ.</w:t>
      </w:r>
    </w:p>
    <w:p w14:paraId="68BA17D4" w14:textId="77777777" w:rsidR="00A12830" w:rsidRDefault="00000000">
      <w:pPr>
        <w:autoSpaceDE w:val="0"/>
        <w:ind w:left="6096"/>
        <w:jc w:val="both"/>
        <w:rPr>
          <w:rFonts w:eastAsia="TimesNewRomanPSMT"/>
          <w:lang w:eastAsia="ru-RU"/>
        </w:rPr>
      </w:pPr>
      <w:r>
        <w:rPr>
          <w:rFonts w:eastAsia="TimesNewRomanPSMT"/>
          <w:lang w:eastAsia="ru-RU"/>
        </w:rPr>
        <w:t xml:space="preserve">№____ </w:t>
      </w:r>
    </w:p>
    <w:p w14:paraId="4631010C" w14:textId="77777777" w:rsidR="00A12830" w:rsidRDefault="00A12830">
      <w:pPr>
        <w:autoSpaceDE w:val="0"/>
        <w:ind w:left="6096"/>
        <w:jc w:val="both"/>
        <w:rPr>
          <w:rFonts w:eastAsia="TimesNewRomanPSMT"/>
          <w:lang w:eastAsia="ru-RU"/>
        </w:rPr>
      </w:pPr>
    </w:p>
    <w:p w14:paraId="61020BD0" w14:textId="77777777" w:rsidR="00A12830" w:rsidRDefault="00A12830">
      <w:pPr>
        <w:autoSpaceDE w:val="0"/>
        <w:ind w:left="6096"/>
        <w:jc w:val="both"/>
        <w:rPr>
          <w:rFonts w:eastAsia="TimesNewRomanPSMT"/>
          <w:lang w:eastAsia="ru-RU"/>
        </w:rPr>
      </w:pPr>
    </w:p>
    <w:p w14:paraId="268C1E54" w14:textId="77777777" w:rsidR="00A12830" w:rsidRDefault="00A12830">
      <w:pPr>
        <w:autoSpaceDE w:val="0"/>
        <w:ind w:left="6096"/>
        <w:jc w:val="both"/>
        <w:rPr>
          <w:rFonts w:eastAsia="TimesNewRomanPSMT"/>
          <w:lang w:eastAsia="ru-RU"/>
        </w:rPr>
      </w:pPr>
    </w:p>
    <w:p w14:paraId="68744857" w14:textId="77777777" w:rsidR="00A12830" w:rsidRDefault="00A12830">
      <w:pPr>
        <w:autoSpaceDE w:val="0"/>
        <w:ind w:left="6096"/>
        <w:jc w:val="both"/>
        <w:rPr>
          <w:rFonts w:eastAsia="TimesNewRomanPSMT"/>
          <w:lang w:eastAsia="ru-RU"/>
        </w:rPr>
      </w:pPr>
    </w:p>
    <w:p w14:paraId="50082AEA" w14:textId="77777777" w:rsidR="00A12830" w:rsidRDefault="00A12830">
      <w:pPr>
        <w:autoSpaceDE w:val="0"/>
        <w:ind w:left="6096"/>
        <w:jc w:val="both"/>
        <w:rPr>
          <w:rFonts w:eastAsia="TimesNewRomanPSMT"/>
          <w:lang w:eastAsia="ru-RU"/>
        </w:rPr>
      </w:pPr>
    </w:p>
    <w:p w14:paraId="64632FC4" w14:textId="77777777" w:rsidR="00A12830" w:rsidRDefault="00A12830">
      <w:pPr>
        <w:autoSpaceDE w:val="0"/>
        <w:ind w:left="6096"/>
        <w:jc w:val="both"/>
        <w:rPr>
          <w:rFonts w:eastAsia="TimesNewRomanPSMT"/>
          <w:lang w:eastAsia="ru-RU"/>
        </w:rPr>
      </w:pPr>
    </w:p>
    <w:p w14:paraId="4C2C6D76" w14:textId="77777777" w:rsidR="00A12830" w:rsidRDefault="00000000">
      <w:pPr>
        <w:autoSpaceDE w:val="0"/>
        <w:ind w:left="6096" w:hanging="6096"/>
        <w:jc w:val="center"/>
        <w:rPr>
          <w:rFonts w:eastAsia="TimesNewRomanPSMT"/>
          <w:b/>
          <w:sz w:val="28"/>
          <w:szCs w:val="28"/>
          <w:lang w:eastAsia="ru-RU"/>
        </w:rPr>
      </w:pPr>
      <w:r>
        <w:rPr>
          <w:rFonts w:eastAsia="TimesNewRomanPSMT"/>
          <w:b/>
          <w:sz w:val="28"/>
          <w:szCs w:val="28"/>
          <w:lang w:eastAsia="ru-RU"/>
        </w:rPr>
        <w:t>Техникалық ерекшелік</w:t>
      </w:r>
    </w:p>
    <w:p w14:paraId="5F7019FD" w14:textId="77777777" w:rsidR="00A12830" w:rsidRDefault="00A12830">
      <w:pPr>
        <w:autoSpaceDE w:val="0"/>
        <w:ind w:left="6096"/>
        <w:jc w:val="both"/>
        <w:rPr>
          <w:rFonts w:eastAsia="TimesNewRomanPSMT"/>
          <w:b/>
          <w:sz w:val="28"/>
          <w:szCs w:val="28"/>
          <w:lang w:eastAsia="ru-RU"/>
        </w:rPr>
      </w:pPr>
    </w:p>
    <w:p w14:paraId="6AA1DBBE" w14:textId="77777777" w:rsidR="00A12830" w:rsidRDefault="00A12830">
      <w:pPr>
        <w:autoSpaceDE w:val="0"/>
        <w:ind w:left="6096"/>
        <w:jc w:val="both"/>
        <w:rPr>
          <w:rFonts w:eastAsia="TimesNewRomanPSMT"/>
          <w:lang w:eastAsia="ru-RU"/>
        </w:rPr>
      </w:pPr>
    </w:p>
    <w:p w14:paraId="5E780A3F" w14:textId="77777777" w:rsidR="00A12830" w:rsidRDefault="00A12830">
      <w:pPr>
        <w:jc w:val="both"/>
        <w:rPr>
          <w:rFonts w:eastAsia="TimesNewRomanPSMT"/>
          <w:lang w:eastAsia="ru-RU"/>
        </w:rPr>
      </w:pPr>
    </w:p>
    <w:p w14:paraId="3E2E0740" w14:textId="77777777" w:rsidR="00A12830" w:rsidRDefault="00A12830">
      <w:pPr>
        <w:jc w:val="both"/>
      </w:pPr>
    </w:p>
    <w:p w14:paraId="06D8FF77" w14:textId="77777777" w:rsidR="00A12830" w:rsidRDefault="00A12830">
      <w:pPr>
        <w:jc w:val="both"/>
      </w:pPr>
    </w:p>
    <w:p w14:paraId="4DCD2A35" w14:textId="77777777" w:rsidR="00A12830" w:rsidRDefault="00A12830">
      <w:pPr>
        <w:jc w:val="both"/>
      </w:pPr>
    </w:p>
    <w:p w14:paraId="52D91303" w14:textId="77777777" w:rsidR="00A12830" w:rsidRDefault="00A12830">
      <w:pPr>
        <w:jc w:val="both"/>
      </w:pPr>
    </w:p>
    <w:p w14:paraId="6CBB392C" w14:textId="77777777" w:rsidR="00A12830" w:rsidRDefault="00A12830">
      <w:pPr>
        <w:jc w:val="both"/>
      </w:pPr>
    </w:p>
    <w:p w14:paraId="658D3A14" w14:textId="77777777" w:rsidR="00A12830" w:rsidRDefault="00A12830">
      <w:pPr>
        <w:jc w:val="both"/>
      </w:pPr>
    </w:p>
    <w:p w14:paraId="75F9FD16" w14:textId="77777777" w:rsidR="00A12830" w:rsidRDefault="00A12830">
      <w:pPr>
        <w:jc w:val="both"/>
      </w:pPr>
    </w:p>
    <w:p w14:paraId="126F1D72" w14:textId="77777777" w:rsidR="00A12830" w:rsidRDefault="00A12830">
      <w:pPr>
        <w:jc w:val="both"/>
      </w:pPr>
    </w:p>
    <w:p w14:paraId="4BC959FB" w14:textId="77777777" w:rsidR="00A12830" w:rsidRDefault="00A12830">
      <w:pPr>
        <w:jc w:val="both"/>
      </w:pPr>
    </w:p>
    <w:p w14:paraId="068DDB89" w14:textId="77777777" w:rsidR="00A12830" w:rsidRDefault="00A12830">
      <w:pPr>
        <w:jc w:val="both"/>
      </w:pPr>
    </w:p>
    <w:p w14:paraId="0B2BD916" w14:textId="77777777" w:rsidR="00A12830" w:rsidRDefault="00A12830">
      <w:pPr>
        <w:jc w:val="both"/>
      </w:pPr>
    </w:p>
    <w:p w14:paraId="2C33CAF4" w14:textId="77777777" w:rsidR="00A12830" w:rsidRDefault="00A12830">
      <w:pPr>
        <w:jc w:val="both"/>
      </w:pPr>
    </w:p>
    <w:p w14:paraId="59FDC1B0" w14:textId="77777777" w:rsidR="00A12830" w:rsidRDefault="00A12830">
      <w:pPr>
        <w:jc w:val="both"/>
      </w:pPr>
    </w:p>
    <w:p w14:paraId="76FC6EFA" w14:textId="77777777" w:rsidR="00A12830" w:rsidRDefault="00A12830">
      <w:pPr>
        <w:jc w:val="both"/>
      </w:pPr>
    </w:p>
    <w:p w14:paraId="4D3A5831" w14:textId="77777777" w:rsidR="00A12830" w:rsidRDefault="00A12830">
      <w:pPr>
        <w:jc w:val="both"/>
      </w:pPr>
    </w:p>
    <w:p w14:paraId="525634E1" w14:textId="77777777" w:rsidR="00A12830" w:rsidRDefault="00A12830">
      <w:pPr>
        <w:jc w:val="both"/>
      </w:pPr>
    </w:p>
    <w:p w14:paraId="503776DA" w14:textId="77777777" w:rsidR="00A12830" w:rsidRDefault="00A12830">
      <w:pPr>
        <w:jc w:val="both"/>
      </w:pPr>
    </w:p>
    <w:p w14:paraId="7AD75E3C" w14:textId="77777777" w:rsidR="00A12830" w:rsidRDefault="00A12830">
      <w:pPr>
        <w:jc w:val="both"/>
      </w:pPr>
    </w:p>
    <w:p w14:paraId="33472A38" w14:textId="77777777" w:rsidR="00A12830" w:rsidRDefault="00A12830">
      <w:pPr>
        <w:jc w:val="both"/>
      </w:pPr>
    </w:p>
    <w:p w14:paraId="4C2B7B16" w14:textId="77777777" w:rsidR="00A12830" w:rsidRDefault="00A12830">
      <w:pPr>
        <w:jc w:val="both"/>
      </w:pPr>
    </w:p>
    <w:p w14:paraId="3B1DE58A" w14:textId="77777777" w:rsidR="00A12830" w:rsidRDefault="00A12830">
      <w:pPr>
        <w:jc w:val="both"/>
      </w:pPr>
    </w:p>
    <w:p w14:paraId="04FBC437" w14:textId="77777777" w:rsidR="00A12830" w:rsidRDefault="00A12830">
      <w:pPr>
        <w:jc w:val="both"/>
      </w:pPr>
    </w:p>
    <w:p w14:paraId="49A326BB" w14:textId="77777777" w:rsidR="00A12830" w:rsidRDefault="00A12830">
      <w:pPr>
        <w:jc w:val="both"/>
      </w:pPr>
    </w:p>
    <w:p w14:paraId="1311A8FB" w14:textId="77777777" w:rsidR="00A12830" w:rsidRDefault="00A12830">
      <w:pPr>
        <w:jc w:val="both"/>
      </w:pPr>
    </w:p>
    <w:p w14:paraId="278C5EE1" w14:textId="77777777" w:rsidR="00A12830" w:rsidRDefault="00A12830">
      <w:pPr>
        <w:jc w:val="both"/>
      </w:pPr>
    </w:p>
    <w:p w14:paraId="4F20B255" w14:textId="77777777" w:rsidR="00A12830" w:rsidRDefault="00A12830">
      <w:pPr>
        <w:jc w:val="both"/>
      </w:pPr>
    </w:p>
    <w:p w14:paraId="3466437E" w14:textId="77777777" w:rsidR="00A12830" w:rsidRDefault="00A12830">
      <w:pPr>
        <w:jc w:val="both"/>
      </w:pPr>
    </w:p>
    <w:p w14:paraId="5237FFBB" w14:textId="77777777" w:rsidR="00A12830" w:rsidRDefault="00A12830">
      <w:pPr>
        <w:jc w:val="both"/>
      </w:pPr>
    </w:p>
    <w:p w14:paraId="495A834C" w14:textId="77777777" w:rsidR="00A12830" w:rsidRDefault="00A12830">
      <w:pPr>
        <w:jc w:val="both"/>
      </w:pPr>
    </w:p>
    <w:p w14:paraId="306BD6B3" w14:textId="77777777" w:rsidR="00A12830" w:rsidRDefault="00A12830">
      <w:pPr>
        <w:jc w:val="both"/>
      </w:pPr>
    </w:p>
    <w:p w14:paraId="34184D92" w14:textId="77777777" w:rsidR="00A12830" w:rsidRDefault="00A12830">
      <w:pPr>
        <w:jc w:val="both"/>
      </w:pPr>
    </w:p>
    <w:p w14:paraId="2364AAE4" w14:textId="77777777" w:rsidR="00A12830" w:rsidRDefault="00A12830">
      <w:pPr>
        <w:jc w:val="both"/>
      </w:pPr>
    </w:p>
    <w:p w14:paraId="67FC9FED" w14:textId="77777777" w:rsidR="00A12830" w:rsidRDefault="00A12830">
      <w:pPr>
        <w:jc w:val="both"/>
      </w:pPr>
    </w:p>
    <w:p w14:paraId="619042A7" w14:textId="77777777" w:rsidR="00A12830" w:rsidRDefault="00A12830">
      <w:pPr>
        <w:jc w:val="both"/>
      </w:pPr>
    </w:p>
    <w:p w14:paraId="7659EEA9" w14:textId="77777777" w:rsidR="00A12830" w:rsidRDefault="00A12830">
      <w:pPr>
        <w:autoSpaceDE w:val="0"/>
        <w:ind w:left="6096"/>
        <w:jc w:val="both"/>
        <w:rPr>
          <w:rFonts w:eastAsia="TimesNewRomanPSMT"/>
          <w:lang w:eastAsia="ru-RU"/>
        </w:rPr>
      </w:pPr>
    </w:p>
    <w:p w14:paraId="7325BC1B" w14:textId="77777777" w:rsidR="00A12830" w:rsidRDefault="00A12830">
      <w:pPr>
        <w:autoSpaceDE w:val="0"/>
        <w:ind w:left="6096"/>
        <w:jc w:val="both"/>
        <w:rPr>
          <w:rFonts w:eastAsia="TimesNewRomanPSMT"/>
          <w:lang w:eastAsia="ru-RU"/>
        </w:rPr>
      </w:pPr>
    </w:p>
    <w:p w14:paraId="09AE5B9C" w14:textId="77777777" w:rsidR="00A12830" w:rsidRDefault="00A12830">
      <w:pPr>
        <w:autoSpaceDE w:val="0"/>
        <w:ind w:left="6096"/>
        <w:jc w:val="both"/>
        <w:rPr>
          <w:rFonts w:eastAsia="TimesNewRomanPSMT"/>
          <w:lang w:eastAsia="ru-RU"/>
        </w:rPr>
      </w:pPr>
    </w:p>
    <w:p w14:paraId="00FD36A2" w14:textId="77777777" w:rsidR="00A12830" w:rsidRDefault="00A12830">
      <w:pPr>
        <w:autoSpaceDE w:val="0"/>
        <w:ind w:left="6096"/>
        <w:jc w:val="both"/>
        <w:rPr>
          <w:rFonts w:eastAsia="TimesNewRomanPSMT"/>
          <w:lang w:eastAsia="ru-RU"/>
        </w:rPr>
      </w:pPr>
    </w:p>
    <w:p w14:paraId="0D2598DB" w14:textId="77777777" w:rsidR="00A12830" w:rsidRDefault="00000000">
      <w:pPr>
        <w:autoSpaceDE w:val="0"/>
        <w:ind w:left="6096"/>
        <w:jc w:val="both"/>
        <w:rPr>
          <w:rFonts w:eastAsia="TimesNewRomanPSMT"/>
          <w:lang w:eastAsia="ru-RU"/>
        </w:rPr>
      </w:pPr>
      <w:r>
        <w:rPr>
          <w:rFonts w:eastAsia="TimesNewRomanPSMT"/>
          <w:lang w:eastAsia="ru-RU"/>
        </w:rPr>
        <w:t>№3 қосымша</w:t>
      </w:r>
    </w:p>
    <w:p w14:paraId="7665BF48" w14:textId="77777777" w:rsidR="00A12830" w:rsidRDefault="00000000">
      <w:pPr>
        <w:autoSpaceDE w:val="0"/>
        <w:ind w:left="6096"/>
        <w:jc w:val="both"/>
        <w:rPr>
          <w:rFonts w:eastAsia="TimesNewRomanPSMT"/>
          <w:lang w:eastAsia="ru-RU"/>
        </w:rPr>
      </w:pPr>
      <w:r>
        <w:rPr>
          <w:rFonts w:eastAsia="TimesNewRomanPSMT"/>
          <w:lang w:eastAsia="ru-RU"/>
        </w:rPr>
        <w:t>тауарларды сатып алу туралы үлгілік шартқа</w:t>
      </w:r>
    </w:p>
    <w:p w14:paraId="38681B90" w14:textId="77777777" w:rsidR="00A12830" w:rsidRDefault="00000000">
      <w:pPr>
        <w:autoSpaceDE w:val="0"/>
        <w:ind w:left="6096"/>
        <w:jc w:val="both"/>
        <w:rPr>
          <w:rFonts w:eastAsia="TimesNewRomanPSMT"/>
          <w:lang w:eastAsia="ru-RU"/>
        </w:rPr>
      </w:pPr>
      <w:r>
        <w:rPr>
          <w:rFonts w:eastAsia="TimesNewRomanPSMT"/>
          <w:lang w:eastAsia="ru-RU"/>
        </w:rPr>
        <w:t>"___" ____________ 20____ қ.</w:t>
      </w:r>
    </w:p>
    <w:p w14:paraId="0CF642D9" w14:textId="77777777" w:rsidR="00A12830" w:rsidRDefault="00000000">
      <w:pPr>
        <w:autoSpaceDE w:val="0"/>
        <w:ind w:left="6096"/>
        <w:jc w:val="both"/>
        <w:rPr>
          <w:rFonts w:eastAsia="TimesNewRomanPSMT"/>
          <w:lang w:eastAsia="ru-RU"/>
        </w:rPr>
      </w:pPr>
      <w:r>
        <w:rPr>
          <w:rFonts w:eastAsia="TimesNewRomanPSMT"/>
          <w:lang w:eastAsia="ru-RU"/>
        </w:rPr>
        <w:t>№_______</w:t>
      </w:r>
    </w:p>
    <w:p w14:paraId="5E6F4902" w14:textId="77777777" w:rsidR="00A12830" w:rsidRDefault="00A12830">
      <w:pPr>
        <w:ind w:left="6096"/>
        <w:jc w:val="center"/>
        <w:rPr>
          <w:rFonts w:eastAsia="TimesNewRomanPSMT"/>
          <w:b/>
          <w:lang w:eastAsia="ru-RU"/>
        </w:rPr>
      </w:pPr>
    </w:p>
    <w:p w14:paraId="6E50CB2F" w14:textId="77777777" w:rsidR="00A12830" w:rsidRDefault="00000000">
      <w:pPr>
        <w:jc w:val="center"/>
        <w:rPr>
          <w:b/>
          <w:sz w:val="28"/>
          <w:szCs w:val="28"/>
        </w:rPr>
      </w:pPr>
      <w:r>
        <w:rPr>
          <w:b/>
          <w:sz w:val="28"/>
          <w:szCs w:val="28"/>
        </w:rPr>
        <w:t>Болжамды/Тауарларды жеткізуге арналған шартта елішілік құн үлесінің нақты есебі</w:t>
      </w:r>
    </w:p>
    <w:p w14:paraId="2C8FB4C6" w14:textId="77777777" w:rsidR="00A12830" w:rsidRDefault="00000000">
      <w:pPr>
        <w:jc w:val="center"/>
        <w:rPr>
          <w:b/>
          <w:sz w:val="28"/>
          <w:szCs w:val="28"/>
        </w:rPr>
      </w:pPr>
      <w:r>
        <w:rPr>
          <w:b/>
          <w:sz w:val="28"/>
          <w:szCs w:val="28"/>
        </w:rPr>
        <w:t>№__________ бастап _________________</w:t>
      </w:r>
    </w:p>
    <w:p w14:paraId="2016DC95" w14:textId="77777777" w:rsidR="00A12830" w:rsidRDefault="00A12830">
      <w:pPr>
        <w:jc w:val="both"/>
        <w:rPr>
          <w:b/>
          <w:sz w:val="28"/>
          <w:szCs w:val="28"/>
        </w:rPr>
      </w:pPr>
    </w:p>
    <w:p w14:paraId="28191300" w14:textId="77777777" w:rsidR="00A12830" w:rsidRDefault="00A12830">
      <w:pPr>
        <w:jc w:val="both"/>
      </w:pPr>
    </w:p>
    <w:tbl>
      <w:tblPr>
        <w:tblW w:w="10875" w:type="dxa"/>
        <w:tblInd w:w="-1249" w:type="dxa"/>
        <w:tblLayout w:type="fixed"/>
        <w:tblLook w:val="0000" w:firstRow="0" w:lastRow="0" w:firstColumn="0" w:lastColumn="0" w:noHBand="0" w:noVBand="0"/>
      </w:tblPr>
      <w:tblGrid>
        <w:gridCol w:w="384"/>
        <w:gridCol w:w="386"/>
        <w:gridCol w:w="387"/>
        <w:gridCol w:w="1216"/>
        <w:gridCol w:w="649"/>
        <w:gridCol w:w="675"/>
        <w:gridCol w:w="708"/>
        <w:gridCol w:w="426"/>
        <w:gridCol w:w="425"/>
        <w:gridCol w:w="425"/>
        <w:gridCol w:w="425"/>
        <w:gridCol w:w="520"/>
        <w:gridCol w:w="425"/>
        <w:gridCol w:w="850"/>
        <w:gridCol w:w="1416"/>
        <w:gridCol w:w="1558"/>
      </w:tblGrid>
      <w:tr w:rsidR="00A12830" w14:paraId="08508EDA" w14:textId="77777777">
        <w:trPr>
          <w:trHeight w:val="2120"/>
        </w:trPr>
        <w:tc>
          <w:tcPr>
            <w:tcW w:w="384" w:type="dxa"/>
            <w:vMerge w:val="restart"/>
            <w:tcBorders>
              <w:top w:val="single" w:sz="4" w:space="0" w:color="000000"/>
              <w:left w:val="single" w:sz="4" w:space="0" w:color="000000"/>
              <w:bottom w:val="single" w:sz="4" w:space="0" w:color="000000"/>
              <w:right w:val="single" w:sz="4" w:space="0" w:color="000000"/>
            </w:tcBorders>
            <w:textDirection w:val="btLr"/>
          </w:tcPr>
          <w:p w14:paraId="64FABCCA" w14:textId="77777777" w:rsidR="00A12830" w:rsidRDefault="00000000">
            <w:pPr>
              <w:ind w:left="113" w:right="113"/>
              <w:jc w:val="both"/>
              <w:rPr>
                <w:sz w:val="18"/>
                <w:szCs w:val="18"/>
              </w:rPr>
            </w:pPr>
            <w:r>
              <w:rPr>
                <w:sz w:val="18"/>
                <w:szCs w:val="18"/>
              </w:rPr>
              <w:t>№ р/с</w:t>
            </w:r>
          </w:p>
        </w:tc>
        <w:tc>
          <w:tcPr>
            <w:tcW w:w="386" w:type="dxa"/>
            <w:vMerge w:val="restart"/>
            <w:tcBorders>
              <w:top w:val="single" w:sz="4" w:space="0" w:color="000000"/>
              <w:left w:val="single" w:sz="4" w:space="0" w:color="000000"/>
              <w:bottom w:val="single" w:sz="4" w:space="0" w:color="000000"/>
              <w:right w:val="single" w:sz="4" w:space="0" w:color="000000"/>
            </w:tcBorders>
            <w:textDirection w:val="btLr"/>
          </w:tcPr>
          <w:p w14:paraId="022990C4" w14:textId="77777777" w:rsidR="00A12830" w:rsidRDefault="00000000">
            <w:pPr>
              <w:ind w:left="113" w:right="113"/>
              <w:jc w:val="both"/>
              <w:rPr>
                <w:sz w:val="18"/>
                <w:szCs w:val="18"/>
              </w:rPr>
            </w:pPr>
            <w:r>
              <w:rPr>
                <w:sz w:val="18"/>
                <w:szCs w:val="18"/>
              </w:rPr>
              <w:t>Жеткізуші</w:t>
            </w:r>
          </w:p>
        </w:tc>
        <w:tc>
          <w:tcPr>
            <w:tcW w:w="387" w:type="dxa"/>
            <w:vMerge w:val="restart"/>
            <w:tcBorders>
              <w:top w:val="single" w:sz="4" w:space="0" w:color="000000"/>
              <w:left w:val="single" w:sz="4" w:space="0" w:color="000000"/>
              <w:bottom w:val="single" w:sz="4" w:space="0" w:color="000000"/>
              <w:right w:val="single" w:sz="4" w:space="0" w:color="000000"/>
            </w:tcBorders>
            <w:textDirection w:val="btLr"/>
          </w:tcPr>
          <w:p w14:paraId="0FA35A97" w14:textId="77777777" w:rsidR="00A12830" w:rsidRDefault="00000000">
            <w:pPr>
              <w:ind w:left="113" w:right="113"/>
              <w:jc w:val="both"/>
              <w:rPr>
                <w:sz w:val="18"/>
                <w:szCs w:val="18"/>
              </w:rPr>
            </w:pPr>
            <w:r>
              <w:rPr>
                <w:sz w:val="18"/>
                <w:szCs w:val="18"/>
              </w:rPr>
              <w:t>ТЖҚ БНА коды*</w:t>
            </w:r>
          </w:p>
        </w:tc>
        <w:tc>
          <w:tcPr>
            <w:tcW w:w="1216" w:type="dxa"/>
            <w:vMerge w:val="restart"/>
            <w:tcBorders>
              <w:top w:val="single" w:sz="4" w:space="0" w:color="000000"/>
              <w:left w:val="single" w:sz="4" w:space="0" w:color="000000"/>
              <w:bottom w:val="single" w:sz="4" w:space="0" w:color="000000"/>
              <w:right w:val="single" w:sz="4" w:space="0" w:color="000000"/>
            </w:tcBorders>
          </w:tcPr>
          <w:p w14:paraId="08D70CDB" w14:textId="77777777" w:rsidR="00A12830" w:rsidRDefault="00A12830">
            <w:pPr>
              <w:snapToGrid w:val="0"/>
              <w:jc w:val="both"/>
              <w:rPr>
                <w:sz w:val="18"/>
                <w:szCs w:val="18"/>
              </w:rPr>
            </w:pPr>
          </w:p>
          <w:p w14:paraId="3D14E84E" w14:textId="77777777" w:rsidR="00A12830" w:rsidRDefault="00A12830">
            <w:pPr>
              <w:jc w:val="both"/>
              <w:rPr>
                <w:sz w:val="18"/>
                <w:szCs w:val="18"/>
              </w:rPr>
            </w:pPr>
          </w:p>
          <w:p w14:paraId="6620BB65" w14:textId="77777777" w:rsidR="00A12830" w:rsidRDefault="00A12830">
            <w:pPr>
              <w:jc w:val="both"/>
              <w:rPr>
                <w:sz w:val="18"/>
                <w:szCs w:val="18"/>
              </w:rPr>
            </w:pPr>
          </w:p>
          <w:p w14:paraId="10C20156" w14:textId="77777777" w:rsidR="00A12830" w:rsidRDefault="00A12830">
            <w:pPr>
              <w:jc w:val="both"/>
              <w:rPr>
                <w:sz w:val="18"/>
                <w:szCs w:val="18"/>
              </w:rPr>
            </w:pPr>
          </w:p>
          <w:p w14:paraId="7DBA0C71" w14:textId="77777777" w:rsidR="00A12830" w:rsidRDefault="00A12830">
            <w:pPr>
              <w:jc w:val="both"/>
              <w:rPr>
                <w:sz w:val="18"/>
                <w:szCs w:val="18"/>
              </w:rPr>
            </w:pPr>
          </w:p>
          <w:p w14:paraId="657C40D6" w14:textId="77777777" w:rsidR="00A12830" w:rsidRDefault="00A12830">
            <w:pPr>
              <w:jc w:val="both"/>
              <w:rPr>
                <w:sz w:val="18"/>
                <w:szCs w:val="18"/>
              </w:rPr>
            </w:pPr>
          </w:p>
          <w:p w14:paraId="6AD04042" w14:textId="77777777" w:rsidR="00A12830" w:rsidRDefault="00A12830">
            <w:pPr>
              <w:jc w:val="both"/>
              <w:rPr>
                <w:sz w:val="18"/>
                <w:szCs w:val="18"/>
              </w:rPr>
            </w:pPr>
          </w:p>
          <w:p w14:paraId="523E211B" w14:textId="77777777" w:rsidR="00A12830" w:rsidRDefault="00000000">
            <w:pPr>
              <w:jc w:val="both"/>
              <w:rPr>
                <w:sz w:val="18"/>
                <w:szCs w:val="18"/>
              </w:rPr>
            </w:pPr>
            <w:r>
              <w:rPr>
                <w:sz w:val="18"/>
                <w:szCs w:val="18"/>
              </w:rPr>
              <w:t>Атауы және</w:t>
            </w:r>
          </w:p>
          <w:p w14:paraId="3488EFD6" w14:textId="77777777" w:rsidR="00A12830" w:rsidRDefault="00000000">
            <w:pPr>
              <w:jc w:val="both"/>
              <w:rPr>
                <w:sz w:val="18"/>
                <w:szCs w:val="18"/>
              </w:rPr>
            </w:pPr>
            <w:r>
              <w:rPr>
                <w:sz w:val="18"/>
                <w:szCs w:val="18"/>
              </w:rPr>
              <w:t>сатып алынғандардың қысқаша сипаттамасы</w:t>
            </w:r>
          </w:p>
          <w:p w14:paraId="0465B538" w14:textId="77777777" w:rsidR="00A12830" w:rsidRDefault="00000000">
            <w:pPr>
              <w:jc w:val="both"/>
              <w:rPr>
                <w:sz w:val="18"/>
                <w:szCs w:val="18"/>
              </w:rPr>
            </w:pPr>
            <w:r>
              <w:rPr>
                <w:sz w:val="18"/>
                <w:szCs w:val="18"/>
              </w:rPr>
              <w:t>тауарларды</w:t>
            </w:r>
          </w:p>
        </w:tc>
        <w:tc>
          <w:tcPr>
            <w:tcW w:w="649" w:type="dxa"/>
            <w:vMerge w:val="restart"/>
            <w:tcBorders>
              <w:top w:val="single" w:sz="4" w:space="0" w:color="000000"/>
              <w:left w:val="single" w:sz="4" w:space="0" w:color="000000"/>
              <w:bottom w:val="single" w:sz="4" w:space="0" w:color="000000"/>
              <w:right w:val="single" w:sz="4" w:space="0" w:color="000000"/>
            </w:tcBorders>
            <w:textDirection w:val="btLr"/>
          </w:tcPr>
          <w:p w14:paraId="4CE5DBF7" w14:textId="77777777" w:rsidR="00A12830" w:rsidRDefault="00000000">
            <w:pPr>
              <w:ind w:left="113" w:right="113"/>
              <w:jc w:val="both"/>
              <w:rPr>
                <w:sz w:val="18"/>
                <w:szCs w:val="18"/>
              </w:rPr>
            </w:pPr>
            <w:r>
              <w:rPr>
                <w:sz w:val="18"/>
                <w:szCs w:val="18"/>
              </w:rPr>
              <w:t>Өлшем бірліктерінің коды</w:t>
            </w:r>
          </w:p>
          <w:p w14:paraId="29347C88" w14:textId="77777777" w:rsidR="00A12830" w:rsidRDefault="00000000">
            <w:pPr>
              <w:ind w:left="113" w:right="113"/>
              <w:jc w:val="both"/>
              <w:rPr>
                <w:sz w:val="18"/>
                <w:szCs w:val="18"/>
              </w:rPr>
            </w:pPr>
            <w:r>
              <w:rPr>
                <w:sz w:val="18"/>
                <w:szCs w:val="18"/>
              </w:rPr>
              <w:t>МЭБК сәйкес</w:t>
            </w:r>
          </w:p>
        </w:tc>
        <w:tc>
          <w:tcPr>
            <w:tcW w:w="1383" w:type="dxa"/>
            <w:gridSpan w:val="2"/>
            <w:tcBorders>
              <w:top w:val="single" w:sz="4" w:space="0" w:color="000000"/>
              <w:left w:val="single" w:sz="4" w:space="0" w:color="000000"/>
              <w:bottom w:val="single" w:sz="4" w:space="0" w:color="000000"/>
              <w:right w:val="single" w:sz="4" w:space="0" w:color="000000"/>
            </w:tcBorders>
          </w:tcPr>
          <w:p w14:paraId="5D9A332A" w14:textId="77777777" w:rsidR="00A12830" w:rsidRDefault="00A12830">
            <w:pPr>
              <w:snapToGrid w:val="0"/>
              <w:jc w:val="center"/>
              <w:rPr>
                <w:sz w:val="18"/>
                <w:szCs w:val="18"/>
              </w:rPr>
            </w:pPr>
          </w:p>
          <w:p w14:paraId="7FA9B037" w14:textId="77777777" w:rsidR="00A12830" w:rsidRDefault="00A12830">
            <w:pPr>
              <w:jc w:val="center"/>
              <w:rPr>
                <w:sz w:val="18"/>
                <w:szCs w:val="18"/>
              </w:rPr>
            </w:pPr>
          </w:p>
          <w:p w14:paraId="2BDA25A4" w14:textId="77777777" w:rsidR="00A12830" w:rsidRDefault="00A12830">
            <w:pPr>
              <w:jc w:val="center"/>
              <w:rPr>
                <w:sz w:val="18"/>
                <w:szCs w:val="18"/>
              </w:rPr>
            </w:pPr>
          </w:p>
          <w:p w14:paraId="6AE2E190" w14:textId="77777777" w:rsidR="00A12830" w:rsidRDefault="00A12830">
            <w:pPr>
              <w:jc w:val="center"/>
              <w:rPr>
                <w:sz w:val="18"/>
                <w:szCs w:val="18"/>
              </w:rPr>
            </w:pPr>
          </w:p>
          <w:p w14:paraId="1CF43B1D" w14:textId="77777777" w:rsidR="00A12830" w:rsidRDefault="00A12830">
            <w:pPr>
              <w:jc w:val="center"/>
              <w:rPr>
                <w:sz w:val="18"/>
                <w:szCs w:val="18"/>
              </w:rPr>
            </w:pPr>
          </w:p>
          <w:p w14:paraId="608C8D4B" w14:textId="77777777" w:rsidR="00A12830" w:rsidRDefault="00A12830">
            <w:pPr>
              <w:jc w:val="center"/>
              <w:rPr>
                <w:sz w:val="18"/>
                <w:szCs w:val="18"/>
              </w:rPr>
            </w:pPr>
          </w:p>
          <w:p w14:paraId="0B155436" w14:textId="77777777" w:rsidR="00A12830" w:rsidRDefault="00000000">
            <w:pPr>
              <w:jc w:val="center"/>
              <w:rPr>
                <w:sz w:val="18"/>
                <w:szCs w:val="18"/>
              </w:rPr>
            </w:pPr>
            <w:r>
              <w:rPr>
                <w:sz w:val="18"/>
                <w:szCs w:val="18"/>
              </w:rPr>
              <w:t>Көлем</w:t>
            </w:r>
          </w:p>
          <w:p w14:paraId="4C4C468D" w14:textId="77777777" w:rsidR="00A12830" w:rsidRDefault="00000000">
            <w:pPr>
              <w:jc w:val="center"/>
              <w:rPr>
                <w:sz w:val="18"/>
                <w:szCs w:val="18"/>
              </w:rPr>
            </w:pPr>
            <w:r>
              <w:rPr>
                <w:sz w:val="18"/>
                <w:szCs w:val="18"/>
              </w:rPr>
              <w:t>сатып алулар</w:t>
            </w:r>
          </w:p>
        </w:tc>
        <w:tc>
          <w:tcPr>
            <w:tcW w:w="2646" w:type="dxa"/>
            <w:gridSpan w:val="6"/>
            <w:tcBorders>
              <w:top w:val="single" w:sz="4" w:space="0" w:color="000000"/>
              <w:left w:val="single" w:sz="4" w:space="0" w:color="000000"/>
              <w:bottom w:val="single" w:sz="4" w:space="0" w:color="000000"/>
              <w:right w:val="single" w:sz="4" w:space="0" w:color="000000"/>
            </w:tcBorders>
          </w:tcPr>
          <w:p w14:paraId="253B6C23" w14:textId="77777777" w:rsidR="00A12830" w:rsidRDefault="00000000">
            <w:pPr>
              <w:jc w:val="both"/>
              <w:rPr>
                <w:sz w:val="18"/>
                <w:szCs w:val="18"/>
              </w:rPr>
            </w:pPr>
            <w:r>
              <w:rPr>
                <w:sz w:val="18"/>
                <w:szCs w:val="18"/>
              </w:rPr>
              <w:t xml:space="preserve">                           </w:t>
            </w:r>
          </w:p>
          <w:p w14:paraId="73B0372E" w14:textId="77777777" w:rsidR="00A12830" w:rsidRDefault="00A12830">
            <w:pPr>
              <w:jc w:val="both"/>
              <w:rPr>
                <w:sz w:val="18"/>
                <w:szCs w:val="18"/>
              </w:rPr>
            </w:pPr>
          </w:p>
          <w:p w14:paraId="4A41CFF4" w14:textId="77777777" w:rsidR="00A12830" w:rsidRDefault="00A12830">
            <w:pPr>
              <w:jc w:val="both"/>
              <w:rPr>
                <w:sz w:val="18"/>
                <w:szCs w:val="18"/>
              </w:rPr>
            </w:pPr>
          </w:p>
          <w:p w14:paraId="59D3A160" w14:textId="77777777" w:rsidR="00A12830" w:rsidRDefault="00000000">
            <w:pPr>
              <w:jc w:val="both"/>
              <w:rPr>
                <w:sz w:val="18"/>
                <w:szCs w:val="18"/>
              </w:rPr>
            </w:pPr>
            <w:r>
              <w:rPr>
                <w:sz w:val="18"/>
                <w:szCs w:val="18"/>
              </w:rPr>
              <w:t xml:space="preserve">    </w:t>
            </w:r>
          </w:p>
          <w:p w14:paraId="26E2C2A2" w14:textId="77777777" w:rsidR="00A12830" w:rsidRDefault="00A12830">
            <w:pPr>
              <w:jc w:val="both"/>
              <w:rPr>
                <w:sz w:val="18"/>
                <w:szCs w:val="18"/>
              </w:rPr>
            </w:pPr>
          </w:p>
          <w:p w14:paraId="645183C3" w14:textId="77777777" w:rsidR="00A12830" w:rsidRDefault="00A12830">
            <w:pPr>
              <w:jc w:val="both"/>
              <w:rPr>
                <w:sz w:val="18"/>
                <w:szCs w:val="18"/>
              </w:rPr>
            </w:pPr>
          </w:p>
          <w:p w14:paraId="2638B18C" w14:textId="77777777" w:rsidR="00A12830" w:rsidRDefault="00000000">
            <w:pPr>
              <w:jc w:val="center"/>
              <w:rPr>
                <w:sz w:val="18"/>
                <w:szCs w:val="18"/>
              </w:rPr>
            </w:pPr>
            <w:r>
              <w:rPr>
                <w:sz w:val="18"/>
                <w:szCs w:val="18"/>
              </w:rPr>
              <w:t>КТ-KZ сертификаты</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68001C4D" w14:textId="77777777" w:rsidR="00A12830" w:rsidRDefault="00000000">
            <w:pPr>
              <w:ind w:left="113" w:right="113"/>
              <w:jc w:val="both"/>
              <w:rPr>
                <w:sz w:val="18"/>
                <w:szCs w:val="18"/>
              </w:rPr>
            </w:pPr>
            <w:r>
              <w:rPr>
                <w:sz w:val="18"/>
                <w:szCs w:val="18"/>
              </w:rPr>
              <w:t>Елдің коды</w:t>
            </w:r>
          </w:p>
          <w:p w14:paraId="674AAB02" w14:textId="77777777" w:rsidR="00A12830" w:rsidRDefault="00000000">
            <w:pPr>
              <w:ind w:left="113" w:right="113"/>
              <w:jc w:val="both"/>
              <w:rPr>
                <w:sz w:val="18"/>
                <w:szCs w:val="18"/>
              </w:rPr>
            </w:pPr>
            <w:r>
              <w:rPr>
                <w:sz w:val="18"/>
                <w:szCs w:val="18"/>
              </w:rPr>
              <w:t>шығу тегі</w:t>
            </w:r>
          </w:p>
          <w:p w14:paraId="368F614A" w14:textId="77777777" w:rsidR="00A12830" w:rsidRDefault="00000000">
            <w:pPr>
              <w:ind w:left="113" w:right="113"/>
              <w:jc w:val="both"/>
              <w:rPr>
                <w:sz w:val="18"/>
                <w:szCs w:val="18"/>
              </w:rPr>
            </w:pPr>
            <w:r>
              <w:rPr>
                <w:sz w:val="18"/>
                <w:szCs w:val="18"/>
              </w:rPr>
              <w:t>тауардың</w:t>
            </w:r>
          </w:p>
        </w:tc>
        <w:tc>
          <w:tcPr>
            <w:tcW w:w="1416" w:type="dxa"/>
            <w:tcBorders>
              <w:top w:val="single" w:sz="4" w:space="0" w:color="000000"/>
              <w:left w:val="single" w:sz="4" w:space="0" w:color="000000"/>
              <w:bottom w:val="single" w:sz="4" w:space="0" w:color="000000"/>
              <w:right w:val="single" w:sz="4" w:space="0" w:color="000000"/>
            </w:tcBorders>
            <w:textDirection w:val="btLr"/>
          </w:tcPr>
          <w:p w14:paraId="35942D7F" w14:textId="77777777" w:rsidR="00A12830" w:rsidRDefault="00000000">
            <w:pPr>
              <w:ind w:left="113" w:right="113"/>
              <w:jc w:val="both"/>
              <w:rPr>
                <w:sz w:val="18"/>
                <w:szCs w:val="18"/>
              </w:rPr>
            </w:pPr>
            <w:r>
              <w:rPr>
                <w:sz w:val="18"/>
                <w:szCs w:val="18"/>
              </w:rPr>
              <w:t>үлесі</w:t>
            </w:r>
          </w:p>
          <w:p w14:paraId="10A24445" w14:textId="77777777" w:rsidR="00A12830" w:rsidRDefault="00000000">
            <w:pPr>
              <w:ind w:left="113" w:right="113"/>
              <w:jc w:val="both"/>
              <w:rPr>
                <w:sz w:val="18"/>
                <w:szCs w:val="18"/>
              </w:rPr>
            </w:pPr>
            <w:r>
              <w:rPr>
                <w:sz w:val="18"/>
                <w:szCs w:val="18"/>
              </w:rPr>
              <w:t>елішілік құндылықты тауарға, оның ішінде</w:t>
            </w:r>
          </w:p>
          <w:p w14:paraId="3C21CA75" w14:textId="77777777" w:rsidR="00A12830" w:rsidRDefault="00000000">
            <w:pPr>
              <w:ind w:left="113" w:right="113"/>
              <w:jc w:val="both"/>
              <w:rPr>
                <w:sz w:val="18"/>
                <w:szCs w:val="18"/>
              </w:rPr>
            </w:pPr>
            <w:r>
              <w:rPr>
                <w:sz w:val="18"/>
                <w:szCs w:val="18"/>
              </w:rPr>
              <w:t>теңге</w:t>
            </w:r>
          </w:p>
        </w:tc>
        <w:tc>
          <w:tcPr>
            <w:tcW w:w="1558" w:type="dxa"/>
            <w:tcBorders>
              <w:top w:val="single" w:sz="4" w:space="0" w:color="000000"/>
              <w:left w:val="single" w:sz="4" w:space="0" w:color="000000"/>
              <w:bottom w:val="single" w:sz="4" w:space="0" w:color="000000"/>
              <w:right w:val="single" w:sz="4" w:space="0" w:color="000000"/>
            </w:tcBorders>
            <w:textDirection w:val="btLr"/>
          </w:tcPr>
          <w:p w14:paraId="7760B79A" w14:textId="77777777" w:rsidR="00A12830" w:rsidRDefault="00000000">
            <w:pPr>
              <w:ind w:left="113" w:right="113"/>
              <w:jc w:val="both"/>
              <w:rPr>
                <w:sz w:val="18"/>
                <w:szCs w:val="18"/>
              </w:rPr>
            </w:pPr>
            <w:r>
              <w:rPr>
                <w:sz w:val="18"/>
                <w:szCs w:val="18"/>
              </w:rPr>
              <w:t>үлесі</w:t>
            </w:r>
          </w:p>
          <w:p w14:paraId="54708BA0" w14:textId="77777777" w:rsidR="00A12830" w:rsidRDefault="00000000">
            <w:pPr>
              <w:ind w:left="113" w:right="113"/>
              <w:jc w:val="both"/>
              <w:rPr>
                <w:sz w:val="18"/>
                <w:szCs w:val="18"/>
              </w:rPr>
            </w:pPr>
            <w:r>
              <w:rPr>
                <w:sz w:val="18"/>
                <w:szCs w:val="18"/>
              </w:rPr>
              <w:t>в тауарындағы елішілік құндылықты</w:t>
            </w:r>
          </w:p>
          <w:p w14:paraId="7CA95C8D" w14:textId="77777777" w:rsidR="00A12830" w:rsidRDefault="00000000">
            <w:pPr>
              <w:ind w:left="113" w:right="113"/>
              <w:jc w:val="both"/>
              <w:rPr>
                <w:sz w:val="18"/>
                <w:szCs w:val="18"/>
              </w:rPr>
            </w:pPr>
            <w:r>
              <w:rPr>
                <w:sz w:val="18"/>
                <w:szCs w:val="18"/>
              </w:rPr>
              <w:t>шартта, %</w:t>
            </w:r>
          </w:p>
        </w:tc>
      </w:tr>
      <w:tr w:rsidR="00A12830" w14:paraId="4DF96EB5" w14:textId="77777777">
        <w:trPr>
          <w:cantSplit/>
          <w:trHeight w:val="2585"/>
        </w:trPr>
        <w:tc>
          <w:tcPr>
            <w:tcW w:w="384" w:type="dxa"/>
            <w:vMerge/>
            <w:tcBorders>
              <w:top w:val="single" w:sz="4" w:space="0" w:color="000000"/>
              <w:left w:val="single" w:sz="4" w:space="0" w:color="000000"/>
              <w:bottom w:val="single" w:sz="4" w:space="0" w:color="000000"/>
              <w:right w:val="single" w:sz="4" w:space="0" w:color="000000"/>
            </w:tcBorders>
            <w:textDirection w:val="btLr"/>
          </w:tcPr>
          <w:p w14:paraId="1584FDF7" w14:textId="77777777" w:rsidR="00A12830" w:rsidRDefault="00A12830">
            <w:pPr>
              <w:snapToGrid w:val="0"/>
              <w:rPr>
                <w:sz w:val="18"/>
                <w:szCs w:val="18"/>
              </w:rPr>
            </w:pPr>
          </w:p>
        </w:tc>
        <w:tc>
          <w:tcPr>
            <w:tcW w:w="386" w:type="dxa"/>
            <w:vMerge/>
            <w:tcBorders>
              <w:top w:val="single" w:sz="4" w:space="0" w:color="000000"/>
              <w:left w:val="single" w:sz="4" w:space="0" w:color="000000"/>
              <w:bottom w:val="single" w:sz="4" w:space="0" w:color="000000"/>
              <w:right w:val="single" w:sz="4" w:space="0" w:color="000000"/>
            </w:tcBorders>
            <w:textDirection w:val="btLr"/>
          </w:tcPr>
          <w:p w14:paraId="2A0FAC1F" w14:textId="77777777" w:rsidR="00A12830" w:rsidRDefault="00A12830">
            <w:pPr>
              <w:snapToGrid w:val="0"/>
              <w:rPr>
                <w:sz w:val="18"/>
                <w:szCs w:val="18"/>
              </w:rPr>
            </w:pPr>
          </w:p>
        </w:tc>
        <w:tc>
          <w:tcPr>
            <w:tcW w:w="387" w:type="dxa"/>
            <w:vMerge/>
            <w:tcBorders>
              <w:top w:val="single" w:sz="4" w:space="0" w:color="000000"/>
              <w:left w:val="single" w:sz="4" w:space="0" w:color="000000"/>
              <w:bottom w:val="single" w:sz="4" w:space="0" w:color="000000"/>
              <w:right w:val="single" w:sz="4" w:space="0" w:color="000000"/>
            </w:tcBorders>
            <w:textDirection w:val="btLr"/>
          </w:tcPr>
          <w:p w14:paraId="364AEE5D" w14:textId="77777777" w:rsidR="00A12830" w:rsidRDefault="00A12830">
            <w:pPr>
              <w:snapToGrid w:val="0"/>
              <w:rPr>
                <w:sz w:val="18"/>
                <w:szCs w:val="18"/>
              </w:rPr>
            </w:pPr>
          </w:p>
        </w:tc>
        <w:tc>
          <w:tcPr>
            <w:tcW w:w="1216" w:type="dxa"/>
            <w:vMerge/>
            <w:tcBorders>
              <w:top w:val="single" w:sz="4" w:space="0" w:color="000000"/>
              <w:left w:val="single" w:sz="4" w:space="0" w:color="000000"/>
              <w:bottom w:val="single" w:sz="4" w:space="0" w:color="000000"/>
              <w:right w:val="single" w:sz="4" w:space="0" w:color="000000"/>
            </w:tcBorders>
          </w:tcPr>
          <w:p w14:paraId="73A73C1A" w14:textId="77777777" w:rsidR="00A12830" w:rsidRDefault="00A12830">
            <w:pPr>
              <w:snapToGrid w:val="0"/>
              <w:rPr>
                <w:sz w:val="18"/>
                <w:szCs w:val="18"/>
              </w:rPr>
            </w:pPr>
          </w:p>
        </w:tc>
        <w:tc>
          <w:tcPr>
            <w:tcW w:w="649" w:type="dxa"/>
            <w:vMerge/>
            <w:tcBorders>
              <w:top w:val="single" w:sz="4" w:space="0" w:color="000000"/>
              <w:left w:val="single" w:sz="4" w:space="0" w:color="000000"/>
              <w:bottom w:val="single" w:sz="4" w:space="0" w:color="000000"/>
              <w:right w:val="single" w:sz="4" w:space="0" w:color="000000"/>
            </w:tcBorders>
            <w:textDirection w:val="btLr"/>
          </w:tcPr>
          <w:p w14:paraId="71B994DF" w14:textId="77777777" w:rsidR="00A12830" w:rsidRDefault="00A12830">
            <w:pPr>
              <w:snapToGrid w:val="0"/>
              <w:rPr>
                <w:sz w:val="18"/>
                <w:szCs w:val="18"/>
              </w:rPr>
            </w:pPr>
          </w:p>
        </w:tc>
        <w:tc>
          <w:tcPr>
            <w:tcW w:w="675" w:type="dxa"/>
            <w:tcBorders>
              <w:top w:val="single" w:sz="4" w:space="0" w:color="000000"/>
              <w:left w:val="single" w:sz="4" w:space="0" w:color="000000"/>
              <w:bottom w:val="single" w:sz="4" w:space="0" w:color="000000"/>
              <w:right w:val="single" w:sz="4" w:space="0" w:color="000000"/>
            </w:tcBorders>
            <w:textDirection w:val="btLr"/>
          </w:tcPr>
          <w:p w14:paraId="779130B6" w14:textId="77777777" w:rsidR="00A12830" w:rsidRDefault="00000000">
            <w:pPr>
              <w:ind w:left="113" w:right="113"/>
              <w:jc w:val="both"/>
              <w:rPr>
                <w:sz w:val="20"/>
                <w:szCs w:val="20"/>
              </w:rPr>
            </w:pPr>
            <w:r>
              <w:rPr>
                <w:sz w:val="20"/>
                <w:szCs w:val="20"/>
              </w:rPr>
              <w:t>бап бойынша өлшем бірлігінде.5</w:t>
            </w:r>
          </w:p>
        </w:tc>
        <w:tc>
          <w:tcPr>
            <w:tcW w:w="708" w:type="dxa"/>
            <w:tcBorders>
              <w:top w:val="single" w:sz="4" w:space="0" w:color="000000"/>
              <w:left w:val="single" w:sz="4" w:space="0" w:color="000000"/>
              <w:bottom w:val="single" w:sz="4" w:space="0" w:color="000000"/>
              <w:right w:val="single" w:sz="4" w:space="0" w:color="000000"/>
            </w:tcBorders>
            <w:textDirection w:val="btLr"/>
          </w:tcPr>
          <w:p w14:paraId="1806A025" w14:textId="77777777" w:rsidR="00A12830" w:rsidRDefault="00000000">
            <w:pPr>
              <w:ind w:left="113" w:right="113"/>
              <w:jc w:val="both"/>
              <w:rPr>
                <w:sz w:val="20"/>
                <w:szCs w:val="20"/>
              </w:rPr>
            </w:pPr>
            <w:r>
              <w:rPr>
                <w:sz w:val="20"/>
                <w:szCs w:val="20"/>
              </w:rPr>
              <w:t>ақшалай мәнде</w:t>
            </w:r>
          </w:p>
        </w:tc>
        <w:tc>
          <w:tcPr>
            <w:tcW w:w="426" w:type="dxa"/>
            <w:tcBorders>
              <w:top w:val="single" w:sz="4" w:space="0" w:color="000000"/>
              <w:left w:val="single" w:sz="4" w:space="0" w:color="000000"/>
              <w:bottom w:val="single" w:sz="4" w:space="0" w:color="000000"/>
              <w:right w:val="single" w:sz="4" w:space="0" w:color="000000"/>
            </w:tcBorders>
            <w:textDirection w:val="btLr"/>
          </w:tcPr>
          <w:p w14:paraId="513A5FD1" w14:textId="77777777" w:rsidR="00A12830" w:rsidRDefault="00000000">
            <w:pPr>
              <w:ind w:left="113" w:right="113"/>
              <w:jc w:val="both"/>
              <w:rPr>
                <w:sz w:val="20"/>
                <w:szCs w:val="20"/>
              </w:rPr>
            </w:pPr>
            <w:r>
              <w:rPr>
                <w:sz w:val="20"/>
                <w:szCs w:val="20"/>
              </w:rPr>
              <w:t>№</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477AAD7E" w14:textId="77777777" w:rsidR="00A12830" w:rsidRDefault="00000000">
            <w:pPr>
              <w:ind w:left="113" w:right="113"/>
              <w:jc w:val="both"/>
              <w:rPr>
                <w:sz w:val="20"/>
                <w:szCs w:val="20"/>
              </w:rPr>
            </w:pPr>
            <w:r>
              <w:rPr>
                <w:sz w:val="20"/>
                <w:szCs w:val="20"/>
              </w:rPr>
              <w:t>Серия</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485E8913" w14:textId="77777777" w:rsidR="00A12830" w:rsidRDefault="00000000">
            <w:pPr>
              <w:ind w:left="113" w:right="113"/>
              <w:jc w:val="both"/>
              <w:rPr>
                <w:sz w:val="20"/>
                <w:szCs w:val="20"/>
              </w:rPr>
            </w:pPr>
            <w:r>
              <w:rPr>
                <w:sz w:val="20"/>
                <w:szCs w:val="20"/>
              </w:rPr>
              <w:t>Берген органның коды</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6DBD709F" w14:textId="77777777" w:rsidR="00A12830" w:rsidRDefault="00000000">
            <w:pPr>
              <w:ind w:left="113" w:right="113"/>
              <w:jc w:val="both"/>
              <w:rPr>
                <w:sz w:val="20"/>
                <w:szCs w:val="20"/>
              </w:rPr>
            </w:pPr>
            <w:r>
              <w:rPr>
                <w:sz w:val="20"/>
                <w:szCs w:val="20"/>
              </w:rPr>
              <w:t>Берілген жылы</w:t>
            </w:r>
          </w:p>
        </w:tc>
        <w:tc>
          <w:tcPr>
            <w:tcW w:w="520" w:type="dxa"/>
            <w:tcBorders>
              <w:top w:val="single" w:sz="4" w:space="0" w:color="000000"/>
              <w:left w:val="single" w:sz="4" w:space="0" w:color="000000"/>
              <w:bottom w:val="single" w:sz="4" w:space="0" w:color="000000"/>
              <w:right w:val="single" w:sz="4" w:space="0" w:color="000000"/>
            </w:tcBorders>
            <w:textDirection w:val="btLr"/>
          </w:tcPr>
          <w:p w14:paraId="179671FC" w14:textId="77777777" w:rsidR="00A12830" w:rsidRDefault="00000000">
            <w:pPr>
              <w:ind w:left="113" w:right="113"/>
              <w:jc w:val="both"/>
              <w:rPr>
                <w:sz w:val="20"/>
                <w:szCs w:val="20"/>
              </w:rPr>
            </w:pPr>
            <w:r>
              <w:rPr>
                <w:sz w:val="20"/>
                <w:szCs w:val="20"/>
              </w:rPr>
              <w:t>Берілген күні</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019F8B85" w14:textId="77777777" w:rsidR="00A12830" w:rsidRDefault="00000000">
            <w:pPr>
              <w:ind w:left="113" w:right="113"/>
              <w:jc w:val="both"/>
              <w:rPr>
                <w:sz w:val="20"/>
                <w:szCs w:val="20"/>
              </w:rPr>
            </w:pPr>
            <w:r>
              <w:rPr>
                <w:sz w:val="20"/>
                <w:szCs w:val="20"/>
              </w:rPr>
              <w:t>Жергілікті қамтудың үлесі</w:t>
            </w:r>
          </w:p>
        </w:tc>
        <w:tc>
          <w:tcPr>
            <w:tcW w:w="850" w:type="dxa"/>
            <w:tcBorders>
              <w:top w:val="single" w:sz="4" w:space="0" w:color="000000"/>
              <w:left w:val="single" w:sz="4" w:space="0" w:color="000000"/>
              <w:bottom w:val="single" w:sz="4" w:space="0" w:color="000000"/>
              <w:right w:val="single" w:sz="4" w:space="0" w:color="000000"/>
            </w:tcBorders>
          </w:tcPr>
          <w:p w14:paraId="60B81EEB" w14:textId="77777777" w:rsidR="00A12830" w:rsidRDefault="00A12830">
            <w:pPr>
              <w:snapToGrid w:val="0"/>
              <w:jc w:val="both"/>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128700A8" w14:textId="77777777" w:rsidR="00A12830" w:rsidRDefault="00A12830">
            <w:pPr>
              <w:snapToGrid w:val="0"/>
              <w:jc w:val="both"/>
              <w:rPr>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6030DF75" w14:textId="77777777" w:rsidR="00A12830" w:rsidRDefault="00A12830">
            <w:pPr>
              <w:snapToGrid w:val="0"/>
              <w:jc w:val="both"/>
              <w:rPr>
                <w:sz w:val="20"/>
                <w:szCs w:val="20"/>
              </w:rPr>
            </w:pPr>
          </w:p>
        </w:tc>
      </w:tr>
      <w:tr w:rsidR="00A12830" w14:paraId="0A8ED6A5" w14:textId="77777777">
        <w:trPr>
          <w:trHeight w:val="278"/>
        </w:trPr>
        <w:tc>
          <w:tcPr>
            <w:tcW w:w="384" w:type="dxa"/>
            <w:tcBorders>
              <w:top w:val="single" w:sz="4" w:space="0" w:color="000000"/>
              <w:left w:val="single" w:sz="4" w:space="0" w:color="000000"/>
              <w:bottom w:val="single" w:sz="4" w:space="0" w:color="000000"/>
              <w:right w:val="single" w:sz="4" w:space="0" w:color="000000"/>
            </w:tcBorders>
          </w:tcPr>
          <w:p w14:paraId="75190279" w14:textId="77777777" w:rsidR="00A12830" w:rsidRDefault="00000000">
            <w:pPr>
              <w:jc w:val="center"/>
              <w:rPr>
                <w:sz w:val="20"/>
                <w:szCs w:val="20"/>
              </w:rPr>
            </w:pPr>
            <w:r>
              <w:rPr>
                <w:sz w:val="20"/>
                <w:szCs w:val="20"/>
              </w:rPr>
              <w:t>1</w:t>
            </w:r>
          </w:p>
        </w:tc>
        <w:tc>
          <w:tcPr>
            <w:tcW w:w="386" w:type="dxa"/>
            <w:tcBorders>
              <w:top w:val="single" w:sz="4" w:space="0" w:color="000000"/>
              <w:left w:val="single" w:sz="4" w:space="0" w:color="000000"/>
              <w:bottom w:val="single" w:sz="4" w:space="0" w:color="000000"/>
              <w:right w:val="single" w:sz="4" w:space="0" w:color="000000"/>
            </w:tcBorders>
          </w:tcPr>
          <w:p w14:paraId="5B80CB4D" w14:textId="77777777" w:rsidR="00A12830" w:rsidRDefault="00000000">
            <w:pPr>
              <w:jc w:val="center"/>
              <w:rPr>
                <w:sz w:val="20"/>
                <w:szCs w:val="20"/>
              </w:rPr>
            </w:pPr>
            <w:r>
              <w:rPr>
                <w:sz w:val="20"/>
                <w:szCs w:val="20"/>
              </w:rPr>
              <w:t>2</w:t>
            </w:r>
          </w:p>
        </w:tc>
        <w:tc>
          <w:tcPr>
            <w:tcW w:w="387" w:type="dxa"/>
            <w:tcBorders>
              <w:top w:val="single" w:sz="4" w:space="0" w:color="000000"/>
              <w:left w:val="single" w:sz="4" w:space="0" w:color="000000"/>
              <w:bottom w:val="single" w:sz="4" w:space="0" w:color="000000"/>
              <w:right w:val="single" w:sz="4" w:space="0" w:color="000000"/>
            </w:tcBorders>
          </w:tcPr>
          <w:p w14:paraId="77041FD0" w14:textId="77777777" w:rsidR="00A12830" w:rsidRDefault="00000000">
            <w:pPr>
              <w:jc w:val="center"/>
              <w:rPr>
                <w:sz w:val="20"/>
                <w:szCs w:val="20"/>
              </w:rPr>
            </w:pPr>
            <w:r>
              <w:rPr>
                <w:sz w:val="20"/>
                <w:szCs w:val="20"/>
              </w:rPr>
              <w:t>3</w:t>
            </w:r>
          </w:p>
        </w:tc>
        <w:tc>
          <w:tcPr>
            <w:tcW w:w="1216" w:type="dxa"/>
            <w:tcBorders>
              <w:top w:val="single" w:sz="4" w:space="0" w:color="000000"/>
              <w:left w:val="single" w:sz="4" w:space="0" w:color="000000"/>
              <w:bottom w:val="single" w:sz="4" w:space="0" w:color="000000"/>
              <w:right w:val="single" w:sz="4" w:space="0" w:color="000000"/>
            </w:tcBorders>
          </w:tcPr>
          <w:p w14:paraId="74455C68" w14:textId="77777777" w:rsidR="00A12830" w:rsidRDefault="00000000">
            <w:pPr>
              <w:jc w:val="center"/>
              <w:rPr>
                <w:sz w:val="20"/>
                <w:szCs w:val="20"/>
              </w:rPr>
            </w:pPr>
            <w:r>
              <w:rPr>
                <w:sz w:val="20"/>
                <w:szCs w:val="20"/>
              </w:rPr>
              <w:t>4</w:t>
            </w:r>
          </w:p>
        </w:tc>
        <w:tc>
          <w:tcPr>
            <w:tcW w:w="649" w:type="dxa"/>
            <w:tcBorders>
              <w:top w:val="single" w:sz="4" w:space="0" w:color="000000"/>
              <w:left w:val="single" w:sz="4" w:space="0" w:color="000000"/>
              <w:bottom w:val="single" w:sz="4" w:space="0" w:color="000000"/>
              <w:right w:val="single" w:sz="4" w:space="0" w:color="000000"/>
            </w:tcBorders>
          </w:tcPr>
          <w:p w14:paraId="23F6E6B6" w14:textId="77777777" w:rsidR="00A12830" w:rsidRDefault="00000000">
            <w:pPr>
              <w:jc w:val="center"/>
              <w:rPr>
                <w:sz w:val="20"/>
                <w:szCs w:val="20"/>
              </w:rPr>
            </w:pPr>
            <w:r>
              <w:rPr>
                <w:sz w:val="20"/>
                <w:szCs w:val="20"/>
              </w:rPr>
              <w:t>5</w:t>
            </w:r>
          </w:p>
        </w:tc>
        <w:tc>
          <w:tcPr>
            <w:tcW w:w="675" w:type="dxa"/>
            <w:tcBorders>
              <w:top w:val="single" w:sz="4" w:space="0" w:color="000000"/>
              <w:left w:val="single" w:sz="4" w:space="0" w:color="000000"/>
              <w:bottom w:val="single" w:sz="4" w:space="0" w:color="000000"/>
              <w:right w:val="single" w:sz="4" w:space="0" w:color="000000"/>
            </w:tcBorders>
          </w:tcPr>
          <w:p w14:paraId="51FDA15E" w14:textId="77777777" w:rsidR="00A12830" w:rsidRDefault="00000000">
            <w:pPr>
              <w:jc w:val="center"/>
              <w:rPr>
                <w:sz w:val="20"/>
                <w:szCs w:val="20"/>
              </w:rPr>
            </w:pPr>
            <w:r>
              <w:rPr>
                <w:sz w:val="20"/>
                <w:szCs w:val="20"/>
              </w:rPr>
              <w:t>6</w:t>
            </w:r>
          </w:p>
        </w:tc>
        <w:tc>
          <w:tcPr>
            <w:tcW w:w="708" w:type="dxa"/>
            <w:tcBorders>
              <w:top w:val="single" w:sz="4" w:space="0" w:color="000000"/>
              <w:left w:val="single" w:sz="4" w:space="0" w:color="000000"/>
              <w:bottom w:val="single" w:sz="4" w:space="0" w:color="000000"/>
              <w:right w:val="single" w:sz="4" w:space="0" w:color="000000"/>
            </w:tcBorders>
          </w:tcPr>
          <w:p w14:paraId="0A247768" w14:textId="77777777" w:rsidR="00A12830" w:rsidRDefault="00000000">
            <w:pPr>
              <w:jc w:val="center"/>
              <w:rPr>
                <w:sz w:val="20"/>
                <w:szCs w:val="20"/>
              </w:rPr>
            </w:pPr>
            <w:r>
              <w:rPr>
                <w:sz w:val="20"/>
                <w:szCs w:val="20"/>
              </w:rPr>
              <w:t>7</w:t>
            </w:r>
          </w:p>
        </w:tc>
        <w:tc>
          <w:tcPr>
            <w:tcW w:w="426" w:type="dxa"/>
            <w:tcBorders>
              <w:top w:val="single" w:sz="4" w:space="0" w:color="000000"/>
              <w:left w:val="single" w:sz="4" w:space="0" w:color="000000"/>
              <w:bottom w:val="single" w:sz="4" w:space="0" w:color="000000"/>
              <w:right w:val="single" w:sz="4" w:space="0" w:color="000000"/>
            </w:tcBorders>
          </w:tcPr>
          <w:p w14:paraId="3405859B" w14:textId="77777777" w:rsidR="00A12830" w:rsidRDefault="00000000">
            <w:pPr>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single" w:sz="4" w:space="0" w:color="000000"/>
            </w:tcBorders>
          </w:tcPr>
          <w:p w14:paraId="52E36752" w14:textId="77777777" w:rsidR="00A12830" w:rsidRDefault="00000000">
            <w:pPr>
              <w:jc w:val="center"/>
              <w:rPr>
                <w:sz w:val="20"/>
                <w:szCs w:val="20"/>
              </w:rPr>
            </w:pPr>
            <w:r>
              <w:rPr>
                <w:sz w:val="20"/>
                <w:szCs w:val="20"/>
              </w:rPr>
              <w:t>9</w:t>
            </w:r>
          </w:p>
        </w:tc>
        <w:tc>
          <w:tcPr>
            <w:tcW w:w="425" w:type="dxa"/>
            <w:tcBorders>
              <w:top w:val="single" w:sz="4" w:space="0" w:color="000000"/>
              <w:left w:val="single" w:sz="4" w:space="0" w:color="000000"/>
              <w:bottom w:val="single" w:sz="4" w:space="0" w:color="000000"/>
              <w:right w:val="single" w:sz="4" w:space="0" w:color="000000"/>
            </w:tcBorders>
          </w:tcPr>
          <w:p w14:paraId="78FF90B9" w14:textId="77777777" w:rsidR="00A12830" w:rsidRDefault="00000000">
            <w:pPr>
              <w:jc w:val="center"/>
              <w:rPr>
                <w:sz w:val="20"/>
                <w:szCs w:val="20"/>
              </w:rPr>
            </w:pPr>
            <w:r>
              <w:rPr>
                <w:sz w:val="20"/>
                <w:szCs w:val="20"/>
              </w:rPr>
              <w:t>10</w:t>
            </w:r>
          </w:p>
        </w:tc>
        <w:tc>
          <w:tcPr>
            <w:tcW w:w="425" w:type="dxa"/>
            <w:tcBorders>
              <w:top w:val="single" w:sz="4" w:space="0" w:color="000000"/>
              <w:left w:val="single" w:sz="4" w:space="0" w:color="000000"/>
              <w:bottom w:val="single" w:sz="4" w:space="0" w:color="000000"/>
              <w:right w:val="single" w:sz="4" w:space="0" w:color="000000"/>
            </w:tcBorders>
          </w:tcPr>
          <w:p w14:paraId="7F600489" w14:textId="77777777" w:rsidR="00A12830" w:rsidRDefault="00000000">
            <w:pPr>
              <w:jc w:val="center"/>
              <w:rPr>
                <w:sz w:val="20"/>
                <w:szCs w:val="20"/>
              </w:rPr>
            </w:pPr>
            <w:r>
              <w:rPr>
                <w:sz w:val="20"/>
                <w:szCs w:val="20"/>
              </w:rPr>
              <w:t>11</w:t>
            </w:r>
          </w:p>
        </w:tc>
        <w:tc>
          <w:tcPr>
            <w:tcW w:w="520" w:type="dxa"/>
            <w:tcBorders>
              <w:top w:val="single" w:sz="4" w:space="0" w:color="000000"/>
              <w:left w:val="single" w:sz="4" w:space="0" w:color="000000"/>
              <w:bottom w:val="single" w:sz="4" w:space="0" w:color="000000"/>
              <w:right w:val="single" w:sz="4" w:space="0" w:color="000000"/>
            </w:tcBorders>
          </w:tcPr>
          <w:p w14:paraId="219AFB60" w14:textId="77777777" w:rsidR="00A12830" w:rsidRDefault="00000000">
            <w:pPr>
              <w:jc w:val="center"/>
              <w:rPr>
                <w:sz w:val="20"/>
                <w:szCs w:val="20"/>
              </w:rPr>
            </w:pPr>
            <w:r>
              <w:rPr>
                <w:sz w:val="20"/>
                <w:szCs w:val="20"/>
              </w:rPr>
              <w:t>12</w:t>
            </w:r>
          </w:p>
        </w:tc>
        <w:tc>
          <w:tcPr>
            <w:tcW w:w="425" w:type="dxa"/>
            <w:tcBorders>
              <w:top w:val="single" w:sz="4" w:space="0" w:color="000000"/>
              <w:left w:val="single" w:sz="4" w:space="0" w:color="000000"/>
              <w:bottom w:val="single" w:sz="4" w:space="0" w:color="000000"/>
              <w:right w:val="single" w:sz="4" w:space="0" w:color="000000"/>
            </w:tcBorders>
          </w:tcPr>
          <w:p w14:paraId="51AA523D" w14:textId="77777777" w:rsidR="00A12830" w:rsidRDefault="00000000">
            <w:pPr>
              <w:jc w:val="center"/>
              <w:rPr>
                <w:sz w:val="20"/>
                <w:szCs w:val="20"/>
              </w:rPr>
            </w:pPr>
            <w:r>
              <w:rPr>
                <w:sz w:val="20"/>
                <w:szCs w:val="20"/>
              </w:rPr>
              <w:t>13</w:t>
            </w:r>
          </w:p>
        </w:tc>
        <w:tc>
          <w:tcPr>
            <w:tcW w:w="850" w:type="dxa"/>
            <w:tcBorders>
              <w:top w:val="single" w:sz="4" w:space="0" w:color="000000"/>
              <w:left w:val="single" w:sz="4" w:space="0" w:color="000000"/>
              <w:bottom w:val="single" w:sz="4" w:space="0" w:color="000000"/>
              <w:right w:val="single" w:sz="4" w:space="0" w:color="000000"/>
            </w:tcBorders>
          </w:tcPr>
          <w:p w14:paraId="0E21C920" w14:textId="77777777" w:rsidR="00A12830" w:rsidRDefault="00000000">
            <w:pPr>
              <w:jc w:val="center"/>
              <w:rPr>
                <w:sz w:val="20"/>
                <w:szCs w:val="20"/>
              </w:rPr>
            </w:pPr>
            <w:r>
              <w:rPr>
                <w:sz w:val="20"/>
                <w:szCs w:val="20"/>
              </w:rPr>
              <w:t>14</w:t>
            </w:r>
          </w:p>
        </w:tc>
        <w:tc>
          <w:tcPr>
            <w:tcW w:w="1416" w:type="dxa"/>
            <w:tcBorders>
              <w:top w:val="single" w:sz="4" w:space="0" w:color="000000"/>
              <w:left w:val="single" w:sz="4" w:space="0" w:color="000000"/>
              <w:bottom w:val="single" w:sz="4" w:space="0" w:color="000000"/>
              <w:right w:val="single" w:sz="4" w:space="0" w:color="000000"/>
            </w:tcBorders>
          </w:tcPr>
          <w:p w14:paraId="412D97BB" w14:textId="77777777" w:rsidR="00A12830" w:rsidRDefault="00000000">
            <w:pPr>
              <w:jc w:val="center"/>
              <w:rPr>
                <w:sz w:val="20"/>
                <w:szCs w:val="20"/>
              </w:rPr>
            </w:pPr>
            <w:r>
              <w:rPr>
                <w:sz w:val="20"/>
                <w:szCs w:val="20"/>
              </w:rPr>
              <w:t>15 (7*13/100%)</w:t>
            </w:r>
          </w:p>
        </w:tc>
        <w:tc>
          <w:tcPr>
            <w:tcW w:w="1558" w:type="dxa"/>
            <w:tcBorders>
              <w:top w:val="single" w:sz="4" w:space="0" w:color="000000"/>
              <w:left w:val="single" w:sz="4" w:space="0" w:color="000000"/>
              <w:bottom w:val="single" w:sz="4" w:space="0" w:color="000000"/>
              <w:right w:val="single" w:sz="4" w:space="0" w:color="000000"/>
            </w:tcBorders>
          </w:tcPr>
          <w:p w14:paraId="0D22C93D" w14:textId="77777777" w:rsidR="00A12830" w:rsidRDefault="00000000">
            <w:pPr>
              <w:jc w:val="center"/>
              <w:rPr>
                <w:sz w:val="20"/>
                <w:szCs w:val="20"/>
              </w:rPr>
            </w:pPr>
            <w:r>
              <w:rPr>
                <w:sz w:val="20"/>
                <w:szCs w:val="20"/>
              </w:rPr>
              <w:t>16 (Σ15/Σ7*100%)</w:t>
            </w:r>
          </w:p>
        </w:tc>
      </w:tr>
      <w:tr w:rsidR="00A12830" w14:paraId="2E219077" w14:textId="77777777">
        <w:trPr>
          <w:trHeight w:val="278"/>
        </w:trPr>
        <w:tc>
          <w:tcPr>
            <w:tcW w:w="384" w:type="dxa"/>
            <w:tcBorders>
              <w:top w:val="single" w:sz="4" w:space="0" w:color="000000"/>
              <w:left w:val="single" w:sz="4" w:space="0" w:color="000000"/>
              <w:bottom w:val="single" w:sz="4" w:space="0" w:color="000000"/>
              <w:right w:val="single" w:sz="4" w:space="0" w:color="000000"/>
            </w:tcBorders>
          </w:tcPr>
          <w:p w14:paraId="24CD353C" w14:textId="77777777" w:rsidR="00A12830" w:rsidRDefault="00A12830">
            <w:pPr>
              <w:snapToGrid w:val="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14:paraId="6F800899" w14:textId="77777777" w:rsidR="00A12830" w:rsidRDefault="00A12830">
            <w:pPr>
              <w:snapToGrid w:val="0"/>
              <w:jc w:val="center"/>
              <w:rPr>
                <w:sz w:val="20"/>
                <w:szCs w:val="20"/>
              </w:rPr>
            </w:pPr>
          </w:p>
        </w:tc>
        <w:tc>
          <w:tcPr>
            <w:tcW w:w="387" w:type="dxa"/>
            <w:tcBorders>
              <w:top w:val="single" w:sz="4" w:space="0" w:color="000000"/>
              <w:left w:val="single" w:sz="4" w:space="0" w:color="000000"/>
              <w:bottom w:val="single" w:sz="4" w:space="0" w:color="000000"/>
              <w:right w:val="single" w:sz="4" w:space="0" w:color="000000"/>
            </w:tcBorders>
          </w:tcPr>
          <w:p w14:paraId="1DD6D291" w14:textId="77777777" w:rsidR="00A12830" w:rsidRDefault="00A12830">
            <w:pPr>
              <w:snapToGrid w:val="0"/>
              <w:jc w:val="center"/>
              <w:rPr>
                <w:sz w:val="20"/>
                <w:szCs w:val="20"/>
              </w:rPr>
            </w:pPr>
          </w:p>
        </w:tc>
        <w:tc>
          <w:tcPr>
            <w:tcW w:w="1216" w:type="dxa"/>
            <w:tcBorders>
              <w:top w:val="single" w:sz="4" w:space="0" w:color="000000"/>
              <w:left w:val="single" w:sz="4" w:space="0" w:color="000000"/>
              <w:bottom w:val="single" w:sz="4" w:space="0" w:color="000000"/>
              <w:right w:val="single" w:sz="4" w:space="0" w:color="000000"/>
            </w:tcBorders>
          </w:tcPr>
          <w:p w14:paraId="5558B740" w14:textId="77777777" w:rsidR="00A12830" w:rsidRDefault="00A12830">
            <w:pPr>
              <w:snapToGrid w:val="0"/>
              <w:jc w:val="center"/>
              <w:rPr>
                <w:sz w:val="20"/>
                <w:szCs w:val="20"/>
              </w:rPr>
            </w:pPr>
          </w:p>
        </w:tc>
        <w:tc>
          <w:tcPr>
            <w:tcW w:w="649" w:type="dxa"/>
            <w:tcBorders>
              <w:top w:val="single" w:sz="4" w:space="0" w:color="000000"/>
              <w:left w:val="single" w:sz="4" w:space="0" w:color="000000"/>
              <w:bottom w:val="single" w:sz="4" w:space="0" w:color="000000"/>
              <w:right w:val="single" w:sz="4" w:space="0" w:color="000000"/>
            </w:tcBorders>
          </w:tcPr>
          <w:p w14:paraId="477B0364" w14:textId="77777777" w:rsidR="00A12830" w:rsidRDefault="00A12830">
            <w:pPr>
              <w:snapToGrid w:val="0"/>
              <w:jc w:val="center"/>
              <w:rPr>
                <w:sz w:val="20"/>
                <w:szCs w:val="20"/>
              </w:rPr>
            </w:pPr>
          </w:p>
        </w:tc>
        <w:tc>
          <w:tcPr>
            <w:tcW w:w="675" w:type="dxa"/>
            <w:tcBorders>
              <w:top w:val="single" w:sz="4" w:space="0" w:color="000000"/>
              <w:left w:val="single" w:sz="4" w:space="0" w:color="000000"/>
              <w:bottom w:val="single" w:sz="4" w:space="0" w:color="000000"/>
              <w:right w:val="single" w:sz="4" w:space="0" w:color="000000"/>
            </w:tcBorders>
          </w:tcPr>
          <w:p w14:paraId="553DF7CE" w14:textId="77777777" w:rsidR="00A12830" w:rsidRDefault="00A12830">
            <w:pPr>
              <w:snapToGrid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455889EE" w14:textId="77777777" w:rsidR="00A12830" w:rsidRDefault="00A12830">
            <w:pPr>
              <w:snapToGrid w:val="0"/>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70B03F1B" w14:textId="77777777" w:rsidR="00A12830" w:rsidRDefault="00A1283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471F23C" w14:textId="77777777" w:rsidR="00A12830" w:rsidRDefault="00A1283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266B25B" w14:textId="77777777" w:rsidR="00A12830" w:rsidRDefault="00A1283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8D4F646" w14:textId="77777777" w:rsidR="00A12830" w:rsidRDefault="00A12830">
            <w:pPr>
              <w:snapToGrid w:val="0"/>
              <w:jc w:val="center"/>
              <w:rPr>
                <w:sz w:val="20"/>
                <w:szCs w:val="20"/>
              </w:rPr>
            </w:pPr>
          </w:p>
        </w:tc>
        <w:tc>
          <w:tcPr>
            <w:tcW w:w="520" w:type="dxa"/>
            <w:tcBorders>
              <w:top w:val="single" w:sz="4" w:space="0" w:color="000000"/>
              <w:left w:val="single" w:sz="4" w:space="0" w:color="000000"/>
              <w:bottom w:val="single" w:sz="4" w:space="0" w:color="000000"/>
              <w:right w:val="single" w:sz="4" w:space="0" w:color="000000"/>
            </w:tcBorders>
          </w:tcPr>
          <w:p w14:paraId="6CF88B28" w14:textId="77777777" w:rsidR="00A12830" w:rsidRDefault="00A1283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5FF726C" w14:textId="77777777" w:rsidR="00A12830" w:rsidRDefault="00A12830">
            <w:pPr>
              <w:snapToGrid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03D55A80" w14:textId="77777777" w:rsidR="00A12830" w:rsidRDefault="00A12830">
            <w:pPr>
              <w:snapToGrid w:val="0"/>
              <w:jc w:val="center"/>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AFD9BFF" w14:textId="77777777" w:rsidR="00A12830" w:rsidRDefault="00000000">
            <w:pPr>
              <w:jc w:val="center"/>
              <w:rPr>
                <w:sz w:val="20"/>
                <w:szCs w:val="20"/>
              </w:rPr>
            </w:pPr>
            <w:r>
              <w:rPr>
                <w:sz w:val="20"/>
                <w:szCs w:val="20"/>
              </w:rPr>
              <w:t>0,00</w:t>
            </w:r>
          </w:p>
        </w:tc>
        <w:tc>
          <w:tcPr>
            <w:tcW w:w="1558" w:type="dxa"/>
            <w:tcBorders>
              <w:top w:val="single" w:sz="4" w:space="0" w:color="000000"/>
              <w:left w:val="single" w:sz="4" w:space="0" w:color="000000"/>
              <w:bottom w:val="single" w:sz="4" w:space="0" w:color="000000"/>
              <w:right w:val="single" w:sz="4" w:space="0" w:color="000000"/>
            </w:tcBorders>
            <w:shd w:val="clear" w:color="auto" w:fill="C4BC96"/>
          </w:tcPr>
          <w:p w14:paraId="5E5641A7" w14:textId="77777777" w:rsidR="00A12830" w:rsidRDefault="00000000">
            <w:pPr>
              <w:jc w:val="center"/>
              <w:rPr>
                <w:sz w:val="20"/>
                <w:szCs w:val="20"/>
              </w:rPr>
            </w:pPr>
            <w:r>
              <w:rPr>
                <w:sz w:val="20"/>
                <w:szCs w:val="20"/>
              </w:rPr>
              <w:t>х</w:t>
            </w:r>
          </w:p>
        </w:tc>
      </w:tr>
      <w:tr w:rsidR="00A12830" w14:paraId="5BACDDA5" w14:textId="77777777">
        <w:trPr>
          <w:trHeight w:val="278"/>
        </w:trPr>
        <w:tc>
          <w:tcPr>
            <w:tcW w:w="384" w:type="dxa"/>
            <w:tcBorders>
              <w:top w:val="single" w:sz="4" w:space="0" w:color="000000"/>
              <w:left w:val="single" w:sz="4" w:space="0" w:color="000000"/>
              <w:bottom w:val="single" w:sz="4" w:space="0" w:color="000000"/>
              <w:right w:val="single" w:sz="4" w:space="0" w:color="000000"/>
            </w:tcBorders>
            <w:shd w:val="clear" w:color="auto" w:fill="C4BC96"/>
          </w:tcPr>
          <w:p w14:paraId="58AFF52E" w14:textId="77777777" w:rsidR="00A12830" w:rsidRDefault="00A12830">
            <w:pPr>
              <w:snapToGrid w:val="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shd w:val="clear" w:color="auto" w:fill="C4BC96"/>
          </w:tcPr>
          <w:p w14:paraId="715DB847" w14:textId="77777777" w:rsidR="00A12830" w:rsidRDefault="00A12830">
            <w:pPr>
              <w:snapToGrid w:val="0"/>
              <w:jc w:val="center"/>
              <w:rPr>
                <w:sz w:val="20"/>
                <w:szCs w:val="20"/>
              </w:rPr>
            </w:pPr>
          </w:p>
        </w:tc>
        <w:tc>
          <w:tcPr>
            <w:tcW w:w="387" w:type="dxa"/>
            <w:tcBorders>
              <w:top w:val="single" w:sz="4" w:space="0" w:color="000000"/>
              <w:left w:val="single" w:sz="4" w:space="0" w:color="000000"/>
              <w:bottom w:val="single" w:sz="4" w:space="0" w:color="000000"/>
              <w:right w:val="single" w:sz="4" w:space="0" w:color="000000"/>
            </w:tcBorders>
            <w:shd w:val="clear" w:color="auto" w:fill="C4BC96"/>
          </w:tcPr>
          <w:p w14:paraId="33738271" w14:textId="77777777" w:rsidR="00A12830" w:rsidRDefault="00A12830">
            <w:pPr>
              <w:snapToGrid w:val="0"/>
              <w:jc w:val="center"/>
              <w:rPr>
                <w:sz w:val="20"/>
                <w:szCs w:val="20"/>
              </w:rPr>
            </w:pPr>
          </w:p>
        </w:tc>
        <w:tc>
          <w:tcPr>
            <w:tcW w:w="1216" w:type="dxa"/>
            <w:tcBorders>
              <w:top w:val="single" w:sz="4" w:space="0" w:color="000000"/>
              <w:left w:val="single" w:sz="4" w:space="0" w:color="000000"/>
              <w:bottom w:val="single" w:sz="4" w:space="0" w:color="000000"/>
              <w:right w:val="single" w:sz="4" w:space="0" w:color="000000"/>
            </w:tcBorders>
            <w:shd w:val="clear" w:color="auto" w:fill="C4BC96"/>
          </w:tcPr>
          <w:p w14:paraId="715FEC42" w14:textId="77777777" w:rsidR="00A12830" w:rsidRDefault="00A12830">
            <w:pPr>
              <w:snapToGrid w:val="0"/>
              <w:jc w:val="center"/>
              <w:rPr>
                <w:sz w:val="20"/>
                <w:szCs w:val="20"/>
              </w:rPr>
            </w:pPr>
          </w:p>
        </w:tc>
        <w:tc>
          <w:tcPr>
            <w:tcW w:w="649" w:type="dxa"/>
            <w:tcBorders>
              <w:top w:val="single" w:sz="4" w:space="0" w:color="000000"/>
              <w:left w:val="single" w:sz="4" w:space="0" w:color="000000"/>
              <w:bottom w:val="single" w:sz="4" w:space="0" w:color="000000"/>
              <w:right w:val="single" w:sz="4" w:space="0" w:color="000000"/>
            </w:tcBorders>
            <w:shd w:val="clear" w:color="auto" w:fill="C4BC96"/>
          </w:tcPr>
          <w:p w14:paraId="07F79D8F" w14:textId="77777777" w:rsidR="00A12830" w:rsidRDefault="00A12830">
            <w:pPr>
              <w:snapToGrid w:val="0"/>
              <w:jc w:val="center"/>
              <w:rPr>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C4BC96"/>
          </w:tcPr>
          <w:p w14:paraId="41643AE9" w14:textId="77777777" w:rsidR="00A12830" w:rsidRDefault="00A12830">
            <w:pPr>
              <w:snapToGrid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3D34CCD1" w14:textId="77777777" w:rsidR="00A12830" w:rsidRDefault="00000000">
            <w:pPr>
              <w:jc w:val="center"/>
              <w:rPr>
                <w:sz w:val="20"/>
                <w:szCs w:val="20"/>
              </w:rPr>
            </w:pPr>
            <w:r>
              <w:rPr>
                <w:sz w:val="20"/>
                <w:szCs w:val="20"/>
              </w:rPr>
              <w:t>0,00</w:t>
            </w:r>
          </w:p>
        </w:tc>
        <w:tc>
          <w:tcPr>
            <w:tcW w:w="426" w:type="dxa"/>
            <w:tcBorders>
              <w:top w:val="single" w:sz="4" w:space="0" w:color="000000"/>
              <w:left w:val="single" w:sz="4" w:space="0" w:color="000000"/>
              <w:bottom w:val="single" w:sz="4" w:space="0" w:color="000000"/>
              <w:right w:val="single" w:sz="4" w:space="0" w:color="000000"/>
            </w:tcBorders>
            <w:shd w:val="clear" w:color="auto" w:fill="C4BC96"/>
          </w:tcPr>
          <w:p w14:paraId="2DA25567" w14:textId="77777777" w:rsidR="00A12830" w:rsidRDefault="00A1283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47B32456" w14:textId="77777777" w:rsidR="00A12830" w:rsidRDefault="00A1283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3E85E1DE" w14:textId="77777777" w:rsidR="00A12830" w:rsidRDefault="00A1283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3136C755" w14:textId="77777777" w:rsidR="00A12830" w:rsidRDefault="00A12830">
            <w:pPr>
              <w:snapToGrid w:val="0"/>
              <w:jc w:val="center"/>
              <w:rPr>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C4BC96"/>
          </w:tcPr>
          <w:p w14:paraId="1D89DEE0" w14:textId="77777777" w:rsidR="00A12830" w:rsidRDefault="00A1283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4D37E66E" w14:textId="77777777" w:rsidR="00A12830" w:rsidRDefault="00A12830">
            <w:pPr>
              <w:snapToGrid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48FE67F" w14:textId="77777777" w:rsidR="00A12830" w:rsidRDefault="00A12830">
            <w:pPr>
              <w:snapToGrid w:val="0"/>
              <w:jc w:val="center"/>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4F8A7C7D" w14:textId="77777777" w:rsidR="00A12830" w:rsidRDefault="00000000">
            <w:pPr>
              <w:jc w:val="center"/>
              <w:rPr>
                <w:sz w:val="20"/>
                <w:szCs w:val="20"/>
              </w:rPr>
            </w:pPr>
            <w:r>
              <w:rPr>
                <w:sz w:val="20"/>
                <w:szCs w:val="20"/>
              </w:rPr>
              <w:t>0,00</w:t>
            </w:r>
          </w:p>
        </w:tc>
        <w:tc>
          <w:tcPr>
            <w:tcW w:w="1558" w:type="dxa"/>
            <w:tcBorders>
              <w:top w:val="single" w:sz="4" w:space="0" w:color="000000"/>
              <w:left w:val="single" w:sz="4" w:space="0" w:color="000000"/>
              <w:bottom w:val="single" w:sz="4" w:space="0" w:color="000000"/>
              <w:right w:val="single" w:sz="4" w:space="0" w:color="000000"/>
            </w:tcBorders>
          </w:tcPr>
          <w:p w14:paraId="0ED6A60C" w14:textId="77777777" w:rsidR="00A12830" w:rsidRDefault="00000000">
            <w:pPr>
              <w:jc w:val="center"/>
              <w:rPr>
                <w:sz w:val="20"/>
                <w:szCs w:val="20"/>
              </w:rPr>
            </w:pPr>
            <w:r>
              <w:rPr>
                <w:sz w:val="20"/>
                <w:szCs w:val="20"/>
              </w:rPr>
              <w:t>0,00%</w:t>
            </w:r>
          </w:p>
        </w:tc>
      </w:tr>
    </w:tbl>
    <w:p w14:paraId="11BFE121" w14:textId="77777777" w:rsidR="00A12830" w:rsidRDefault="00A12830">
      <w:pPr>
        <w:jc w:val="center"/>
        <w:outlineLvl w:val="2"/>
        <w:rPr>
          <w:sz w:val="22"/>
          <w:szCs w:val="22"/>
          <w:lang w:val="kk-KZ"/>
        </w:rPr>
      </w:pPr>
    </w:p>
    <w:sectPr w:rsidR="00A12830">
      <w:headerReference w:type="default" r:id="rId9"/>
      <w:footerReference w:type="default" r:id="rId10"/>
      <w:pgSz w:w="11906" w:h="16838"/>
      <w:pgMar w:top="1134" w:right="566"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DFF39" w14:textId="77777777" w:rsidR="0000064D" w:rsidRDefault="0000064D">
      <w:r>
        <w:separator/>
      </w:r>
    </w:p>
  </w:endnote>
  <w:endnote w:type="continuationSeparator" w:id="0">
    <w:p w14:paraId="72A63FCA" w14:textId="77777777" w:rsidR="0000064D" w:rsidRDefault="0000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FADCC" w14:textId="77777777" w:rsidR="00A12830" w:rsidRDefault="00A12830">
    <w:pPr>
      <w:pStyle w:val="aff0"/>
      <w:jc w:val="right"/>
      <w:rPr>
        <w:lang w:val="en-US"/>
      </w:rPr>
    </w:pPr>
  </w:p>
  <w:p w14:paraId="391B4ADE" w14:textId="77777777" w:rsidR="00A12830" w:rsidRDefault="00A12830">
    <w:pPr>
      <w:pStyle w:val="aff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F2D54" w14:textId="77777777" w:rsidR="0000064D" w:rsidRDefault="0000064D">
      <w:r>
        <w:separator/>
      </w:r>
    </w:p>
  </w:footnote>
  <w:footnote w:type="continuationSeparator" w:id="0">
    <w:p w14:paraId="1F4CE8B8" w14:textId="77777777" w:rsidR="0000064D" w:rsidRDefault="00000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EB3E" w14:textId="77777777" w:rsidR="00A12830" w:rsidRDefault="00000000">
    <w:pPr>
      <w:pStyle w:val="aff7"/>
      <w:rPr>
        <w:i/>
        <w:sz w:val="20"/>
        <w:szCs w:val="20"/>
        <w:lang w:val="en-US"/>
      </w:rPr>
    </w:pPr>
    <w:r>
      <w:rPr>
        <w:i/>
        <w:noProof/>
        <w:sz w:val="20"/>
        <w:szCs w:val="20"/>
        <w:lang w:val="en-US"/>
      </w:rPr>
      <mc:AlternateContent>
        <mc:Choice Requires="wps">
          <w:drawing>
            <wp:inline distT="0" distB="0" distL="0" distR="0" wp14:anchorId="5AF60025" wp14:editId="2A7074A4">
              <wp:extent cx="6119495"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611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81.8pt;height:1.45pt;mso-wrap-style:none;v-text-anchor:middle;mso-position-vertical:top">
              <v:fill o:detectmouseclick="t" type="solid" color2="#5f5f5f"/>
              <v:stroke color="#3465a4" joinstyle="round" endcap="flat"/>
              <w10:wrap type="square"/>
            </v:rect>
          </w:pict>
        </mc:Fallback>
      </mc:AlternateContent>
    </w:r>
  </w:p>
  <w:p w14:paraId="703F8BC0" w14:textId="77777777" w:rsidR="00A12830" w:rsidRDefault="00A12830">
    <w:pPr>
      <w:pStyle w:val="aff7"/>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6AC1"/>
    <w:multiLevelType w:val="multilevel"/>
    <w:tmpl w:val="6D5A7756"/>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1" w15:restartNumberingAfterBreak="0">
    <w:nsid w:val="1F1F32E7"/>
    <w:multiLevelType w:val="multilevel"/>
    <w:tmpl w:val="0712B496"/>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2" w15:restartNumberingAfterBreak="0">
    <w:nsid w:val="29FF49F4"/>
    <w:multiLevelType w:val="multilevel"/>
    <w:tmpl w:val="97F06A3A"/>
    <w:lvl w:ilvl="0">
      <w:start w:val="1"/>
      <w:numFmt w:val="bullet"/>
      <w:pStyle w:val="a0"/>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B30AA9"/>
    <w:multiLevelType w:val="multilevel"/>
    <w:tmpl w:val="5FFEECFE"/>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5620AA"/>
    <w:multiLevelType w:val="multilevel"/>
    <w:tmpl w:val="969C5C3C"/>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B234C0"/>
    <w:multiLevelType w:val="multilevel"/>
    <w:tmpl w:val="C51AF3A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rPr>
        <w:b w:val="0"/>
      </w:r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51E20673"/>
    <w:multiLevelType w:val="multilevel"/>
    <w:tmpl w:val="263880B0"/>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7" w15:restartNumberingAfterBreak="0">
    <w:nsid w:val="52CA4615"/>
    <w:multiLevelType w:val="multilevel"/>
    <w:tmpl w:val="B9242C7E"/>
    <w:lvl w:ilvl="0">
      <w:start w:val="1"/>
      <w:numFmt w:val="decimal"/>
      <w:pStyle w:val="a1"/>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8" w15:restartNumberingAfterBreak="0">
    <w:nsid w:val="5F9F32B3"/>
    <w:multiLevelType w:val="multilevel"/>
    <w:tmpl w:val="53D8DC4E"/>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593276"/>
    <w:multiLevelType w:val="multilevel"/>
    <w:tmpl w:val="49661B6E"/>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0" w15:restartNumberingAfterBreak="0">
    <w:nsid w:val="6E464D9A"/>
    <w:multiLevelType w:val="multilevel"/>
    <w:tmpl w:val="A48AE6CA"/>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218397429">
    <w:abstractNumId w:val="10"/>
  </w:num>
  <w:num w:numId="2" w16cid:durableId="1408113442">
    <w:abstractNumId w:val="2"/>
  </w:num>
  <w:num w:numId="3" w16cid:durableId="1129006133">
    <w:abstractNumId w:val="4"/>
  </w:num>
  <w:num w:numId="4" w16cid:durableId="1895507043">
    <w:abstractNumId w:val="0"/>
  </w:num>
  <w:num w:numId="5" w16cid:durableId="2075542761">
    <w:abstractNumId w:val="6"/>
  </w:num>
  <w:num w:numId="6" w16cid:durableId="776943106">
    <w:abstractNumId w:val="8"/>
  </w:num>
  <w:num w:numId="7" w16cid:durableId="1401631272">
    <w:abstractNumId w:val="3"/>
  </w:num>
  <w:num w:numId="8" w16cid:durableId="1098909432">
    <w:abstractNumId w:val="9"/>
  </w:num>
  <w:num w:numId="9" w16cid:durableId="799420694">
    <w:abstractNumId w:val="5"/>
  </w:num>
  <w:num w:numId="10" w16cid:durableId="579797527">
    <w:abstractNumId w:val="7"/>
  </w:num>
  <w:num w:numId="11" w16cid:durableId="1364403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30"/>
    <w:rsid w:val="0000064D"/>
    <w:rsid w:val="003956AF"/>
    <w:rsid w:val="00A12830"/>
    <w:rsid w:val="00D05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05FD"/>
  <w15:docId w15:val="{912CEFF1-FDCC-45F8-AA18-224DE590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New Roman" w:eastAsia="Times New Roman" w:hAnsi="Times New Roman" w:cs="Times New Roman"/>
      <w:lang w:val="ru-RU" w:bidi="ar-SA"/>
    </w:rPr>
  </w:style>
  <w:style w:type="paragraph" w:styleId="1">
    <w:name w:val="heading 1"/>
    <w:basedOn w:val="a2"/>
    <w:next w:val="a2"/>
    <w:uiPriority w:val="9"/>
    <w:qFormat/>
    <w:pPr>
      <w:keepNext/>
      <w:numPr>
        <w:numId w:val="1"/>
      </w:numPr>
      <w:spacing w:before="120"/>
      <w:jc w:val="center"/>
      <w:outlineLvl w:val="0"/>
    </w:pPr>
    <w:rPr>
      <w:rFonts w:ascii="Arial" w:hAnsi="Arial" w:cs="Arial"/>
      <w:b/>
      <w:bCs/>
      <w:color w:val="000000"/>
    </w:rPr>
  </w:style>
  <w:style w:type="paragraph" w:styleId="2">
    <w:name w:val="heading 2"/>
    <w:basedOn w:val="a2"/>
    <w:next w:val="a2"/>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2"/>
    <w:next w:val="a2"/>
    <w:uiPriority w:val="9"/>
    <w:unhideWhenUsed/>
    <w:qFormat/>
    <w:pPr>
      <w:keepNext/>
      <w:spacing w:before="240" w:after="60"/>
      <w:outlineLvl w:val="2"/>
    </w:pPr>
    <w:rPr>
      <w:rFonts w:ascii="Cambria" w:hAnsi="Cambria" w:cs="Cambria"/>
      <w:b/>
      <w:bCs/>
      <w:sz w:val="26"/>
      <w:szCs w:val="26"/>
    </w:rPr>
  </w:style>
  <w:style w:type="paragraph" w:styleId="4">
    <w:name w:val="heading 4"/>
    <w:basedOn w:val="a2"/>
    <w:next w:val="a2"/>
    <w:uiPriority w:val="9"/>
    <w:semiHidden/>
    <w:unhideWhenUsed/>
    <w:qFormat/>
    <w:pPr>
      <w:keepNext/>
      <w:numPr>
        <w:numId w:val="7"/>
      </w:numPr>
      <w:suppressAutoHyphens w:val="0"/>
      <w:spacing w:before="240" w:after="60"/>
      <w:outlineLvl w:val="3"/>
    </w:pPr>
    <w:rPr>
      <w:b/>
      <w:bCs/>
      <w:sz w:val="28"/>
      <w:szCs w:val="28"/>
      <w:lang w:val="fr-FR"/>
    </w:rPr>
  </w:style>
  <w:style w:type="paragraph" w:styleId="5">
    <w:name w:val="heading 5"/>
    <w:basedOn w:val="a2"/>
    <w:next w:val="a2"/>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2"/>
    <w:next w:val="a3"/>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2"/>
    <w:next w:val="a3"/>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rPr>
      <w:lang w:val="kk-KZ"/>
    </w:rPr>
  </w:style>
  <w:style w:type="character" w:customStyle="1" w:styleId="WW8Num6z1">
    <w:name w:val="WW8Num6z1"/>
    <w:qFormat/>
  </w:style>
  <w:style w:type="character" w:customStyle="1" w:styleId="WW8Num6z2">
    <w:name w:val="WW8Num6z2"/>
    <w:qFormat/>
    <w:rPr>
      <w:rFonts w:ascii="Arial" w:eastAsia="Times New Roman" w:hAnsi="Arial" w:cs="Arial"/>
    </w:rPr>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Arial" w:hAnsi="Arial" w:cs="Aria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Times New Roman" w:eastAsia="Times New Roman" w:hAnsi="Times New Roman" w:cs="Times New Roman"/>
      <w:sz w:val="24"/>
      <w:szCs w:val="24"/>
    </w:rPr>
  </w:style>
  <w:style w:type="character" w:customStyle="1" w:styleId="WW8Num17z1">
    <w:name w:val="WW8Num17z1"/>
    <w:qFormat/>
    <w:rPr>
      <w:rFonts w:ascii="Times New Roman" w:eastAsia="Times New Roman" w:hAnsi="Times New Roman" w:cs="Times New Roman"/>
      <w:b w:val="0"/>
      <w:bCs w:val="0"/>
      <w:sz w:val="24"/>
      <w:szCs w:val="24"/>
    </w:rPr>
  </w:style>
  <w:style w:type="character" w:customStyle="1" w:styleId="WW8Num17z2">
    <w:name w:val="WW8Num17z2"/>
    <w:qFormat/>
    <w:rPr>
      <w:rFonts w:cs="Times New Roman"/>
    </w:rPr>
  </w:style>
  <w:style w:type="character" w:customStyle="1" w:styleId="WW8Num18z0">
    <w:name w:val="WW8Num18z0"/>
    <w:qFormat/>
  </w:style>
  <w:style w:type="character" w:customStyle="1" w:styleId="WW8Num19z0">
    <w:name w:val="WW8Num19z0"/>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b/>
    </w:rPr>
  </w:style>
  <w:style w:type="character" w:customStyle="1" w:styleId="WW8Num24z1">
    <w:name w:val="WW8Num24z1"/>
    <w:qFormat/>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Narrow" w:hAnsi="Arial Narrow" w:cs="Arial Narrow"/>
      <w:b w:val="0"/>
      <w:i w:val="0"/>
      <w:color w:val="000000"/>
      <w:sz w:val="18"/>
      <w:szCs w:val="18"/>
      <w:u w:val="none"/>
    </w:rPr>
  </w:style>
  <w:style w:type="character" w:customStyle="1" w:styleId="WW8Num27z0">
    <w:name w:val="WW8Num27z0"/>
    <w:qFormat/>
    <w:rPr>
      <w:rFonts w:cs="Times New Roman"/>
      <w:b/>
    </w:rPr>
  </w:style>
  <w:style w:type="character" w:customStyle="1" w:styleId="WW8Num27z1">
    <w:name w:val="WW8Num27z1"/>
    <w:qFormat/>
    <w:rPr>
      <w:rFonts w:cs="Times New Roman"/>
      <w:b w:val="0"/>
    </w:rPr>
  </w:style>
  <w:style w:type="character" w:customStyle="1" w:styleId="WW8Num27z2">
    <w:name w:val="WW8Num27z2"/>
    <w:qFormat/>
    <w:rPr>
      <w:rFonts w:cs="Times New Roman"/>
    </w:rPr>
  </w:style>
  <w:style w:type="character" w:customStyle="1" w:styleId="WW8Num28z0">
    <w:name w:val="WW8Num28z0"/>
    <w:qFormat/>
  </w:style>
  <w:style w:type="character" w:customStyle="1" w:styleId="WW8Num28z1">
    <w:name w:val="WW8Num28z1"/>
    <w:qFormat/>
    <w:rPr>
      <w:b w:val="0"/>
    </w:rPr>
  </w:style>
  <w:style w:type="character" w:customStyle="1" w:styleId="WW8Num29z0">
    <w:name w:val="WW8Num29z0"/>
    <w:qFormat/>
    <w:rPr>
      <w:b/>
      <w:color w:val="000000"/>
    </w:rPr>
  </w:style>
  <w:style w:type="character" w:customStyle="1" w:styleId="WW8Num29z1">
    <w:name w:val="WW8Num29z1"/>
    <w:qFormat/>
  </w:style>
  <w:style w:type="character" w:customStyle="1" w:styleId="WW8Num30z0">
    <w:name w:val="WW8Num30z0"/>
    <w:qFormat/>
    <w:rPr>
      <w:rFonts w:cs="Times New Roman"/>
      <w:b/>
      <w:sz w:val="22"/>
      <w:szCs w:val="22"/>
    </w:rPr>
  </w:style>
  <w:style w:type="character" w:customStyle="1" w:styleId="WW8Num30z1">
    <w:name w:val="WW8Num30z1"/>
    <w:qFormat/>
    <w:rPr>
      <w:rFonts w:cs="Times New Roman"/>
      <w:b w:val="0"/>
    </w:rPr>
  </w:style>
  <w:style w:type="character" w:customStyle="1" w:styleId="WW8Num30z2">
    <w:name w:val="WW8Num30z2"/>
    <w:qFormat/>
    <w:rPr>
      <w:rFonts w:cs="Times New Roman"/>
    </w:rPr>
  </w:style>
  <w:style w:type="character" w:customStyle="1" w:styleId="WW8Num31z0">
    <w:name w:val="WW8Num31z0"/>
    <w:qFormat/>
    <w:rPr>
      <w:rFonts w:cs="Times New Roman"/>
    </w:rPr>
  </w:style>
  <w:style w:type="character" w:customStyle="1" w:styleId="WW8Num31z2">
    <w:name w:val="WW8Num31z2"/>
    <w:qFormat/>
    <w:rPr>
      <w:rFonts w:cs="Times New Roman"/>
      <w:sz w:val="28"/>
      <w:szCs w:val="28"/>
    </w:rPr>
  </w:style>
  <w:style w:type="character" w:customStyle="1" w:styleId="WW8Num32z0">
    <w:name w:val="WW8Num32z0"/>
    <w:qFormat/>
    <w:rPr>
      <w:b/>
    </w:rPr>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7">
    <w:name w:val="page number"/>
    <w:basedOn w:val="10"/>
  </w:style>
  <w:style w:type="character" w:styleId="a8">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9">
    <w:name w:val="Нижний колонтитул Знак"/>
    <w:qFormat/>
    <w:rPr>
      <w:sz w:val="24"/>
      <w:szCs w:val="24"/>
      <w:lang w:eastAsia="zh-CN"/>
    </w:rPr>
  </w:style>
  <w:style w:type="character" w:customStyle="1" w:styleId="aa">
    <w:name w:val="Основной текст Знак"/>
    <w:qFormat/>
    <w:rPr>
      <w:sz w:val="24"/>
      <w:szCs w:val="24"/>
      <w:lang w:eastAsia="zh-CN"/>
    </w:rPr>
  </w:style>
  <w:style w:type="character" w:customStyle="1" w:styleId="ab">
    <w:name w:val="Верхний колонтитул Знак"/>
    <w:qFormat/>
    <w:rPr>
      <w:sz w:val="24"/>
      <w:szCs w:val="24"/>
      <w:lang w:eastAsia="zh-CN"/>
    </w:rPr>
  </w:style>
  <w:style w:type="character" w:customStyle="1" w:styleId="ac">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d">
    <w:name w:val="Основной текст с отступом Знак"/>
    <w:qFormat/>
    <w:rPr>
      <w:sz w:val="24"/>
      <w:szCs w:val="24"/>
      <w:lang w:eastAsia="zh-CN"/>
    </w:rPr>
  </w:style>
  <w:style w:type="character" w:customStyle="1" w:styleId="ae">
    <w:name w:val="Название Знак"/>
    <w:qFormat/>
    <w:rPr>
      <w:b/>
      <w:sz w:val="28"/>
    </w:rPr>
  </w:style>
  <w:style w:type="character" w:customStyle="1" w:styleId="32">
    <w:name w:val="Основной текст с отступом 3 Знак"/>
    <w:qFormat/>
    <w:rPr>
      <w:sz w:val="24"/>
    </w:rPr>
  </w:style>
  <w:style w:type="character" w:customStyle="1" w:styleId="af">
    <w:name w:val="Текст Знак"/>
    <w:qFormat/>
    <w:rPr>
      <w:rFonts w:ascii="Courier New" w:hAnsi="Courier New" w:cs="Courier New"/>
    </w:rPr>
  </w:style>
  <w:style w:type="character" w:customStyle="1" w:styleId="af0">
    <w:name w:val="Текст выноски Знак"/>
    <w:qFormat/>
    <w:rPr>
      <w:rFonts w:ascii="Tahoma" w:hAnsi="Tahoma" w:cs="Tahoma"/>
      <w:sz w:val="16"/>
      <w:szCs w:val="16"/>
      <w:lang w:eastAsia="zh-CN"/>
    </w:rPr>
  </w:style>
  <w:style w:type="character" w:customStyle="1" w:styleId="af1">
    <w:name w:val="Схема документа Знак"/>
    <w:qFormat/>
    <w:rPr>
      <w:rFonts w:ascii="Tahoma" w:hAnsi="Tahoma" w:cs="Tahoma"/>
      <w:shd w:val="clear" w:color="auto" w:fill="000080"/>
    </w:rPr>
  </w:style>
  <w:style w:type="character" w:styleId="af2">
    <w:name w:val="annotation reference"/>
    <w:qFormat/>
    <w:rPr>
      <w:sz w:val="16"/>
      <w:szCs w:val="16"/>
    </w:rPr>
  </w:style>
  <w:style w:type="character" w:customStyle="1" w:styleId="af3">
    <w:name w:val="Текст примечания Знак"/>
    <w:basedOn w:val="a4"/>
    <w:qFormat/>
  </w:style>
  <w:style w:type="character" w:customStyle="1" w:styleId="af4">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5">
    <w:name w:val="Красная строка Знак"/>
    <w:basedOn w:val="aa"/>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6">
    <w:name w:val="Мой стиль Знак"/>
    <w:qFormat/>
    <w:rPr>
      <w:rFonts w:eastAsia="Calibri"/>
      <w:sz w:val="28"/>
      <w:szCs w:val="22"/>
    </w:rPr>
  </w:style>
  <w:style w:type="character" w:customStyle="1" w:styleId="af7">
    <w:name w:val="Без интервала Знак"/>
    <w:qFormat/>
  </w:style>
  <w:style w:type="character" w:customStyle="1" w:styleId="af8">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9">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character" w:customStyle="1" w:styleId="afa">
    <w:name w:val="Заголовок Д Знак"/>
    <w:qFormat/>
    <w:rPr>
      <w:rFonts w:eastAsia="Calibri"/>
      <w:b/>
      <w:sz w:val="24"/>
      <w:szCs w:val="24"/>
    </w:rPr>
  </w:style>
  <w:style w:type="character" w:customStyle="1" w:styleId="FontStyle18">
    <w:name w:val="Font Style18"/>
    <w:qFormat/>
    <w:rPr>
      <w:rFonts w:ascii="Times New Roman" w:hAnsi="Times New Roman" w:cs="Times New Roman"/>
      <w:b/>
      <w:bCs/>
      <w:sz w:val="20"/>
      <w:szCs w:val="20"/>
    </w:rPr>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b">
    <w:name w:val="Unresolved Mention"/>
    <w:qFormat/>
    <w:rPr>
      <w:color w:val="605E5C"/>
      <w:shd w:val="clear" w:color="auto" w:fill="E1DFDD"/>
    </w:rPr>
  </w:style>
  <w:style w:type="character" w:styleId="afc">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paragraphtext">
    <w:name w:val="paragraphtext"/>
    <w:qFormat/>
  </w:style>
  <w:style w:type="character" w:customStyle="1" w:styleId="ng-star-inserted">
    <w:name w:val="ng-star-inserted"/>
    <w:qFormat/>
  </w:style>
  <w:style w:type="character" w:customStyle="1" w:styleId="skrequired">
    <w:name w:val="skrequired"/>
    <w:qFormat/>
  </w:style>
  <w:style w:type="character" w:customStyle="1" w:styleId="BodytextBold">
    <w:name w:val="Body text + Bold"/>
    <w:qFormat/>
    <w:rPr>
      <w:rFonts w:ascii="Calibri" w:eastAsia="Calibri" w:hAnsi="Calibri" w:cs="Calibri"/>
      <w:b/>
      <w:bCs/>
      <w:spacing w:val="-1"/>
      <w:sz w:val="20"/>
      <w:szCs w:val="20"/>
      <w:shd w:val="clear" w:color="auto" w:fill="FFFFFF"/>
    </w:rPr>
  </w:style>
  <w:style w:type="paragraph" w:customStyle="1" w:styleId="Heading">
    <w:name w:val="Heading"/>
    <w:basedOn w:val="a2"/>
    <w:next w:val="a3"/>
    <w:qFormat/>
    <w:pPr>
      <w:keepNext/>
      <w:spacing w:before="240" w:after="120"/>
    </w:pPr>
    <w:rPr>
      <w:rFonts w:ascii="Arial" w:eastAsia="Lucida Sans Unicode" w:hAnsi="Arial" w:cs="Tahoma"/>
      <w:sz w:val="28"/>
      <w:szCs w:val="28"/>
    </w:rPr>
  </w:style>
  <w:style w:type="paragraph" w:styleId="a3">
    <w:name w:val="Body Text"/>
    <w:basedOn w:val="a2"/>
    <w:pPr>
      <w:spacing w:after="120"/>
    </w:pPr>
  </w:style>
  <w:style w:type="paragraph" w:styleId="afd">
    <w:name w:val="List"/>
    <w:basedOn w:val="a3"/>
    <w:rPr>
      <w:rFonts w:cs="Tahoma"/>
    </w:rPr>
  </w:style>
  <w:style w:type="paragraph" w:styleId="afe">
    <w:name w:val="caption"/>
    <w:basedOn w:val="a2"/>
    <w:qFormat/>
    <w:pPr>
      <w:suppressLineNumbers/>
      <w:spacing w:before="120" w:after="120"/>
    </w:pPr>
    <w:rPr>
      <w:rFonts w:cs="Mangal"/>
      <w:i/>
      <w:iCs/>
      <w:sz w:val="28"/>
    </w:rPr>
  </w:style>
  <w:style w:type="paragraph" w:customStyle="1" w:styleId="Index">
    <w:name w:val="Index"/>
    <w:basedOn w:val="a2"/>
    <w:qFormat/>
    <w:pPr>
      <w:suppressLineNumbers/>
    </w:pPr>
    <w:rPr>
      <w:rFonts w:cs="FreeSans"/>
    </w:rPr>
  </w:style>
  <w:style w:type="paragraph" w:customStyle="1" w:styleId="25">
    <w:name w:val="Указатель2"/>
    <w:basedOn w:val="a2"/>
    <w:qFormat/>
    <w:pPr>
      <w:suppressLineNumbers/>
    </w:pPr>
    <w:rPr>
      <w:rFonts w:cs="Mangal"/>
    </w:rPr>
  </w:style>
  <w:style w:type="paragraph" w:customStyle="1" w:styleId="14">
    <w:name w:val="Название1"/>
    <w:basedOn w:val="a2"/>
    <w:qFormat/>
    <w:pPr>
      <w:suppressLineNumbers/>
      <w:spacing w:before="120" w:after="120"/>
    </w:pPr>
    <w:rPr>
      <w:rFonts w:cs="Tahoma"/>
      <w:i/>
      <w:iCs/>
    </w:rPr>
  </w:style>
  <w:style w:type="paragraph" w:customStyle="1" w:styleId="15">
    <w:name w:val="Указатель1"/>
    <w:basedOn w:val="a2"/>
    <w:qFormat/>
    <w:pPr>
      <w:suppressLineNumbers/>
    </w:pPr>
    <w:rPr>
      <w:rFonts w:cs="Tahoma"/>
    </w:rPr>
  </w:style>
  <w:style w:type="paragraph" w:customStyle="1" w:styleId="aff">
    <w:name w:val="Обычный (веб)"/>
    <w:basedOn w:val="a2"/>
    <w:qFormat/>
    <w:pPr>
      <w:autoSpaceDE w:val="0"/>
      <w:spacing w:before="100" w:after="100"/>
    </w:pPr>
    <w:rPr>
      <w:color w:val="000000"/>
      <w:sz w:val="20"/>
      <w:szCs w:val="20"/>
    </w:rPr>
  </w:style>
  <w:style w:type="paragraph" w:customStyle="1" w:styleId="HeaderandFooter">
    <w:name w:val="Header and Footer"/>
    <w:basedOn w:val="a2"/>
    <w:qFormat/>
    <w:pPr>
      <w:suppressLineNumbers/>
      <w:tabs>
        <w:tab w:val="center" w:pos="4819"/>
        <w:tab w:val="right" w:pos="9638"/>
      </w:tabs>
    </w:pPr>
  </w:style>
  <w:style w:type="paragraph" w:styleId="aff0">
    <w:name w:val="footer"/>
    <w:basedOn w:val="a2"/>
    <w:pPr>
      <w:tabs>
        <w:tab w:val="center" w:pos="4153"/>
        <w:tab w:val="right" w:pos="8306"/>
      </w:tabs>
      <w:autoSpaceDE w:val="0"/>
    </w:pPr>
  </w:style>
  <w:style w:type="paragraph" w:styleId="aff1">
    <w:name w:val="Body Text Indent"/>
    <w:basedOn w:val="a2"/>
    <w:pPr>
      <w:spacing w:after="120"/>
      <w:ind w:left="283"/>
    </w:pPr>
  </w:style>
  <w:style w:type="paragraph" w:customStyle="1" w:styleId="aff2">
    <w:name w:val="Подпункт спецификации"/>
    <w:basedOn w:val="aff1"/>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2"/>
    <w:qFormat/>
    <w:pPr>
      <w:numPr>
        <w:numId w:val="4"/>
      </w:numPr>
      <w:autoSpaceDE w:val="0"/>
      <w:spacing w:before="120" w:after="120"/>
      <w:jc w:val="both"/>
    </w:pPr>
    <w:rPr>
      <w:rFonts w:ascii="Arial" w:hAnsi="Arial" w:cs="Arial"/>
      <w:b/>
      <w:sz w:val="20"/>
      <w:szCs w:val="20"/>
    </w:rPr>
  </w:style>
  <w:style w:type="paragraph" w:customStyle="1" w:styleId="aff3">
    <w:name w:val="Текст таб"/>
    <w:basedOn w:val="a2"/>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6">
    <w:name w:val="Подпункт спецификации 1"/>
    <w:basedOn w:val="aff2"/>
    <w:qFormat/>
    <w:pPr>
      <w:tabs>
        <w:tab w:val="num" w:pos="284"/>
        <w:tab w:val="left" w:pos="851"/>
      </w:tabs>
      <w:spacing w:before="120" w:after="0"/>
      <w:ind w:left="851" w:hanging="851"/>
    </w:pPr>
  </w:style>
  <w:style w:type="paragraph" w:customStyle="1" w:styleId="120">
    <w:name w:val="Стиль Пункт спецификации + Перед:  12 пт"/>
    <w:basedOn w:val="a"/>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2"/>
    <w:qFormat/>
    <w:pPr>
      <w:spacing w:before="120" w:after="0"/>
    </w:pPr>
    <w:rPr>
      <w:rFonts w:cs="Times New Roman"/>
    </w:rPr>
  </w:style>
  <w:style w:type="paragraph" w:styleId="aff4">
    <w:name w:val="Balloon Text"/>
    <w:basedOn w:val="a2"/>
    <w:qFormat/>
    <w:rPr>
      <w:rFonts w:ascii="Tahoma" w:hAnsi="Tahoma" w:cs="Tahoma"/>
      <w:sz w:val="16"/>
      <w:szCs w:val="16"/>
    </w:rPr>
  </w:style>
  <w:style w:type="paragraph" w:customStyle="1" w:styleId="aff5">
    <w:name w:val="Содержимое таблицы"/>
    <w:basedOn w:val="a2"/>
    <w:qFormat/>
    <w:pPr>
      <w:suppressLineNumbers/>
    </w:pPr>
  </w:style>
  <w:style w:type="paragraph" w:customStyle="1" w:styleId="aff6">
    <w:name w:val="Заголовок таблицы"/>
    <w:basedOn w:val="aff5"/>
    <w:qFormat/>
    <w:pPr>
      <w:jc w:val="center"/>
    </w:pPr>
    <w:rPr>
      <w:b/>
      <w:bCs/>
    </w:rPr>
  </w:style>
  <w:style w:type="paragraph" w:styleId="aff7">
    <w:name w:val="header"/>
    <w:basedOn w:val="a2"/>
    <w:pPr>
      <w:suppressLineNumbers/>
      <w:tabs>
        <w:tab w:val="center" w:pos="4819"/>
        <w:tab w:val="right" w:pos="9638"/>
      </w:tabs>
    </w:pPr>
  </w:style>
  <w:style w:type="paragraph" w:customStyle="1" w:styleId="211">
    <w:name w:val="заголовок 21"/>
    <w:basedOn w:val="a2"/>
    <w:next w:val="a2"/>
    <w:qFormat/>
    <w:pPr>
      <w:keepNext/>
      <w:autoSpaceDE w:val="0"/>
      <w:ind w:hanging="567"/>
    </w:pPr>
    <w:rPr>
      <w:rFonts w:ascii="Arial" w:hAnsi="Arial" w:cs="Arial"/>
      <w:b/>
      <w:bCs/>
      <w:sz w:val="22"/>
      <w:szCs w:val="22"/>
    </w:rPr>
  </w:style>
  <w:style w:type="paragraph" w:styleId="aff8">
    <w:name w:val="List Paragraph"/>
    <w:basedOn w:val="a2"/>
    <w:qFormat/>
    <w:pPr>
      <w:ind w:left="720"/>
    </w:pPr>
    <w:rPr>
      <w:lang w:val="kk-KZ"/>
    </w:rPr>
  </w:style>
  <w:style w:type="paragraph" w:customStyle="1" w:styleId="aff9">
    <w:name w:val="Знак"/>
    <w:basedOn w:val="a2"/>
    <w:qFormat/>
    <w:pPr>
      <w:suppressAutoHyphens w:val="0"/>
      <w:spacing w:after="160" w:line="240" w:lineRule="exact"/>
    </w:pPr>
    <w:rPr>
      <w:rFonts w:eastAsia="SimSun;宋体"/>
      <w:sz w:val="28"/>
      <w:lang w:val="en-US"/>
    </w:rPr>
  </w:style>
  <w:style w:type="paragraph" w:styleId="26">
    <w:name w:val="Body Text Indent 2"/>
    <w:basedOn w:val="a2"/>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2"/>
    <w:qFormat/>
    <w:pPr>
      <w:spacing w:after="120" w:line="480" w:lineRule="auto"/>
    </w:pPr>
  </w:style>
  <w:style w:type="paragraph" w:styleId="33">
    <w:name w:val="Body Text 3"/>
    <w:basedOn w:val="a2"/>
    <w:qFormat/>
    <w:pPr>
      <w:spacing w:after="120"/>
    </w:pPr>
    <w:rPr>
      <w:sz w:val="16"/>
      <w:szCs w:val="16"/>
    </w:rPr>
  </w:style>
  <w:style w:type="paragraph" w:customStyle="1" w:styleId="Bodytext1">
    <w:name w:val="Body text1"/>
    <w:basedOn w:val="a2"/>
    <w:qFormat/>
    <w:pPr>
      <w:widowControl w:val="0"/>
      <w:shd w:val="clear" w:color="auto" w:fill="FFFFFF"/>
      <w:suppressAutoHyphens w:val="0"/>
      <w:spacing w:line="274" w:lineRule="exact"/>
      <w:jc w:val="both"/>
    </w:pPr>
    <w:rPr>
      <w:sz w:val="23"/>
      <w:szCs w:val="23"/>
    </w:rPr>
  </w:style>
  <w:style w:type="paragraph" w:customStyle="1" w:styleId="17">
    <w:name w:val="Обычный1"/>
    <w:qFormat/>
    <w:pPr>
      <w:textAlignment w:val="baseline"/>
    </w:pPr>
    <w:rPr>
      <w:rFonts w:ascii="Times New Roman" w:eastAsia="Times New Roman" w:hAnsi="Times New Roman" w:cs="Times New Roman"/>
      <w:lang w:val="ru-RU" w:bidi="ar-SA"/>
    </w:rPr>
  </w:style>
  <w:style w:type="paragraph" w:customStyle="1" w:styleId="affa">
    <w:name w:val="Название"/>
    <w:basedOn w:val="a2"/>
    <w:qFormat/>
    <w:pPr>
      <w:suppressAutoHyphens w:val="0"/>
      <w:jc w:val="center"/>
    </w:pPr>
    <w:rPr>
      <w:b/>
      <w:sz w:val="28"/>
      <w:szCs w:val="20"/>
    </w:rPr>
  </w:style>
  <w:style w:type="paragraph" w:styleId="34">
    <w:name w:val="Body Text Indent 3"/>
    <w:basedOn w:val="a2"/>
    <w:qFormat/>
    <w:pPr>
      <w:suppressAutoHyphens w:val="0"/>
      <w:ind w:firstLine="709"/>
      <w:jc w:val="both"/>
    </w:pPr>
    <w:rPr>
      <w:szCs w:val="20"/>
    </w:rPr>
  </w:style>
  <w:style w:type="paragraph" w:styleId="affb">
    <w:name w:val="Plain Text"/>
    <w:basedOn w:val="a2"/>
    <w:qFormat/>
    <w:pPr>
      <w:suppressAutoHyphens w:val="0"/>
    </w:pPr>
    <w:rPr>
      <w:rFonts w:ascii="Courier New" w:hAnsi="Courier New" w:cs="Courier New"/>
      <w:sz w:val="20"/>
      <w:szCs w:val="20"/>
    </w:rPr>
  </w:style>
  <w:style w:type="paragraph" w:styleId="affc">
    <w:name w:val="Document Map"/>
    <w:basedOn w:val="a2"/>
    <w:qFormat/>
    <w:pPr>
      <w:shd w:val="clear" w:color="auto" w:fill="000080"/>
      <w:suppressAutoHyphens w:val="0"/>
    </w:pPr>
    <w:rPr>
      <w:rFonts w:ascii="Tahoma" w:hAnsi="Tahoma" w:cs="Tahoma"/>
      <w:sz w:val="20"/>
      <w:szCs w:val="20"/>
    </w:rPr>
  </w:style>
  <w:style w:type="paragraph" w:customStyle="1" w:styleId="18">
    <w:name w:val="Знак Знак1 Знак Знак Знак Знак Знак Знак Знак"/>
    <w:basedOn w:val="a2"/>
    <w:qFormat/>
    <w:pPr>
      <w:suppressAutoHyphens w:val="0"/>
      <w:spacing w:after="160" w:line="240" w:lineRule="exact"/>
    </w:pPr>
    <w:rPr>
      <w:rFonts w:eastAsia="SimSun;宋体"/>
      <w:b/>
      <w:bCs/>
      <w:sz w:val="28"/>
      <w:szCs w:val="28"/>
      <w:lang w:val="en-US"/>
    </w:rPr>
  </w:style>
  <w:style w:type="paragraph" w:styleId="affd">
    <w:name w:val="annotation text"/>
    <w:basedOn w:val="a2"/>
    <w:qFormat/>
    <w:pPr>
      <w:suppressAutoHyphens w:val="0"/>
    </w:pPr>
    <w:rPr>
      <w:sz w:val="20"/>
      <w:szCs w:val="20"/>
    </w:rPr>
  </w:style>
  <w:style w:type="paragraph" w:styleId="affe">
    <w:name w:val="annotation subject"/>
    <w:basedOn w:val="affd"/>
    <w:next w:val="affd"/>
    <w:qFormat/>
    <w:rPr>
      <w:b/>
      <w:bCs/>
    </w:rPr>
  </w:style>
  <w:style w:type="paragraph" w:styleId="afff">
    <w:name w:val="No Spacing"/>
    <w:qFormat/>
    <w:rPr>
      <w:rFonts w:ascii="Times New Roman" w:eastAsia="Times New Roman" w:hAnsi="Times New Roman" w:cs="Times New Roman"/>
      <w:sz w:val="20"/>
      <w:szCs w:val="20"/>
      <w:lang w:val="ru-RU" w:bidi="ar-SA"/>
    </w:rPr>
  </w:style>
  <w:style w:type="paragraph" w:customStyle="1" w:styleId="normal2">
    <w:name w:val="normal2"/>
    <w:basedOn w:val="a2"/>
    <w:qFormat/>
    <w:pPr>
      <w:suppressAutoHyphens w:val="0"/>
      <w:spacing w:before="280" w:after="280"/>
    </w:pPr>
  </w:style>
  <w:style w:type="paragraph" w:customStyle="1" w:styleId="Text">
    <w:name w:val="Text"/>
    <w:basedOn w:val="a2"/>
    <w:qFormat/>
    <w:pPr>
      <w:suppressAutoHyphens w:val="0"/>
      <w:spacing w:after="240"/>
    </w:pPr>
    <w:rPr>
      <w:szCs w:val="20"/>
      <w:lang w:val="en-US"/>
    </w:rPr>
  </w:style>
  <w:style w:type="paragraph" w:styleId="afff0">
    <w:name w:val="Revision"/>
    <w:qFormat/>
    <w:rPr>
      <w:rFonts w:ascii="Times New Roman" w:eastAsia="Times New Roman" w:hAnsi="Times New Roman" w:cs="Times New Roman"/>
      <w:sz w:val="20"/>
      <w:szCs w:val="20"/>
      <w:lang w:val="ru-RU" w:bidi="ar-SA"/>
    </w:rPr>
  </w:style>
  <w:style w:type="paragraph" w:styleId="HTML0">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f1">
    <w:name w:val="Body Text First Indent"/>
    <w:basedOn w:val="a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6"/>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b"/>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2"/>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2"/>
    <w:qFormat/>
    <w:pPr>
      <w:widowControl w:val="0"/>
      <w:suppressAutoHyphens w:val="0"/>
      <w:spacing w:before="120" w:after="120"/>
      <w:ind w:firstLine="851"/>
      <w:jc w:val="both"/>
    </w:pPr>
    <w:rPr>
      <w:szCs w:val="20"/>
    </w:rPr>
  </w:style>
  <w:style w:type="paragraph" w:customStyle="1" w:styleId="afff2">
    <w:name w:val="Îñíîâí"/>
    <w:basedOn w:val="a2"/>
    <w:qFormat/>
    <w:pPr>
      <w:widowControl w:val="0"/>
      <w:suppressAutoHyphens w:val="0"/>
      <w:jc w:val="both"/>
    </w:pPr>
    <w:rPr>
      <w:rFonts w:ascii="Arial" w:hAnsi="Arial" w:cs="Arial"/>
      <w:sz w:val="22"/>
      <w:szCs w:val="20"/>
    </w:rPr>
  </w:style>
  <w:style w:type="paragraph" w:customStyle="1" w:styleId="a1">
    <w:name w:val="Мой стиль"/>
    <w:basedOn w:val="aff8"/>
    <w:qFormat/>
    <w:pPr>
      <w:numPr>
        <w:numId w:val="10"/>
      </w:numPr>
      <w:suppressAutoHyphens w:val="0"/>
      <w:spacing w:before="240" w:after="240"/>
      <w:ind w:left="0" w:firstLine="567"/>
      <w:contextualSpacing/>
      <w:jc w:val="both"/>
    </w:pPr>
    <w:rPr>
      <w:rFonts w:eastAsia="Calibri"/>
      <w:sz w:val="28"/>
      <w:szCs w:val="22"/>
      <w:lang w:val="ru-RU"/>
    </w:rPr>
  </w:style>
  <w:style w:type="paragraph" w:customStyle="1" w:styleId="afff3">
    <w:name w:val="Обычный рег без нумер."/>
    <w:basedOn w:val="a2"/>
    <w:qFormat/>
    <w:pPr>
      <w:tabs>
        <w:tab w:val="left" w:pos="426"/>
      </w:tabs>
      <w:suppressAutoHyphens w:val="0"/>
      <w:spacing w:after="120" w:line="276" w:lineRule="auto"/>
    </w:pPr>
    <w:rPr>
      <w:rFonts w:eastAsia="Calibri"/>
      <w:szCs w:val="22"/>
    </w:rPr>
  </w:style>
  <w:style w:type="paragraph" w:customStyle="1" w:styleId="Style39">
    <w:name w:val="Style39"/>
    <w:basedOn w:val="a2"/>
    <w:qFormat/>
    <w:pPr>
      <w:widowControl w:val="0"/>
      <w:suppressAutoHyphens w:val="0"/>
      <w:autoSpaceDE w:val="0"/>
      <w:spacing w:line="320" w:lineRule="exact"/>
      <w:ind w:firstLine="713"/>
      <w:jc w:val="both"/>
    </w:pPr>
  </w:style>
  <w:style w:type="paragraph" w:styleId="afff4">
    <w:name w:val="TOC Heading"/>
    <w:basedOn w:val="1"/>
    <w:next w:val="a2"/>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9">
    <w:name w:val="toc 1"/>
    <w:basedOn w:val="a2"/>
    <w:next w:val="a2"/>
    <w:pPr>
      <w:tabs>
        <w:tab w:val="left" w:pos="440"/>
        <w:tab w:val="right" w:leader="dot" w:pos="9344"/>
      </w:tabs>
      <w:suppressAutoHyphens w:val="0"/>
      <w:spacing w:before="120" w:after="100"/>
    </w:pPr>
    <w:rPr>
      <w:rFonts w:eastAsia="Calibri"/>
      <w:sz w:val="28"/>
      <w:szCs w:val="22"/>
    </w:rPr>
  </w:style>
  <w:style w:type="paragraph" w:styleId="28">
    <w:name w:val="toc 2"/>
    <w:basedOn w:val="a2"/>
    <w:next w:val="a2"/>
    <w:pPr>
      <w:suppressAutoHyphens w:val="0"/>
      <w:spacing w:after="100" w:line="256" w:lineRule="auto"/>
      <w:ind w:left="220"/>
    </w:pPr>
    <w:rPr>
      <w:rFonts w:ascii="Calibri" w:hAnsi="Calibri" w:cs="Calibri"/>
      <w:sz w:val="22"/>
      <w:szCs w:val="22"/>
    </w:rPr>
  </w:style>
  <w:style w:type="paragraph" w:styleId="35">
    <w:name w:val="toc 3"/>
    <w:basedOn w:val="a2"/>
    <w:next w:val="a2"/>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2"/>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2"/>
    <w:qFormat/>
    <w:pPr>
      <w:numPr>
        <w:numId w:val="8"/>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2"/>
    <w:qFormat/>
    <w:pPr>
      <w:suppressAutoHyphens w:val="0"/>
      <w:spacing w:after="200" w:line="276" w:lineRule="auto"/>
      <w:ind w:left="720"/>
      <w:contextualSpacing/>
    </w:pPr>
    <w:rPr>
      <w:rFonts w:ascii="Calibri" w:eastAsia="SimSun;宋体" w:hAnsi="Calibri" w:cs="Calibri"/>
      <w:sz w:val="22"/>
      <w:szCs w:val="22"/>
    </w:rPr>
  </w:style>
  <w:style w:type="paragraph" w:styleId="afff5">
    <w:name w:val="footnote text"/>
    <w:basedOn w:val="a2"/>
    <w:pPr>
      <w:suppressAutoHyphens w:val="0"/>
    </w:pPr>
    <w:rPr>
      <w:rFonts w:ascii="Calibri" w:hAnsi="Calibri" w:cs="Calibri"/>
      <w:sz w:val="20"/>
      <w:szCs w:val="20"/>
    </w:rPr>
  </w:style>
  <w:style w:type="paragraph" w:customStyle="1" w:styleId="SHHeading1">
    <w:name w:val="SH Heading 1"/>
    <w:qFormat/>
    <w:pPr>
      <w:numPr>
        <w:numId w:val="5"/>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xl39">
    <w:name w:val="xl39"/>
    <w:basedOn w:val="a2"/>
    <w:qFormat/>
    <w:pPr>
      <w:suppressAutoHyphens w:val="0"/>
      <w:spacing w:before="280" w:after="280"/>
      <w:jc w:val="right"/>
      <w:textAlignment w:val="center"/>
    </w:pPr>
  </w:style>
  <w:style w:type="paragraph" w:styleId="a0">
    <w:name w:val="List Bullet"/>
    <w:basedOn w:val="a2"/>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6">
    <w:name w:val="Обычный3"/>
    <w:basedOn w:val="a2"/>
    <w:qFormat/>
    <w:pPr>
      <w:suppressAutoHyphens w:val="0"/>
      <w:spacing w:before="280" w:after="280"/>
    </w:pPr>
  </w:style>
  <w:style w:type="paragraph" w:customStyle="1" w:styleId="afff6">
    <w:name w:val="Заголовок Д"/>
    <w:basedOn w:val="a2"/>
    <w:qFormat/>
    <w:pPr>
      <w:suppressAutoHyphens w:val="0"/>
      <w:jc w:val="center"/>
    </w:pPr>
    <w:rPr>
      <w:rFonts w:eastAsia="Calibri"/>
      <w:b/>
    </w:rPr>
  </w:style>
  <w:style w:type="paragraph" w:customStyle="1" w:styleId="TableParagraph">
    <w:name w:val="Table Paragraph"/>
    <w:basedOn w:val="a2"/>
    <w:qFormat/>
    <w:pPr>
      <w:widowControl w:val="0"/>
      <w:suppressAutoHyphens w:val="0"/>
      <w:autoSpaceDE w:val="0"/>
    </w:pPr>
    <w:rPr>
      <w:sz w:val="22"/>
      <w:szCs w:val="22"/>
    </w:rPr>
  </w:style>
  <w:style w:type="paragraph" w:styleId="afff7">
    <w:name w:val="Normal Indent"/>
    <w:basedOn w:val="a2"/>
    <w:qFormat/>
    <w:pPr>
      <w:suppressAutoHyphens w:val="0"/>
      <w:ind w:left="1134"/>
      <w:jc w:val="both"/>
    </w:pPr>
    <w:rPr>
      <w:rFonts w:ascii="Arial" w:hAnsi="Arial" w:cs="Arial"/>
      <w:sz w:val="22"/>
      <w:szCs w:val="20"/>
      <w:lang w:val="en-GB"/>
    </w:rPr>
  </w:style>
  <w:style w:type="paragraph" w:customStyle="1" w:styleId="afff8">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9">
    <w:name w:val="Знак"/>
    <w:basedOn w:val="a2"/>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2"/>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2"/>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2"/>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customStyle="1" w:styleId="BodyText2">
    <w:name w:val="Body Text2"/>
    <w:basedOn w:val="a2"/>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ts.kz/" TargetMode="External"/><Relationship Id="rId3" Type="http://schemas.openxmlformats.org/officeDocument/2006/relationships/settings" Target="settings.xml"/><Relationship Id="rId7" Type="http://schemas.openxmlformats.org/officeDocument/2006/relationships/hyperlink" Target="http://www.ets.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9857</Words>
  <Characters>56185</Characters>
  <Application>Microsoft Office Word</Application>
  <DocSecurity>0</DocSecurity>
  <Lines>468</Lines>
  <Paragraphs>131</Paragraphs>
  <ScaleCrop>false</ScaleCrop>
  <Company/>
  <LinksUpToDate>false</LinksUpToDate>
  <CharactersWithSpaces>65911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2025-07-15T10:36:00Z</dcterms:created>
  <dcterms:modified xsi:type="dcterms:W3CDTF">2025-07-15T10:36:00Z</dcterms:modified>
  <dc:language>en-US</dc:language>
</cp:coreProperties>
</file>