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8D62E4" w14:textId="6B3CBE42" w:rsidR="00822207" w:rsidRDefault="008252EA">
      <w:pPr>
        <w:jc w:val="right"/>
      </w:pPr>
      <w:r>
        <w:rPr>
          <w:b/>
        </w:rPr>
        <w:t>УТВЕРЖДЕНО</w:t>
      </w:r>
      <w:r>
        <w:rPr>
          <w:b/>
        </w:rPr>
        <w:br/>
        <w:t>приказом Председателя Правления</w:t>
      </w:r>
      <w:r>
        <w:rPr>
          <w:b/>
        </w:rPr>
        <w:br/>
        <w:t>АО «Товарная биржа «Ев</w:t>
      </w:r>
      <w:r w:rsidR="00040D24">
        <w:rPr>
          <w:b/>
        </w:rPr>
        <w:t>разийская Торговая Система»</w:t>
      </w:r>
      <w:r w:rsidR="00040D24">
        <w:rPr>
          <w:b/>
        </w:rPr>
        <w:br/>
      </w:r>
      <w:r w:rsidR="004B60BB" w:rsidRPr="004B60BB">
        <w:rPr>
          <w:b/>
        </w:rPr>
        <w:t>№ 74П от 02.10.2026</w:t>
      </w:r>
      <w:r w:rsidR="004B60BB">
        <w:rPr>
          <w:b/>
        </w:rPr>
        <w:t xml:space="preserve"> г.</w:t>
      </w:r>
      <w:bookmarkStart w:id="0" w:name="_GoBack"/>
      <w:bookmarkEnd w:id="0"/>
    </w:p>
    <w:p w14:paraId="3817AABB" w14:textId="77777777" w:rsidR="00822207" w:rsidRDefault="008252EA">
      <w:pPr>
        <w:spacing w:after="60"/>
        <w:jc w:val="center"/>
        <w:rPr>
          <w:b/>
        </w:rPr>
      </w:pPr>
      <w:r>
        <w:rPr>
          <w:b/>
          <w:sz w:val="24"/>
        </w:rPr>
        <w:t>СПЕЦИФИКАЦИЯ ТОВАРА, ДОПУЩЕННОГО К БИРЖЕВЫМ ТОРГАМ В РЕЖИМЕ ДВОЙНОГО ВСТРЕЧНОГО АУКЦИОНА</w:t>
      </w:r>
    </w:p>
    <w:tbl>
      <w:tblPr>
        <w:tblW w:w="15026" w:type="dxa"/>
        <w:jc w:val="center"/>
        <w:tblLayout w:type="fixed"/>
        <w:tblLook w:val="04A0" w:firstRow="1" w:lastRow="0" w:firstColumn="1" w:lastColumn="0" w:noHBand="0" w:noVBand="1"/>
      </w:tblPr>
      <w:tblGrid>
        <w:gridCol w:w="2172"/>
        <w:gridCol w:w="5765"/>
        <w:gridCol w:w="2041"/>
        <w:gridCol w:w="5048"/>
      </w:tblGrid>
      <w:tr w:rsidR="00822207" w14:paraId="6361F888" w14:textId="77777777">
        <w:trPr>
          <w:jc w:val="center"/>
        </w:trPr>
        <w:tc>
          <w:tcPr>
            <w:tcW w:w="15026" w:type="dxa"/>
            <w:gridSpan w:val="4"/>
            <w:tcBorders>
              <w:top w:val="single" w:sz="6" w:space="0" w:color="000000"/>
              <w:left w:val="single" w:sz="6" w:space="0" w:color="000000"/>
              <w:bottom w:val="single" w:sz="6" w:space="0" w:color="000000"/>
              <w:right w:val="single" w:sz="6" w:space="0" w:color="000000"/>
            </w:tcBorders>
            <w:shd w:val="clear" w:color="auto" w:fill="DDEBF7"/>
            <w:vAlign w:val="center"/>
          </w:tcPr>
          <w:p w14:paraId="7EFDA2F8" w14:textId="77777777" w:rsidR="00822207" w:rsidRDefault="008252EA">
            <w:pPr>
              <w:jc w:val="center"/>
            </w:pPr>
            <w:r>
              <w:rPr>
                <w:b/>
                <w:sz w:val="18"/>
              </w:rPr>
              <w:t>ПАСПОРТ ТОРГОВОГО ИНСТРУМЕНТА</w:t>
            </w:r>
          </w:p>
        </w:tc>
      </w:tr>
      <w:tr w:rsidR="00822207" w14:paraId="387465CB"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40885DBC" w14:textId="77777777" w:rsidR="00822207" w:rsidRDefault="008252EA">
            <w:r>
              <w:rPr>
                <w:b/>
                <w:sz w:val="18"/>
              </w:rPr>
              <w:t>Наименование товара</w:t>
            </w:r>
          </w:p>
        </w:tc>
        <w:tc>
          <w:tcPr>
            <w:tcW w:w="5765" w:type="dxa"/>
            <w:tcBorders>
              <w:top w:val="single" w:sz="6" w:space="0" w:color="000000"/>
              <w:left w:val="single" w:sz="6" w:space="0" w:color="000000"/>
              <w:bottom w:val="single" w:sz="6" w:space="0" w:color="000000"/>
              <w:right w:val="single" w:sz="6" w:space="0" w:color="000000"/>
            </w:tcBorders>
            <w:vAlign w:val="center"/>
          </w:tcPr>
          <w:p w14:paraId="5B5E6362" w14:textId="77777777" w:rsidR="0036668D" w:rsidRDefault="0036668D" w:rsidP="0036668D">
            <w:r>
              <w:t>Дизельное топливо ЕВРО, зимнее, класс 2, экологического класса К5 марки ДТ-З-К5</w:t>
            </w:r>
          </w:p>
          <w:p w14:paraId="4A80D774" w14:textId="4F179F76" w:rsidR="00822207" w:rsidRDefault="0036668D" w:rsidP="0036668D">
            <w:r>
              <w:t>ГОСТ 32511</w:t>
            </w:r>
            <w:r w:rsidRPr="00520B4E">
              <w:rPr>
                <w:color w:val="000000" w:themeColor="text1"/>
              </w:rPr>
              <w:t>-2013 (EN 590:2009) с изм. № 1</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4BD65508" w14:textId="77777777" w:rsidR="00822207" w:rsidRDefault="008252EA">
            <w:r>
              <w:rPr>
                <w:b/>
                <w:sz w:val="18"/>
              </w:rPr>
              <w:t>Код торгового инструмента</w:t>
            </w:r>
          </w:p>
        </w:tc>
        <w:tc>
          <w:tcPr>
            <w:tcW w:w="5048" w:type="dxa"/>
            <w:tcBorders>
              <w:top w:val="single" w:sz="6" w:space="0" w:color="000000"/>
              <w:left w:val="single" w:sz="6" w:space="0" w:color="000000"/>
              <w:bottom w:val="single" w:sz="6" w:space="0" w:color="000000"/>
              <w:right w:val="single" w:sz="6" w:space="0" w:color="000000"/>
            </w:tcBorders>
            <w:vAlign w:val="center"/>
          </w:tcPr>
          <w:p w14:paraId="7888F037" w14:textId="28654AA9" w:rsidR="00822207" w:rsidRPr="00F163CD" w:rsidRDefault="001C17A2">
            <w:pPr>
              <w:jc w:val="center"/>
            </w:pPr>
            <w:r w:rsidRPr="001C17A2">
              <w:rPr>
                <w:b/>
                <w:color w:val="000000" w:themeColor="text1"/>
                <w:sz w:val="18"/>
              </w:rPr>
              <w:t>DRDDD01</w:t>
            </w:r>
          </w:p>
        </w:tc>
      </w:tr>
      <w:tr w:rsidR="00822207" w14:paraId="4EE8EC3C"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6471E14E" w14:textId="77777777" w:rsidR="00822207" w:rsidRDefault="008252EA">
            <w:r>
              <w:rPr>
                <w:b/>
                <w:sz w:val="18"/>
              </w:rPr>
              <w:t>Режим торгов</w:t>
            </w:r>
          </w:p>
        </w:tc>
        <w:tc>
          <w:tcPr>
            <w:tcW w:w="5765" w:type="dxa"/>
            <w:tcBorders>
              <w:top w:val="single" w:sz="6" w:space="0" w:color="000000"/>
              <w:left w:val="single" w:sz="6" w:space="0" w:color="000000"/>
              <w:bottom w:val="single" w:sz="6" w:space="0" w:color="000000"/>
              <w:right w:val="single" w:sz="6" w:space="0" w:color="000000"/>
            </w:tcBorders>
            <w:vAlign w:val="center"/>
          </w:tcPr>
          <w:p w14:paraId="7FDD4EE4" w14:textId="77777777" w:rsidR="00822207" w:rsidRDefault="008252EA">
            <w:r>
              <w:rPr>
                <w:sz w:val="18"/>
              </w:rPr>
              <w:t>двойной встречный аукцион</w:t>
            </w:r>
          </w:p>
        </w:tc>
        <w:tc>
          <w:tcPr>
            <w:tcW w:w="2041"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68286DB2" w14:textId="77777777" w:rsidR="00822207" w:rsidRDefault="008252EA">
            <w:r>
              <w:rPr>
                <w:b/>
                <w:sz w:val="18"/>
              </w:rPr>
              <w:t>Единица измерения</w:t>
            </w:r>
          </w:p>
        </w:tc>
        <w:tc>
          <w:tcPr>
            <w:tcW w:w="5048" w:type="dxa"/>
            <w:tcBorders>
              <w:top w:val="single" w:sz="6" w:space="0" w:color="000000"/>
              <w:left w:val="single" w:sz="6" w:space="0" w:color="000000"/>
              <w:bottom w:val="single" w:sz="6" w:space="0" w:color="000000"/>
              <w:right w:val="single" w:sz="6" w:space="0" w:color="000000"/>
            </w:tcBorders>
            <w:vAlign w:val="center"/>
          </w:tcPr>
          <w:p w14:paraId="72054304" w14:textId="77777777" w:rsidR="00822207" w:rsidRDefault="008252EA">
            <w:pPr>
              <w:jc w:val="center"/>
            </w:pPr>
            <w:r>
              <w:rPr>
                <w:sz w:val="18"/>
              </w:rPr>
              <w:t>Тонна</w:t>
            </w:r>
          </w:p>
        </w:tc>
      </w:tr>
      <w:tr w:rsidR="00822207" w14:paraId="549EB2EB" w14:textId="77777777">
        <w:trPr>
          <w:jc w:val="center"/>
        </w:trPr>
        <w:tc>
          <w:tcPr>
            <w:tcW w:w="2172" w:type="dxa"/>
            <w:tcBorders>
              <w:top w:val="single" w:sz="6" w:space="0" w:color="000000"/>
              <w:left w:val="single" w:sz="6" w:space="0" w:color="000000"/>
              <w:bottom w:val="single" w:sz="6" w:space="0" w:color="000000"/>
              <w:right w:val="single" w:sz="6" w:space="0" w:color="000000"/>
            </w:tcBorders>
            <w:shd w:val="clear" w:color="auto" w:fill="F2F2F2"/>
            <w:vAlign w:val="center"/>
          </w:tcPr>
          <w:p w14:paraId="58BB9655" w14:textId="77777777" w:rsidR="00822207" w:rsidRDefault="008252EA">
            <w:r>
              <w:rPr>
                <w:b/>
                <w:sz w:val="18"/>
              </w:rPr>
              <w:t>Цена товара</w:t>
            </w:r>
          </w:p>
        </w:tc>
        <w:tc>
          <w:tcPr>
            <w:tcW w:w="12854" w:type="dxa"/>
            <w:gridSpan w:val="3"/>
            <w:tcBorders>
              <w:top w:val="single" w:sz="6" w:space="0" w:color="000000"/>
              <w:left w:val="single" w:sz="6" w:space="0" w:color="000000"/>
              <w:bottom w:val="single" w:sz="6" w:space="0" w:color="000000"/>
              <w:right w:val="single" w:sz="6" w:space="0" w:color="000000"/>
            </w:tcBorders>
            <w:vAlign w:val="center"/>
          </w:tcPr>
          <w:p w14:paraId="2F83213B" w14:textId="77777777" w:rsidR="00822207" w:rsidRDefault="008252EA">
            <w:r>
              <w:rPr>
                <w:sz w:val="18"/>
              </w:rPr>
              <w:t>тенге за 1 тонну, с учетом НДС</w:t>
            </w:r>
          </w:p>
        </w:tc>
      </w:tr>
    </w:tbl>
    <w:p w14:paraId="6742BD15" w14:textId="77777777" w:rsidR="00822207" w:rsidRDefault="00822207">
      <w:pPr>
        <w:spacing w:before="40" w:after="40"/>
      </w:pPr>
    </w:p>
    <w:tbl>
      <w:tblPr>
        <w:tblW w:w="15026" w:type="dxa"/>
        <w:jc w:val="center"/>
        <w:tblLayout w:type="fixed"/>
        <w:tblLook w:val="04A0" w:firstRow="1" w:lastRow="0" w:firstColumn="1" w:lastColumn="0" w:noHBand="0" w:noVBand="1"/>
      </w:tblPr>
      <w:tblGrid>
        <w:gridCol w:w="510"/>
        <w:gridCol w:w="3628"/>
        <w:gridCol w:w="10888"/>
      </w:tblGrid>
      <w:tr w:rsidR="00822207" w14:paraId="7E96E801" w14:textId="77777777">
        <w:trPr>
          <w:jc w:val="center"/>
        </w:trPr>
        <w:tc>
          <w:tcPr>
            <w:tcW w:w="510"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065CB50F" w14:textId="77777777" w:rsidR="00822207" w:rsidRDefault="008252EA">
            <w:pPr>
              <w:jc w:val="center"/>
              <w:rPr>
                <w:b/>
              </w:rPr>
            </w:pPr>
            <w:r>
              <w:rPr>
                <w:b/>
                <w:sz w:val="18"/>
              </w:rPr>
              <w:t>№</w:t>
            </w:r>
          </w:p>
        </w:tc>
        <w:tc>
          <w:tcPr>
            <w:tcW w:w="362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2D9ABF8A" w14:textId="77777777" w:rsidR="00822207" w:rsidRDefault="008252EA">
            <w:pPr>
              <w:jc w:val="center"/>
              <w:rPr>
                <w:b/>
              </w:rPr>
            </w:pPr>
            <w:r>
              <w:rPr>
                <w:b/>
                <w:sz w:val="18"/>
              </w:rPr>
              <w:t>Параметр</w:t>
            </w:r>
          </w:p>
        </w:tc>
        <w:tc>
          <w:tcPr>
            <w:tcW w:w="10888" w:type="dxa"/>
            <w:tcBorders>
              <w:top w:val="single" w:sz="6" w:space="0" w:color="000000"/>
              <w:left w:val="single" w:sz="6" w:space="0" w:color="000000"/>
              <w:bottom w:val="single" w:sz="6" w:space="0" w:color="000000"/>
              <w:right w:val="single" w:sz="6" w:space="0" w:color="000000"/>
            </w:tcBorders>
            <w:shd w:val="clear" w:color="auto" w:fill="DDEBF7"/>
            <w:vAlign w:val="center"/>
          </w:tcPr>
          <w:p w14:paraId="24B2E8BA" w14:textId="77777777" w:rsidR="00822207" w:rsidRDefault="008252EA">
            <w:pPr>
              <w:jc w:val="center"/>
              <w:rPr>
                <w:b/>
              </w:rPr>
            </w:pPr>
            <w:r>
              <w:rPr>
                <w:b/>
                <w:sz w:val="18"/>
              </w:rPr>
              <w:t>Условие</w:t>
            </w:r>
          </w:p>
        </w:tc>
      </w:tr>
      <w:tr w:rsidR="00822207" w14:paraId="1C19CC18"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E4F76A8" w14:textId="77777777" w:rsidR="00822207" w:rsidRDefault="008252EA">
            <w:pPr>
              <w:jc w:val="center"/>
            </w:pPr>
            <w:r>
              <w:rPr>
                <w:sz w:val="18"/>
              </w:rPr>
              <w:t>1</w:t>
            </w:r>
          </w:p>
        </w:tc>
        <w:tc>
          <w:tcPr>
            <w:tcW w:w="3628" w:type="dxa"/>
            <w:tcBorders>
              <w:top w:val="single" w:sz="6" w:space="0" w:color="000000"/>
              <w:left w:val="single" w:sz="6" w:space="0" w:color="000000"/>
              <w:bottom w:val="single" w:sz="6" w:space="0" w:color="000000"/>
              <w:right w:val="single" w:sz="6" w:space="0" w:color="000000"/>
            </w:tcBorders>
            <w:vAlign w:val="center"/>
          </w:tcPr>
          <w:p w14:paraId="4987F475" w14:textId="77777777" w:rsidR="00822207" w:rsidRDefault="008252EA">
            <w:pPr>
              <w:rPr>
                <w:b/>
              </w:rPr>
            </w:pPr>
            <w:r>
              <w:rPr>
                <w:b/>
                <w:sz w:val="18"/>
              </w:rPr>
              <w:t>Качественные характеристики товара</w:t>
            </w:r>
          </w:p>
        </w:tc>
        <w:tc>
          <w:tcPr>
            <w:tcW w:w="10888" w:type="dxa"/>
            <w:tcBorders>
              <w:top w:val="single" w:sz="6" w:space="0" w:color="000000"/>
              <w:left w:val="single" w:sz="6" w:space="0" w:color="000000"/>
              <w:bottom w:val="single" w:sz="6" w:space="0" w:color="000000"/>
              <w:right w:val="single" w:sz="6" w:space="0" w:color="000000"/>
            </w:tcBorders>
            <w:vAlign w:val="center"/>
          </w:tcPr>
          <w:p w14:paraId="7D65F569" w14:textId="77777777" w:rsidR="0036668D" w:rsidRPr="00040D24" w:rsidRDefault="0036668D" w:rsidP="0036668D">
            <w:pPr>
              <w:rPr>
                <w:sz w:val="18"/>
              </w:rPr>
            </w:pPr>
            <w:r w:rsidRPr="00040D24">
              <w:rPr>
                <w:sz w:val="18"/>
              </w:rPr>
              <w:t>Дизельное топливо ЕВРО, зимнее, класс 2, экологического класса К5 марки ДТ-З-К5</w:t>
            </w:r>
          </w:p>
          <w:p w14:paraId="7FB9F5DB" w14:textId="125E1B96" w:rsidR="00822207" w:rsidRPr="00040D24" w:rsidRDefault="0036668D" w:rsidP="0036668D">
            <w:r w:rsidRPr="00040D24">
              <w:rPr>
                <w:sz w:val="18"/>
              </w:rPr>
              <w:t>ГОСТ 32511-</w:t>
            </w:r>
            <w:r w:rsidRPr="00040D24">
              <w:rPr>
                <w:color w:val="000000" w:themeColor="text1"/>
                <w:sz w:val="18"/>
              </w:rPr>
              <w:t xml:space="preserve">2013 (EN 590:2009) с изм. № 1. </w:t>
            </w:r>
            <w:r w:rsidRPr="00040D24">
              <w:rPr>
                <w:sz w:val="18"/>
              </w:rPr>
              <w:t xml:space="preserve">Основные показатели: </w:t>
            </w:r>
            <w:proofErr w:type="spellStart"/>
            <w:r w:rsidRPr="00040D24">
              <w:rPr>
                <w:sz w:val="18"/>
              </w:rPr>
              <w:t>цетановое</w:t>
            </w:r>
            <w:proofErr w:type="spellEnd"/>
            <w:r w:rsidRPr="00040D24">
              <w:rPr>
                <w:sz w:val="18"/>
              </w:rPr>
              <w:t xml:space="preserve"> число — не менее 48</w:t>
            </w:r>
            <w:r w:rsidR="00F163CD" w:rsidRPr="00040D24">
              <w:rPr>
                <w:sz w:val="18"/>
              </w:rPr>
              <w:t>,9</w:t>
            </w:r>
            <w:r w:rsidRPr="00040D24">
              <w:rPr>
                <w:sz w:val="18"/>
              </w:rPr>
              <w:t xml:space="preserve">; </w:t>
            </w:r>
            <w:proofErr w:type="spellStart"/>
            <w:r w:rsidRPr="00040D24">
              <w:rPr>
                <w:sz w:val="18"/>
              </w:rPr>
              <w:t>цетановый</w:t>
            </w:r>
            <w:proofErr w:type="spellEnd"/>
            <w:r w:rsidRPr="00040D24">
              <w:rPr>
                <w:sz w:val="18"/>
              </w:rPr>
              <w:t xml:space="preserve"> индекс — не менее </w:t>
            </w:r>
            <w:r w:rsidR="00F163CD" w:rsidRPr="00040D24">
              <w:rPr>
                <w:sz w:val="18"/>
              </w:rPr>
              <w:t>50,9</w:t>
            </w:r>
            <w:r w:rsidRPr="00040D24">
              <w:rPr>
                <w:sz w:val="18"/>
              </w:rPr>
              <w:t xml:space="preserve">; плотность при 15 °C — </w:t>
            </w:r>
            <w:r w:rsidR="003C4F54" w:rsidRPr="00040D24">
              <w:rPr>
                <w:sz w:val="18"/>
              </w:rPr>
              <w:t>80</w:t>
            </w:r>
            <w:r w:rsidR="00F163CD" w:rsidRPr="00040D24">
              <w:rPr>
                <w:sz w:val="18"/>
              </w:rPr>
              <w:t>9</w:t>
            </w:r>
            <w:r w:rsidRPr="00040D24">
              <w:rPr>
                <w:sz w:val="18"/>
              </w:rPr>
              <w:t xml:space="preserve"> кг/м³; массовая доля полициклических ароматических углеводородов — </w:t>
            </w:r>
            <w:r w:rsidR="00A571C4" w:rsidRPr="00040D24">
              <w:rPr>
                <w:sz w:val="18"/>
              </w:rPr>
              <w:t>не более</w:t>
            </w:r>
            <w:r w:rsidRPr="00040D24">
              <w:rPr>
                <w:sz w:val="18"/>
              </w:rPr>
              <w:t xml:space="preserve"> </w:t>
            </w:r>
            <w:r w:rsidR="00F163CD" w:rsidRPr="00040D24">
              <w:rPr>
                <w:sz w:val="18"/>
              </w:rPr>
              <w:t>1,0</w:t>
            </w:r>
            <w:r w:rsidRPr="00040D24">
              <w:rPr>
                <w:sz w:val="18"/>
              </w:rPr>
              <w:t xml:space="preserve">%; массовая доля серы — менее </w:t>
            </w:r>
            <w:r w:rsidR="00A571C4" w:rsidRPr="00040D24">
              <w:rPr>
                <w:sz w:val="18"/>
              </w:rPr>
              <w:t>5</w:t>
            </w:r>
            <w:r w:rsidRPr="00040D24">
              <w:rPr>
                <w:sz w:val="18"/>
              </w:rPr>
              <w:t xml:space="preserve">,0 мг/кг; температура вспышки в закрытом тигле — не ниже </w:t>
            </w:r>
            <w:r w:rsidR="00A571C4" w:rsidRPr="00040D24">
              <w:rPr>
                <w:sz w:val="18"/>
              </w:rPr>
              <w:t>55,5</w:t>
            </w:r>
            <w:r w:rsidRPr="00040D24">
              <w:rPr>
                <w:sz w:val="18"/>
              </w:rPr>
              <w:t xml:space="preserve"> °C. Остальные показатели — в пределах норм ГОСТ 32511-2013</w:t>
            </w:r>
          </w:p>
        </w:tc>
      </w:tr>
      <w:tr w:rsidR="00822207" w14:paraId="2FC39577"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24B7802C" w14:textId="77777777" w:rsidR="00822207" w:rsidRDefault="008252EA">
            <w:pPr>
              <w:jc w:val="center"/>
            </w:pPr>
            <w:r>
              <w:rPr>
                <w:sz w:val="18"/>
              </w:rPr>
              <w:t>2</w:t>
            </w:r>
          </w:p>
        </w:tc>
        <w:tc>
          <w:tcPr>
            <w:tcW w:w="3628" w:type="dxa"/>
            <w:tcBorders>
              <w:top w:val="single" w:sz="6" w:space="0" w:color="000000"/>
              <w:left w:val="single" w:sz="6" w:space="0" w:color="000000"/>
              <w:bottom w:val="single" w:sz="6" w:space="0" w:color="000000"/>
              <w:right w:val="single" w:sz="6" w:space="0" w:color="000000"/>
            </w:tcBorders>
            <w:vAlign w:val="center"/>
          </w:tcPr>
          <w:p w14:paraId="2EBCEE74" w14:textId="77777777" w:rsidR="00822207" w:rsidRDefault="008252EA">
            <w:pPr>
              <w:rPr>
                <w:b/>
              </w:rPr>
            </w:pPr>
            <w:r>
              <w:rPr>
                <w:b/>
                <w:sz w:val="18"/>
              </w:rPr>
              <w:t>Условия отгрузки</w:t>
            </w:r>
          </w:p>
        </w:tc>
        <w:tc>
          <w:tcPr>
            <w:tcW w:w="10888" w:type="dxa"/>
            <w:tcBorders>
              <w:top w:val="single" w:sz="6" w:space="0" w:color="000000"/>
              <w:left w:val="single" w:sz="6" w:space="0" w:color="000000"/>
              <w:bottom w:val="single" w:sz="6" w:space="0" w:color="000000"/>
              <w:right w:val="single" w:sz="6" w:space="0" w:color="000000"/>
            </w:tcBorders>
            <w:vAlign w:val="center"/>
          </w:tcPr>
          <w:p w14:paraId="1D3C1331" w14:textId="77777777" w:rsidR="0040144C" w:rsidRPr="00040D24" w:rsidRDefault="0040144C">
            <w:r w:rsidRPr="00040D24">
              <w:t xml:space="preserve">FCA — НБ, ст. </w:t>
            </w:r>
            <w:proofErr w:type="spellStart"/>
            <w:r w:rsidRPr="00040D24">
              <w:t>Ондырыс</w:t>
            </w:r>
            <w:proofErr w:type="spellEnd"/>
            <w:r w:rsidRPr="00040D24">
              <w:t>, г. Астана, Республика Казахстан (</w:t>
            </w:r>
            <w:proofErr w:type="spellStart"/>
            <w:r w:rsidRPr="00040D24">
              <w:t>Incoterms</w:t>
            </w:r>
            <w:proofErr w:type="spellEnd"/>
            <w:r w:rsidRPr="00040D24">
              <w:t xml:space="preserve"> 2020)</w:t>
            </w:r>
          </w:p>
          <w:p w14:paraId="2114A325" w14:textId="7EBC6A04" w:rsidR="00822207" w:rsidRPr="00040D24" w:rsidRDefault="008252EA">
            <w:r w:rsidRPr="00040D24">
              <w:t>Погрузка Товара на транспортное средство Покупателя осуществляется Поставщиком в пункте отгрузки. Дальнейшая транспортировка Товара до склада Покупателя, а также все связанные с этим расходы и риски несет Покупатель.</w:t>
            </w:r>
          </w:p>
        </w:tc>
      </w:tr>
      <w:tr w:rsidR="00822207" w14:paraId="64C10EA4"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D49B398" w14:textId="77777777" w:rsidR="00822207" w:rsidRDefault="008252EA">
            <w:pPr>
              <w:jc w:val="center"/>
            </w:pPr>
            <w:r>
              <w:rPr>
                <w:sz w:val="18"/>
              </w:rPr>
              <w:t>3</w:t>
            </w:r>
          </w:p>
        </w:tc>
        <w:tc>
          <w:tcPr>
            <w:tcW w:w="3628" w:type="dxa"/>
            <w:tcBorders>
              <w:top w:val="single" w:sz="6" w:space="0" w:color="000000"/>
              <w:left w:val="single" w:sz="6" w:space="0" w:color="000000"/>
              <w:bottom w:val="single" w:sz="6" w:space="0" w:color="000000"/>
              <w:right w:val="single" w:sz="6" w:space="0" w:color="000000"/>
            </w:tcBorders>
            <w:vAlign w:val="center"/>
          </w:tcPr>
          <w:p w14:paraId="0F7BC55C" w14:textId="77777777" w:rsidR="00822207" w:rsidRDefault="008252EA">
            <w:pPr>
              <w:rPr>
                <w:highlight w:val="yellow"/>
              </w:rPr>
            </w:pPr>
            <w:r>
              <w:rPr>
                <w:b/>
                <w:sz w:val="18"/>
              </w:rPr>
              <w:t>Срок / период отгрузки</w:t>
            </w:r>
          </w:p>
        </w:tc>
        <w:tc>
          <w:tcPr>
            <w:tcW w:w="10888" w:type="dxa"/>
            <w:tcBorders>
              <w:top w:val="single" w:sz="6" w:space="0" w:color="000000"/>
              <w:left w:val="single" w:sz="6" w:space="0" w:color="000000"/>
              <w:bottom w:val="single" w:sz="6" w:space="0" w:color="000000"/>
              <w:right w:val="single" w:sz="6" w:space="0" w:color="000000"/>
            </w:tcBorders>
            <w:vAlign w:val="center"/>
          </w:tcPr>
          <w:p w14:paraId="1A4F06B5" w14:textId="1B7E733E" w:rsidR="00822207" w:rsidRPr="00040D24" w:rsidRDefault="003C4F54">
            <w:r w:rsidRPr="00040D24">
              <w:rPr>
                <w:sz w:val="18"/>
              </w:rPr>
              <w:t>В течение 5 (пяти) рабочих дней с даты получения Поставщиком надлежаще оформленной заявки Покупателя и подтверждения Клирингового центра о наличии денежных средств, достаточных для расчетов по соответствующей партии товара</w:t>
            </w:r>
            <w:r w:rsidR="008252EA" w:rsidRPr="00040D24">
              <w:rPr>
                <w:sz w:val="18"/>
              </w:rPr>
              <w:t>.</w:t>
            </w:r>
          </w:p>
        </w:tc>
      </w:tr>
      <w:tr w:rsidR="00822207" w14:paraId="78BBA3EA"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D5B8EF4" w14:textId="77777777" w:rsidR="00822207" w:rsidRDefault="008252EA">
            <w:pPr>
              <w:jc w:val="center"/>
            </w:pPr>
            <w:r>
              <w:rPr>
                <w:sz w:val="18"/>
              </w:rPr>
              <w:t>4</w:t>
            </w:r>
          </w:p>
        </w:tc>
        <w:tc>
          <w:tcPr>
            <w:tcW w:w="3628" w:type="dxa"/>
            <w:tcBorders>
              <w:top w:val="single" w:sz="6" w:space="0" w:color="000000"/>
              <w:left w:val="single" w:sz="6" w:space="0" w:color="000000"/>
              <w:bottom w:val="single" w:sz="6" w:space="0" w:color="000000"/>
              <w:right w:val="single" w:sz="6" w:space="0" w:color="000000"/>
            </w:tcBorders>
            <w:vAlign w:val="center"/>
          </w:tcPr>
          <w:p w14:paraId="1C881DA1" w14:textId="77777777" w:rsidR="00822207" w:rsidRDefault="008252EA">
            <w:pPr>
              <w:rPr>
                <w:highlight w:val="yellow"/>
              </w:rPr>
            </w:pPr>
            <w:r>
              <w:rPr>
                <w:b/>
                <w:sz w:val="18"/>
              </w:rPr>
              <w:t>Условия оплаты</w:t>
            </w:r>
          </w:p>
        </w:tc>
        <w:tc>
          <w:tcPr>
            <w:tcW w:w="10888" w:type="dxa"/>
            <w:tcBorders>
              <w:top w:val="single" w:sz="6" w:space="0" w:color="000000"/>
              <w:left w:val="single" w:sz="6" w:space="0" w:color="000000"/>
              <w:bottom w:val="single" w:sz="6" w:space="0" w:color="000000"/>
              <w:right w:val="single" w:sz="6" w:space="0" w:color="000000"/>
            </w:tcBorders>
            <w:vAlign w:val="center"/>
          </w:tcPr>
          <w:p w14:paraId="2CE56E0D" w14:textId="77777777" w:rsidR="00822207" w:rsidRPr="00040D24" w:rsidRDefault="008252EA">
            <w:r w:rsidRPr="00040D24">
              <w:t>100% предоплата через ТОО «Клиринговый центр ЕТС» до начала отгрузки Товара.</w:t>
            </w:r>
          </w:p>
        </w:tc>
      </w:tr>
      <w:tr w:rsidR="00822207" w14:paraId="2E346A3C"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518C34E1" w14:textId="77777777" w:rsidR="00822207" w:rsidRDefault="008252EA">
            <w:pPr>
              <w:jc w:val="center"/>
            </w:pPr>
            <w:r>
              <w:rPr>
                <w:sz w:val="18"/>
              </w:rPr>
              <w:t>5</w:t>
            </w:r>
          </w:p>
        </w:tc>
        <w:tc>
          <w:tcPr>
            <w:tcW w:w="3628" w:type="dxa"/>
            <w:tcBorders>
              <w:top w:val="single" w:sz="6" w:space="0" w:color="000000"/>
              <w:left w:val="single" w:sz="6" w:space="0" w:color="000000"/>
              <w:bottom w:val="single" w:sz="6" w:space="0" w:color="000000"/>
              <w:right w:val="single" w:sz="6" w:space="0" w:color="000000"/>
            </w:tcBorders>
            <w:vAlign w:val="center"/>
          </w:tcPr>
          <w:p w14:paraId="0AD572BC" w14:textId="77777777" w:rsidR="00822207" w:rsidRDefault="008252EA">
            <w:pPr>
              <w:rPr>
                <w:b/>
              </w:rPr>
            </w:pPr>
            <w:r>
              <w:rPr>
                <w:b/>
                <w:sz w:val="18"/>
              </w:rPr>
              <w:t>Размер лота</w:t>
            </w:r>
          </w:p>
        </w:tc>
        <w:tc>
          <w:tcPr>
            <w:tcW w:w="10888" w:type="dxa"/>
            <w:tcBorders>
              <w:top w:val="single" w:sz="6" w:space="0" w:color="000000"/>
              <w:left w:val="single" w:sz="6" w:space="0" w:color="000000"/>
              <w:bottom w:val="single" w:sz="6" w:space="0" w:color="000000"/>
              <w:right w:val="single" w:sz="6" w:space="0" w:color="000000"/>
            </w:tcBorders>
            <w:vAlign w:val="center"/>
          </w:tcPr>
          <w:p w14:paraId="399F455A" w14:textId="77777777" w:rsidR="00822207" w:rsidRPr="00040D24" w:rsidRDefault="008252EA">
            <w:r w:rsidRPr="00040D24">
              <w:rPr>
                <w:sz w:val="18"/>
              </w:rPr>
              <w:t>50 (пятьдесят) тонн.</w:t>
            </w:r>
          </w:p>
        </w:tc>
      </w:tr>
      <w:tr w:rsidR="00822207" w14:paraId="6B033DD4"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2BDC3FCA" w14:textId="77777777" w:rsidR="00822207" w:rsidRDefault="008252EA">
            <w:pPr>
              <w:jc w:val="center"/>
            </w:pPr>
            <w:r>
              <w:rPr>
                <w:sz w:val="18"/>
              </w:rPr>
              <w:t>6</w:t>
            </w:r>
          </w:p>
        </w:tc>
        <w:tc>
          <w:tcPr>
            <w:tcW w:w="3628" w:type="dxa"/>
            <w:tcBorders>
              <w:top w:val="single" w:sz="6" w:space="0" w:color="000000"/>
              <w:left w:val="single" w:sz="6" w:space="0" w:color="000000"/>
              <w:bottom w:val="single" w:sz="6" w:space="0" w:color="000000"/>
              <w:right w:val="single" w:sz="6" w:space="0" w:color="000000"/>
            </w:tcBorders>
            <w:vAlign w:val="center"/>
          </w:tcPr>
          <w:p w14:paraId="3B87E081" w14:textId="77777777" w:rsidR="00822207" w:rsidRDefault="008252EA">
            <w:pPr>
              <w:rPr>
                <w:b/>
              </w:rPr>
            </w:pPr>
            <w:r>
              <w:rPr>
                <w:b/>
                <w:sz w:val="18"/>
              </w:rPr>
              <w:t>Минимальная поставочная партия</w:t>
            </w:r>
          </w:p>
        </w:tc>
        <w:tc>
          <w:tcPr>
            <w:tcW w:w="10888" w:type="dxa"/>
            <w:tcBorders>
              <w:top w:val="single" w:sz="6" w:space="0" w:color="000000"/>
              <w:left w:val="single" w:sz="6" w:space="0" w:color="000000"/>
              <w:bottom w:val="single" w:sz="6" w:space="0" w:color="000000"/>
              <w:right w:val="single" w:sz="6" w:space="0" w:color="000000"/>
            </w:tcBorders>
            <w:vAlign w:val="center"/>
          </w:tcPr>
          <w:p w14:paraId="66BC9093" w14:textId="77777777" w:rsidR="00822207" w:rsidRPr="00040D24" w:rsidRDefault="008252EA">
            <w:r w:rsidRPr="00040D24">
              <w:rPr>
                <w:sz w:val="18"/>
              </w:rPr>
              <w:t>1 (один) лот, если иное не установлено параметрами торговой сессии.</w:t>
            </w:r>
          </w:p>
        </w:tc>
      </w:tr>
      <w:tr w:rsidR="00822207" w14:paraId="139C7DF6"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667D377" w14:textId="77777777" w:rsidR="00822207" w:rsidRDefault="008252EA">
            <w:pPr>
              <w:jc w:val="center"/>
            </w:pPr>
            <w:r>
              <w:rPr>
                <w:sz w:val="18"/>
              </w:rPr>
              <w:t>7</w:t>
            </w:r>
          </w:p>
        </w:tc>
        <w:tc>
          <w:tcPr>
            <w:tcW w:w="3628" w:type="dxa"/>
            <w:tcBorders>
              <w:top w:val="single" w:sz="6" w:space="0" w:color="000000"/>
              <w:left w:val="single" w:sz="6" w:space="0" w:color="000000"/>
              <w:bottom w:val="single" w:sz="6" w:space="0" w:color="000000"/>
              <w:right w:val="single" w:sz="6" w:space="0" w:color="000000"/>
            </w:tcBorders>
            <w:vAlign w:val="center"/>
          </w:tcPr>
          <w:p w14:paraId="08287A57" w14:textId="77777777" w:rsidR="00822207" w:rsidRDefault="008252EA">
            <w:pPr>
              <w:rPr>
                <w:b/>
              </w:rPr>
            </w:pPr>
            <w:r>
              <w:rPr>
                <w:b/>
                <w:sz w:val="18"/>
                <w:u w:val="single"/>
              </w:rPr>
              <w:t>Способ отгрузки товара</w:t>
            </w:r>
          </w:p>
        </w:tc>
        <w:tc>
          <w:tcPr>
            <w:tcW w:w="10888" w:type="dxa"/>
            <w:tcBorders>
              <w:top w:val="single" w:sz="6" w:space="0" w:color="000000"/>
              <w:left w:val="single" w:sz="6" w:space="0" w:color="000000"/>
              <w:bottom w:val="single" w:sz="6" w:space="0" w:color="000000"/>
              <w:right w:val="single" w:sz="6" w:space="0" w:color="000000"/>
            </w:tcBorders>
            <w:vAlign w:val="center"/>
          </w:tcPr>
          <w:p w14:paraId="13EA03B2" w14:textId="77777777" w:rsidR="00822207" w:rsidRPr="00040D24" w:rsidRDefault="008252EA">
            <w:r w:rsidRPr="00040D24">
              <w:rPr>
                <w:sz w:val="18"/>
              </w:rPr>
              <w:t>Автомобильный транспорт Покупателя, соответствующий требованиям законодательства Республики Казахстан к перевозке нефтепродуктов и опасных грузов.</w:t>
            </w:r>
          </w:p>
        </w:tc>
      </w:tr>
      <w:tr w:rsidR="00822207" w14:paraId="48AD9DAB"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759905FA" w14:textId="77777777" w:rsidR="00822207" w:rsidRDefault="008252EA">
            <w:pPr>
              <w:jc w:val="center"/>
            </w:pPr>
            <w:r>
              <w:rPr>
                <w:sz w:val="18"/>
              </w:rPr>
              <w:t>8</w:t>
            </w:r>
          </w:p>
        </w:tc>
        <w:tc>
          <w:tcPr>
            <w:tcW w:w="3628" w:type="dxa"/>
            <w:tcBorders>
              <w:top w:val="single" w:sz="6" w:space="0" w:color="000000"/>
              <w:left w:val="single" w:sz="6" w:space="0" w:color="000000"/>
              <w:bottom w:val="single" w:sz="6" w:space="0" w:color="000000"/>
              <w:right w:val="single" w:sz="6" w:space="0" w:color="000000"/>
            </w:tcBorders>
            <w:vAlign w:val="center"/>
          </w:tcPr>
          <w:p w14:paraId="0A875032" w14:textId="77777777" w:rsidR="00822207" w:rsidRDefault="008252EA">
            <w:pPr>
              <w:rPr>
                <w:highlight w:val="yellow"/>
              </w:rPr>
            </w:pPr>
            <w:r>
              <w:rPr>
                <w:b/>
                <w:sz w:val="18"/>
              </w:rPr>
              <w:t>Документы, подтверждающие отгрузку</w:t>
            </w:r>
          </w:p>
        </w:tc>
        <w:tc>
          <w:tcPr>
            <w:tcW w:w="10888" w:type="dxa"/>
            <w:tcBorders>
              <w:top w:val="single" w:sz="6" w:space="0" w:color="000000"/>
              <w:left w:val="single" w:sz="6" w:space="0" w:color="000000"/>
              <w:bottom w:val="single" w:sz="6" w:space="0" w:color="000000"/>
              <w:right w:val="single" w:sz="6" w:space="0" w:color="000000"/>
            </w:tcBorders>
            <w:vAlign w:val="center"/>
          </w:tcPr>
          <w:p w14:paraId="041C31C2" w14:textId="77777777" w:rsidR="00822207" w:rsidRPr="00040D24" w:rsidRDefault="008252EA">
            <w:r w:rsidRPr="00040D24">
              <w:rPr>
                <w:sz w:val="18"/>
              </w:rPr>
              <w:t>товарная накладная и (или) акт приема-передачи; товарно-транспортная накладная; сопроводительная накладная на товар (СНТ), если применимо; паспорт качества на каждую партию; электронный счет-фактура; сертификат/декларация соответствия — если требуется законодательством.</w:t>
            </w:r>
          </w:p>
        </w:tc>
      </w:tr>
      <w:tr w:rsidR="00822207" w14:paraId="3881C1AB"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478679D2" w14:textId="77777777" w:rsidR="00822207" w:rsidRDefault="008252EA">
            <w:pPr>
              <w:jc w:val="center"/>
            </w:pPr>
            <w:r>
              <w:rPr>
                <w:sz w:val="18"/>
              </w:rPr>
              <w:t>9</w:t>
            </w:r>
          </w:p>
        </w:tc>
        <w:tc>
          <w:tcPr>
            <w:tcW w:w="3628" w:type="dxa"/>
            <w:tcBorders>
              <w:top w:val="single" w:sz="6" w:space="0" w:color="000000"/>
              <w:left w:val="single" w:sz="6" w:space="0" w:color="000000"/>
              <w:bottom w:val="single" w:sz="6" w:space="0" w:color="000000"/>
              <w:right w:val="single" w:sz="6" w:space="0" w:color="000000"/>
            </w:tcBorders>
            <w:vAlign w:val="center"/>
          </w:tcPr>
          <w:p w14:paraId="0CFC38D2" w14:textId="77777777" w:rsidR="00822207" w:rsidRDefault="008252EA">
            <w:pPr>
              <w:rPr>
                <w:highlight w:val="yellow"/>
              </w:rPr>
            </w:pPr>
            <w:r>
              <w:rPr>
                <w:b/>
                <w:sz w:val="18"/>
              </w:rPr>
              <w:t>Допустимый толеранс</w:t>
            </w:r>
          </w:p>
        </w:tc>
        <w:tc>
          <w:tcPr>
            <w:tcW w:w="10888" w:type="dxa"/>
            <w:tcBorders>
              <w:top w:val="single" w:sz="6" w:space="0" w:color="000000"/>
              <w:left w:val="single" w:sz="6" w:space="0" w:color="000000"/>
              <w:bottom w:val="single" w:sz="6" w:space="0" w:color="000000"/>
              <w:right w:val="single" w:sz="6" w:space="0" w:color="000000"/>
            </w:tcBorders>
            <w:vAlign w:val="center"/>
          </w:tcPr>
          <w:p w14:paraId="431C875D" w14:textId="0162ECC1" w:rsidR="00822207" w:rsidRPr="00040D24" w:rsidRDefault="008252EA">
            <w:r w:rsidRPr="00040D24">
              <w:rPr>
                <w:sz w:val="18"/>
              </w:rPr>
              <w:t>±10% от количества Товара по соответствующей заявке и биржевой сделке. Расчеты осуществляются за фактически поставленное и принятое количество исключительно через Клиринговый центр.</w:t>
            </w:r>
          </w:p>
        </w:tc>
      </w:tr>
      <w:tr w:rsidR="00822207" w14:paraId="55EA6CF7"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64EF9084" w14:textId="77777777" w:rsidR="00822207" w:rsidRDefault="008252EA">
            <w:pPr>
              <w:jc w:val="center"/>
            </w:pPr>
            <w:r>
              <w:rPr>
                <w:sz w:val="18"/>
              </w:rPr>
              <w:t>10</w:t>
            </w:r>
          </w:p>
        </w:tc>
        <w:tc>
          <w:tcPr>
            <w:tcW w:w="3628" w:type="dxa"/>
            <w:tcBorders>
              <w:top w:val="single" w:sz="6" w:space="0" w:color="000000"/>
              <w:left w:val="single" w:sz="6" w:space="0" w:color="000000"/>
              <w:bottom w:val="single" w:sz="6" w:space="0" w:color="000000"/>
              <w:right w:val="single" w:sz="6" w:space="0" w:color="000000"/>
            </w:tcBorders>
            <w:vAlign w:val="center"/>
          </w:tcPr>
          <w:p w14:paraId="5587F829" w14:textId="77777777" w:rsidR="00822207" w:rsidRDefault="008252EA">
            <w:pPr>
              <w:rPr>
                <w:b/>
              </w:rPr>
            </w:pPr>
            <w:r>
              <w:rPr>
                <w:b/>
                <w:sz w:val="18"/>
              </w:rPr>
              <w:t>Биржевое обеспечение</w:t>
            </w:r>
          </w:p>
        </w:tc>
        <w:tc>
          <w:tcPr>
            <w:tcW w:w="10888" w:type="dxa"/>
            <w:tcBorders>
              <w:top w:val="single" w:sz="6" w:space="0" w:color="000000"/>
              <w:left w:val="single" w:sz="6" w:space="0" w:color="000000"/>
              <w:bottom w:val="single" w:sz="6" w:space="0" w:color="000000"/>
              <w:right w:val="single" w:sz="6" w:space="0" w:color="000000"/>
            </w:tcBorders>
            <w:vAlign w:val="center"/>
          </w:tcPr>
          <w:p w14:paraId="5C481F6D" w14:textId="77777777" w:rsidR="00822207" w:rsidRPr="00040D24" w:rsidRDefault="008252EA">
            <w:r w:rsidRPr="00040D24">
              <w:rPr>
                <w:sz w:val="18"/>
              </w:rPr>
              <w:t>1% от предполагаемой суммы биржевой сделки (заявки). Биржевое обеспечение не является обеспечением исполнения договора отгрузки в смысле гражданского законодательства и учитывается, блокируется, разблокируется и возвращается в соответствии с Правилами клиринга.</w:t>
            </w:r>
          </w:p>
        </w:tc>
      </w:tr>
      <w:tr w:rsidR="00822207" w:rsidRPr="00E56179" w14:paraId="3AE96233" w14:textId="77777777">
        <w:trPr>
          <w:jc w:val="center"/>
        </w:trPr>
        <w:tc>
          <w:tcPr>
            <w:tcW w:w="510" w:type="dxa"/>
            <w:tcBorders>
              <w:top w:val="single" w:sz="6" w:space="0" w:color="000000"/>
              <w:left w:val="single" w:sz="6" w:space="0" w:color="000000"/>
              <w:bottom w:val="single" w:sz="6" w:space="0" w:color="000000"/>
              <w:right w:val="single" w:sz="6" w:space="0" w:color="000000"/>
            </w:tcBorders>
            <w:vAlign w:val="center"/>
          </w:tcPr>
          <w:p w14:paraId="1D632DCD" w14:textId="77777777" w:rsidR="00822207" w:rsidRDefault="008252EA">
            <w:pPr>
              <w:jc w:val="center"/>
            </w:pPr>
            <w:r>
              <w:rPr>
                <w:sz w:val="18"/>
              </w:rPr>
              <w:t>11</w:t>
            </w:r>
          </w:p>
        </w:tc>
        <w:tc>
          <w:tcPr>
            <w:tcW w:w="3628" w:type="dxa"/>
            <w:tcBorders>
              <w:top w:val="single" w:sz="6" w:space="0" w:color="000000"/>
              <w:left w:val="single" w:sz="6" w:space="0" w:color="000000"/>
              <w:bottom w:val="single" w:sz="6" w:space="0" w:color="000000"/>
              <w:right w:val="single" w:sz="6" w:space="0" w:color="000000"/>
            </w:tcBorders>
            <w:vAlign w:val="center"/>
          </w:tcPr>
          <w:p w14:paraId="00E0E4CC" w14:textId="74B358F2" w:rsidR="00822207" w:rsidRPr="00E56179" w:rsidRDefault="008252EA">
            <w:pPr>
              <w:rPr>
                <w:b/>
                <w:highlight w:val="yellow"/>
              </w:rPr>
            </w:pPr>
            <w:r w:rsidRPr="00040D24">
              <w:rPr>
                <w:b/>
                <w:sz w:val="18"/>
              </w:rPr>
              <w:t xml:space="preserve">Рамочная форма договора </w:t>
            </w:r>
            <w:r w:rsidR="00E56179" w:rsidRPr="00040D24">
              <w:rPr>
                <w:b/>
                <w:sz w:val="18"/>
              </w:rPr>
              <w:t>поставки</w:t>
            </w:r>
          </w:p>
        </w:tc>
        <w:tc>
          <w:tcPr>
            <w:tcW w:w="10888" w:type="dxa"/>
            <w:tcBorders>
              <w:top w:val="single" w:sz="6" w:space="0" w:color="000000"/>
              <w:left w:val="single" w:sz="6" w:space="0" w:color="000000"/>
              <w:bottom w:val="single" w:sz="6" w:space="0" w:color="000000"/>
              <w:right w:val="single" w:sz="6" w:space="0" w:color="000000"/>
            </w:tcBorders>
            <w:vAlign w:val="center"/>
          </w:tcPr>
          <w:p w14:paraId="4EB618FC" w14:textId="0C9D6D17" w:rsidR="00822207" w:rsidRPr="00040D24" w:rsidRDefault="008252EA">
            <w:r w:rsidRPr="00040D24">
              <w:rPr>
                <w:sz w:val="18"/>
              </w:rPr>
              <w:t xml:space="preserve">Применяется рамочная форма договора </w:t>
            </w:r>
            <w:r w:rsidR="00E56179" w:rsidRPr="00040D24">
              <w:rPr>
                <w:sz w:val="18"/>
              </w:rPr>
              <w:t>поставки</w:t>
            </w:r>
            <w:r w:rsidRPr="00040D24">
              <w:rPr>
                <w:sz w:val="18"/>
              </w:rPr>
              <w:t xml:space="preserve"> Товара, являющаяся приложением №1 к настоящей Спецификации.</w:t>
            </w:r>
          </w:p>
        </w:tc>
      </w:tr>
    </w:tbl>
    <w:p w14:paraId="26691DFD" w14:textId="77777777" w:rsidR="00822207" w:rsidRDefault="008252EA">
      <w:pPr>
        <w:spacing w:before="40"/>
        <w:jc w:val="center"/>
      </w:pPr>
      <w:r>
        <w:rPr>
          <w:b/>
        </w:rPr>
        <w:t>ПОРЯДОК ДОКУМЕНТООБОРОТА, РАСЧЕТОВ И РАЗБЛОКИРОВКИ ОБЕСПЕЧЕНИЯ</w:t>
      </w:r>
    </w:p>
    <w:p w14:paraId="29B0361F" w14:textId="77777777" w:rsidR="00822207" w:rsidRDefault="008252EA">
      <w:pPr>
        <w:spacing w:before="40"/>
        <w:jc w:val="both"/>
      </w:pPr>
      <w:r>
        <w:t>1. Покупатель направляет письменную заявку на отгрузку Поставщику и Клиринговому центру в день ее подписания. Заявка должна содержать номер биржевой сделки, наименование и количество Товара, место и требуемую дату отгрузки, а также сведения об уполномоченном получателе.</w:t>
      </w:r>
    </w:p>
    <w:p w14:paraId="68191A7A" w14:textId="77777777" w:rsidR="00822207" w:rsidRDefault="008252EA">
      <w:pPr>
        <w:spacing w:before="40"/>
        <w:jc w:val="both"/>
      </w:pPr>
      <w:r>
        <w:t>2. Не позднее 2 (двух) рабочих дней после отгрузки соответствующей партии Стороны направляют в Клиринговый центр уведомления о отгрузке и приемке с приложением подписанных документов, подтверждающих отгрузку.</w:t>
      </w:r>
    </w:p>
    <w:p w14:paraId="2619A4A5" w14:textId="77777777" w:rsidR="00822207" w:rsidRDefault="008252EA">
      <w:pPr>
        <w:spacing w:before="40"/>
        <w:jc w:val="both"/>
      </w:pPr>
      <w:r>
        <w:lastRenderedPageBreak/>
        <w:t>3. Покупатель обеспечивает 100% предоплату стоимости соответствующей партии Товара через ТОО «Клиринговый центр ЕТС» до начала отгрузки. Окончательные расчеты по фактически отгруженному количеству производятся через Клиринговый центр в порядке, установленном Правилами клиринга.</w:t>
      </w:r>
    </w:p>
    <w:p w14:paraId="40CE1E1D" w14:textId="77777777" w:rsidR="00822207" w:rsidRDefault="008252EA">
      <w:pPr>
        <w:spacing w:before="40"/>
        <w:jc w:val="both"/>
      </w:pPr>
      <w:r>
        <w:t>4. Клиринговый центр перечисляет денежные средства Поставщику после поступления полной суммы оплаты и документов, предусмотренных настоящей Спецификацией, в порядке и сроки, установленные Правилами клиринга.</w:t>
      </w:r>
    </w:p>
    <w:p w14:paraId="3E662603" w14:textId="77777777" w:rsidR="00822207" w:rsidRDefault="008252EA">
      <w:pPr>
        <w:spacing w:before="40"/>
        <w:jc w:val="both"/>
      </w:pPr>
      <w:r>
        <w:t>5. Биржевое обеспечение разблокируется Клиринговым центром после полного исполнения обязательств по биржевой сделке: отгрузки Товара с учетом допустимого толеранса, оплаты фактически отгруженного объема и перечисления денежных средств Поставщику. При наличии документально подтвержденного спора операции с обеспечением осуществляются в соответствии с Правилами клиринга.</w:t>
      </w:r>
    </w:p>
    <w:p w14:paraId="6FCD1502" w14:textId="77777777" w:rsidR="00822207" w:rsidRDefault="008252EA">
      <w:pPr>
        <w:spacing w:before="40"/>
        <w:jc w:val="both"/>
      </w:pPr>
      <w:r>
        <w:t>6. Биржа и Клиринговый центр не являются продавцом, покупателем, перевозчиком, хранителем, лабораторией либо контролером качества Товара и не принимают на себя обязательства Сторон по физической отгрузке, приемке и качеству Товара. Клиринговый центр действует на основании представленных Сторонами документов и в пределах Правил клиринга.</w:t>
      </w:r>
    </w:p>
    <w:p w14:paraId="29ABD85A" w14:textId="77777777" w:rsidR="00822207" w:rsidRDefault="008252EA">
      <w:pPr>
        <w:spacing w:before="40"/>
        <w:jc w:val="both"/>
      </w:pPr>
      <w:r>
        <w:rPr>
          <w:i/>
          <w:sz w:val="18"/>
        </w:rPr>
        <w:t>Примечание. Условия, не урегулированные настоящей Спецификацией, регулируются рамочной формой договора отгрузки, Правилами биржевой торговли, Правилами клиринга и иными применимыми документами Биржи и Клирингового центра. При расхождении документов приоритет имеют законодательство Республики Казахстан, условия зарегистрированной биржевой сделки, настоящая Спецификация и Правила клиринга.</w:t>
      </w:r>
    </w:p>
    <w:p w14:paraId="4097BA74" w14:textId="77777777" w:rsidR="00822207" w:rsidRDefault="00822207">
      <w:pPr>
        <w:spacing w:before="40"/>
        <w:rPr>
          <w:i/>
        </w:rPr>
      </w:pPr>
    </w:p>
    <w:p w14:paraId="17D8D21A" w14:textId="77777777" w:rsidR="00822207" w:rsidRDefault="00822207">
      <w:pPr>
        <w:pStyle w:val="1200"/>
        <w:suppressAutoHyphens w:val="0"/>
        <w:rPr>
          <w:rFonts w:ascii="Times New Roman" w:hAnsi="Times New Roman"/>
          <w:bCs/>
          <w:i/>
          <w:sz w:val="24"/>
          <w:szCs w:val="24"/>
        </w:rPr>
      </w:pPr>
    </w:p>
    <w:p w14:paraId="740100BD" w14:textId="77777777" w:rsidR="00822207" w:rsidRDefault="00822207">
      <w:pPr>
        <w:rPr>
          <w:bCs/>
          <w:sz w:val="24"/>
        </w:rPr>
      </w:pPr>
    </w:p>
    <w:p w14:paraId="658655EF" w14:textId="77777777" w:rsidR="00822207" w:rsidRDefault="00822207"/>
    <w:p w14:paraId="6D9B94A7" w14:textId="77777777" w:rsidR="00822207" w:rsidRDefault="00822207">
      <w:pPr>
        <w:rPr>
          <w:bCs/>
          <w:color w:val="000000"/>
        </w:rPr>
      </w:pPr>
    </w:p>
    <w:p w14:paraId="04A2BAEA" w14:textId="77777777" w:rsidR="00822207" w:rsidRDefault="00822207">
      <w:pPr>
        <w:pStyle w:val="1200"/>
        <w:suppressAutoHyphens w:val="0"/>
        <w:ind w:left="824" w:hanging="540"/>
        <w:rPr>
          <w:rFonts w:ascii="Times New Roman" w:hAnsi="Times New Roman"/>
          <w:bCs/>
          <w:sz w:val="24"/>
          <w:szCs w:val="24"/>
        </w:rPr>
      </w:pPr>
    </w:p>
    <w:p w14:paraId="71E95A61" w14:textId="77777777" w:rsidR="00822207" w:rsidRDefault="00822207">
      <w:pPr>
        <w:pStyle w:val="1200"/>
        <w:suppressAutoHyphens w:val="0"/>
        <w:ind w:left="824" w:hanging="540"/>
        <w:rPr>
          <w:rFonts w:ascii="Times New Roman" w:hAnsi="Times New Roman"/>
          <w:bCs/>
          <w:sz w:val="24"/>
          <w:szCs w:val="24"/>
        </w:rPr>
      </w:pPr>
    </w:p>
    <w:p w14:paraId="203D1DFF" w14:textId="77777777" w:rsidR="00822207" w:rsidRDefault="00822207">
      <w:pPr>
        <w:pStyle w:val="1200"/>
        <w:suppressAutoHyphens w:val="0"/>
        <w:ind w:left="824" w:hanging="540"/>
        <w:rPr>
          <w:rFonts w:ascii="Times New Roman" w:hAnsi="Times New Roman"/>
          <w:bCs/>
          <w:sz w:val="24"/>
          <w:szCs w:val="24"/>
        </w:rPr>
      </w:pPr>
    </w:p>
    <w:p w14:paraId="63B482B2" w14:textId="77777777" w:rsidR="00822207" w:rsidRDefault="00822207">
      <w:pPr>
        <w:pStyle w:val="1200"/>
        <w:suppressAutoHyphens w:val="0"/>
        <w:ind w:left="824" w:hanging="540"/>
        <w:rPr>
          <w:rFonts w:ascii="Times New Roman" w:hAnsi="Times New Roman"/>
          <w:bCs/>
          <w:sz w:val="24"/>
          <w:szCs w:val="24"/>
        </w:rPr>
      </w:pPr>
    </w:p>
    <w:p w14:paraId="1F06D64F" w14:textId="77777777" w:rsidR="00822207" w:rsidRDefault="00822207">
      <w:pPr>
        <w:pStyle w:val="1200"/>
        <w:suppressAutoHyphens w:val="0"/>
        <w:ind w:left="824" w:hanging="540"/>
        <w:rPr>
          <w:rFonts w:ascii="Times New Roman" w:hAnsi="Times New Roman"/>
          <w:bCs/>
          <w:sz w:val="24"/>
          <w:szCs w:val="24"/>
        </w:rPr>
      </w:pPr>
    </w:p>
    <w:p w14:paraId="645860E6" w14:textId="77777777" w:rsidR="00822207" w:rsidRDefault="00822207">
      <w:pPr>
        <w:pStyle w:val="1200"/>
        <w:suppressAutoHyphens w:val="0"/>
        <w:ind w:left="824" w:hanging="540"/>
        <w:rPr>
          <w:rFonts w:ascii="Times New Roman" w:hAnsi="Times New Roman"/>
          <w:bCs/>
          <w:sz w:val="24"/>
          <w:szCs w:val="24"/>
        </w:rPr>
      </w:pPr>
    </w:p>
    <w:p w14:paraId="2D8A4D58" w14:textId="77777777" w:rsidR="00822207" w:rsidRDefault="00822207">
      <w:pPr>
        <w:pStyle w:val="1200"/>
        <w:suppressAutoHyphens w:val="0"/>
        <w:ind w:left="824" w:hanging="540"/>
        <w:rPr>
          <w:rFonts w:ascii="Times New Roman" w:hAnsi="Times New Roman"/>
          <w:bCs/>
          <w:sz w:val="24"/>
          <w:szCs w:val="24"/>
        </w:rPr>
      </w:pPr>
    </w:p>
    <w:p w14:paraId="2DC5F120" w14:textId="77777777" w:rsidR="00822207" w:rsidRDefault="00822207">
      <w:pPr>
        <w:pStyle w:val="1200"/>
        <w:suppressAutoHyphens w:val="0"/>
        <w:ind w:left="824" w:hanging="540"/>
        <w:rPr>
          <w:rFonts w:ascii="Times New Roman" w:hAnsi="Times New Roman"/>
          <w:bCs/>
          <w:sz w:val="24"/>
          <w:szCs w:val="24"/>
        </w:rPr>
      </w:pPr>
    </w:p>
    <w:p w14:paraId="1DC02F65" w14:textId="77777777" w:rsidR="00822207" w:rsidRDefault="00822207">
      <w:pPr>
        <w:pStyle w:val="1200"/>
        <w:suppressAutoHyphens w:val="0"/>
        <w:ind w:left="824" w:hanging="540"/>
        <w:rPr>
          <w:rFonts w:ascii="Times New Roman" w:hAnsi="Times New Roman"/>
          <w:bCs/>
          <w:sz w:val="24"/>
          <w:szCs w:val="24"/>
        </w:rPr>
        <w:sectPr w:rsidR="00822207">
          <w:pgSz w:w="16838" w:h="11906" w:orient="landscape"/>
          <w:pgMar w:top="1020" w:right="850" w:bottom="1020" w:left="1134" w:header="0" w:footer="0" w:gutter="0"/>
          <w:cols w:space="720"/>
          <w:formProt w:val="0"/>
          <w:docGrid w:linePitch="360"/>
        </w:sectPr>
      </w:pPr>
    </w:p>
    <w:p w14:paraId="70E6F634" w14:textId="77777777" w:rsidR="00822207" w:rsidRDefault="00822207">
      <w:pPr>
        <w:jc w:val="right"/>
        <w:rPr>
          <w:bCs/>
          <w:sz w:val="24"/>
        </w:rPr>
      </w:pPr>
    </w:p>
    <w:p w14:paraId="678011CA" w14:textId="77777777" w:rsidR="00822207" w:rsidRDefault="008252EA">
      <w:pPr>
        <w:jc w:val="right"/>
      </w:pPr>
      <w:r>
        <w:t>Приложение №1 к Спецификации</w:t>
      </w:r>
    </w:p>
    <w:p w14:paraId="3737579D" w14:textId="77777777" w:rsidR="00822207" w:rsidRDefault="00822207"/>
    <w:p w14:paraId="6128E4B8" w14:textId="77777777" w:rsidR="00822207" w:rsidRDefault="00822207"/>
    <w:p w14:paraId="78DB5A01" w14:textId="77777777" w:rsidR="00822207" w:rsidRDefault="008252EA">
      <w:pPr>
        <w:jc w:val="center"/>
        <w:rPr>
          <w:b/>
          <w:bCs/>
        </w:rPr>
      </w:pPr>
      <w:r>
        <w:rPr>
          <w:b/>
          <w:bCs/>
        </w:rPr>
        <w:t>ДОГОВОР ПОСТАВКИ ТОВАРОВ №____</w:t>
      </w:r>
    </w:p>
    <w:p w14:paraId="1218DF89" w14:textId="77777777" w:rsidR="00822207" w:rsidRDefault="00822207">
      <w:pPr>
        <w:jc w:val="both"/>
        <w:rPr>
          <w:b/>
          <w:bCs/>
        </w:rPr>
      </w:pPr>
    </w:p>
    <w:p w14:paraId="5F445852" w14:textId="77777777" w:rsidR="00822207" w:rsidRDefault="008252EA">
      <w:pPr>
        <w:jc w:val="both"/>
      </w:pPr>
      <w:r>
        <w:t>г. Степногорск                                                                                                    «_» _________ 2026 г.</w:t>
      </w:r>
    </w:p>
    <w:p w14:paraId="5BFD1B8D" w14:textId="2B6D6D07" w:rsidR="00822207" w:rsidRDefault="008252EA">
      <w:pPr>
        <w:shd w:val="clear" w:color="auto" w:fill="FFFFFF"/>
        <w:ind w:firstLine="540"/>
        <w:jc w:val="both"/>
        <w:rPr>
          <w:color w:val="00000A"/>
        </w:rPr>
      </w:pPr>
      <w:r>
        <w:t>Товарищество с ограниченной ответственностью «__________», действующее в соответствии с законодательством Республики Казахстан, именуемое в дальнейшем «Покупатель», в лице Генерального директора ___________________________, действующего на основании Устава, с одной стороны, и Товарищество с ограниченной ответственностью «Industrial Market Resource», действующее в соответствии с законодательством Республики Казахстан, именуемое в дальнейшем «Поставщик», в лице ___________________, действующего на основании ___________________, с другой стороны, совместно именуемые «Стороны», на основании биржевой сделки № _____ от «__» __________ 2026 года, заключенной в режиме двойного встречного аукциона на АО «Товарная биржа «Евразийская Торговая Система», заключили настоящий Договор поставки товаров (далее – Договор) о нижеследующем:</w:t>
      </w:r>
    </w:p>
    <w:p w14:paraId="1816E14B" w14:textId="77777777" w:rsidR="00822207" w:rsidRDefault="008252EA">
      <w:pPr>
        <w:shd w:val="clear" w:color="auto" w:fill="FFFFFF"/>
        <w:ind w:firstLine="540"/>
        <w:jc w:val="both"/>
        <w:rPr>
          <w:color w:val="00000A"/>
        </w:rPr>
      </w:pPr>
      <w:r>
        <w:rPr>
          <w:color w:val="00000A"/>
        </w:rPr>
        <w:t>В настоящем Договоре используются следующие основные понятия:</w:t>
      </w:r>
    </w:p>
    <w:p w14:paraId="40CDB165" w14:textId="77777777" w:rsidR="00822207" w:rsidRDefault="008252EA">
      <w:pPr>
        <w:shd w:val="clear" w:color="auto" w:fill="FFFFFF"/>
        <w:ind w:firstLine="540"/>
        <w:jc w:val="both"/>
        <w:rPr>
          <w:color w:val="00000A"/>
        </w:rPr>
      </w:pPr>
      <w:r>
        <w:t>1) Договор – настоящий договор поставки товаров, заключенный между Покупателем и Поставщиком, включая все приложения, дополнительные соглашения и иные документы, являющиеся его неотъемлемой частью.</w:t>
      </w:r>
    </w:p>
    <w:p w14:paraId="2E1B3D8B" w14:textId="77777777" w:rsidR="00822207" w:rsidRDefault="008252EA">
      <w:pPr>
        <w:shd w:val="clear" w:color="auto" w:fill="FFFFFF"/>
        <w:ind w:firstLine="540"/>
        <w:jc w:val="both"/>
        <w:rPr>
          <w:color w:val="00000A"/>
        </w:rPr>
      </w:pPr>
      <w:r>
        <w:t>2) Общая сумма Договора – общая стоимость товара, подлежащая оплате Покупателем Поставщику за надлежащее исполнение обязательств по настоящему Договору.</w:t>
      </w:r>
    </w:p>
    <w:p w14:paraId="6614CCC5" w14:textId="77777777" w:rsidR="00822207" w:rsidRDefault="008252EA">
      <w:pPr>
        <w:shd w:val="clear" w:color="auto" w:fill="FFFFFF"/>
        <w:ind w:firstLine="540"/>
        <w:jc w:val="both"/>
        <w:rPr>
          <w:color w:val="00000A"/>
        </w:rPr>
      </w:pPr>
      <w:r>
        <w:t>3) Товар – товар, отгружаемый Поставщиком Покупателю в соответствии с условиями настоящего Договора и Спецификацией.</w:t>
      </w:r>
    </w:p>
    <w:p w14:paraId="47008226" w14:textId="77777777" w:rsidR="00822207" w:rsidRDefault="008252EA">
      <w:pPr>
        <w:shd w:val="clear" w:color="auto" w:fill="FFFFFF"/>
        <w:ind w:firstLine="540"/>
        <w:jc w:val="both"/>
        <w:rPr>
          <w:color w:val="00000A"/>
        </w:rPr>
      </w:pPr>
      <w:r>
        <w:t>4) Спецификация – Приложение №1 к настоящему Договору, содержащее сведения о наименовании, ассортименте, количестве, единице измерения, цене, общей стоимости, сроках и месте отгрузки товара.</w:t>
      </w:r>
    </w:p>
    <w:p w14:paraId="798DCAD0" w14:textId="77777777" w:rsidR="00822207" w:rsidRDefault="008252EA">
      <w:pPr>
        <w:shd w:val="clear" w:color="auto" w:fill="FFFFFF"/>
        <w:ind w:firstLine="540"/>
        <w:jc w:val="both"/>
        <w:rPr>
          <w:color w:val="00000A"/>
        </w:rPr>
      </w:pPr>
      <w:r>
        <w:t>5) Заявка – письменное требование Покупателя на отгрузку соответствующей партии товара, направляемое Поставщику в порядке, установленном настоящим Договором.</w:t>
      </w:r>
    </w:p>
    <w:p w14:paraId="4FAA73B0" w14:textId="77777777" w:rsidR="00822207" w:rsidRDefault="008252EA">
      <w:pPr>
        <w:shd w:val="clear" w:color="auto" w:fill="FFFFFF"/>
        <w:ind w:firstLine="540"/>
        <w:jc w:val="both"/>
        <w:rPr>
          <w:color w:val="00000A"/>
        </w:rPr>
      </w:pPr>
      <w:r>
        <w:t>6) Партия товара – количество товара, поставляемое Поставщиком по одной заявке Покупателя.</w:t>
      </w:r>
    </w:p>
    <w:p w14:paraId="592516F4" w14:textId="77777777" w:rsidR="00822207" w:rsidRDefault="008252EA">
      <w:pPr>
        <w:shd w:val="clear" w:color="auto" w:fill="FFFFFF"/>
        <w:ind w:firstLine="540"/>
        <w:jc w:val="both"/>
        <w:rPr>
          <w:color w:val="00000A"/>
        </w:rPr>
      </w:pPr>
      <w:r>
        <w:rPr>
          <w:color w:val="00000A"/>
        </w:rPr>
        <w:t>7) Товаросопроводительные документы – документы, передаваемые Поставщиком вместе с товаром, включая товарную накладную, электронный счет-фактуру (ЭСФ), документы, подтверждающие качество товара, а также иные документы, предусмотренные законодательством Республики Казахстан и настоящим Договором.</w:t>
      </w:r>
    </w:p>
    <w:p w14:paraId="7EEE7DAE" w14:textId="77777777" w:rsidR="00822207" w:rsidRDefault="00822207">
      <w:pPr>
        <w:shd w:val="clear" w:color="auto" w:fill="FFFFFF"/>
        <w:tabs>
          <w:tab w:val="left" w:pos="1276"/>
        </w:tabs>
        <w:ind w:firstLine="567"/>
        <w:jc w:val="both"/>
        <w:rPr>
          <w:color w:val="00000A"/>
        </w:rPr>
      </w:pPr>
    </w:p>
    <w:p w14:paraId="1E5883C2" w14:textId="77777777" w:rsidR="00822207" w:rsidRDefault="008252EA">
      <w:pPr>
        <w:shd w:val="clear" w:color="auto" w:fill="FFFFFF"/>
        <w:tabs>
          <w:tab w:val="left" w:pos="1276"/>
        </w:tabs>
        <w:ind w:firstLine="567"/>
        <w:jc w:val="center"/>
        <w:rPr>
          <w:b/>
          <w:bCs/>
          <w:color w:val="00000A"/>
        </w:rPr>
      </w:pPr>
      <w:r>
        <w:rPr>
          <w:b/>
          <w:bCs/>
          <w:color w:val="00000A"/>
        </w:rPr>
        <w:t>1. Предмет договора</w:t>
      </w:r>
    </w:p>
    <w:p w14:paraId="44C37395" w14:textId="77777777" w:rsidR="00822207" w:rsidRDefault="008252EA">
      <w:pPr>
        <w:shd w:val="clear" w:color="auto" w:fill="FFFFFF"/>
        <w:tabs>
          <w:tab w:val="left" w:pos="1276"/>
        </w:tabs>
        <w:ind w:firstLine="567"/>
        <w:jc w:val="both"/>
        <w:rPr>
          <w:color w:val="00000A"/>
        </w:rPr>
      </w:pPr>
      <w:r>
        <w:t>1.1. Настоящий Договор заключен во исполнение обязательств, возникших по результатам биржевой сделки, зарегистрированной на АО «Товарная биржа «Евразийская Торговая Система», и регулирует отношения Сторон в части, не противоречащей законодательству Республики Казахстан, условиям биржевой сделки, Спецификации торгового инструмента, Правилам биржевой торговли и Правилам клиринга ТОО «Клиринговый центр ЕТС».</w:t>
      </w:r>
    </w:p>
    <w:p w14:paraId="1935E742" w14:textId="1DA2531B" w:rsidR="00822207" w:rsidRDefault="008252EA">
      <w:pPr>
        <w:shd w:val="clear" w:color="auto" w:fill="FFFFFF"/>
        <w:tabs>
          <w:tab w:val="left" w:pos="1276"/>
        </w:tabs>
        <w:ind w:firstLine="567"/>
        <w:jc w:val="both"/>
        <w:rPr>
          <w:color w:val="00000A"/>
        </w:rPr>
      </w:pPr>
      <w:r>
        <w:t>1.2. Поставщик обязуется отгрузить Покупател</w:t>
      </w:r>
      <w:r w:rsidR="00F10828">
        <w:t>ю</w:t>
      </w:r>
      <w:r>
        <w:t xml:space="preserve"> товар в ассортименте, количестве, качестве и в сроки, предусмотренные настоящим Договором и Спецификацией (Приложение №1), являющейся его неотъемлемой частью, а Покупатель обязуется принять и оплатить товар на условиях настоящего Договора.</w:t>
      </w:r>
    </w:p>
    <w:p w14:paraId="43F5976F" w14:textId="77777777" w:rsidR="00822207" w:rsidRDefault="008252EA">
      <w:pPr>
        <w:shd w:val="clear" w:color="auto" w:fill="FFFFFF"/>
        <w:tabs>
          <w:tab w:val="left" w:pos="1276"/>
        </w:tabs>
        <w:ind w:firstLine="567"/>
        <w:jc w:val="both"/>
        <w:rPr>
          <w:color w:val="00000A"/>
        </w:rPr>
      </w:pPr>
      <w:r>
        <w:t>1.3. Наименование, ассортимент, количество, единицы измерения, цена, сроки и место отгрузки товара определяются Спецификацией и (или) условиями биржевой сделки.</w:t>
      </w:r>
    </w:p>
    <w:p w14:paraId="3FBF499A" w14:textId="77777777" w:rsidR="00822207" w:rsidRDefault="008252EA">
      <w:pPr>
        <w:shd w:val="clear" w:color="auto" w:fill="FFFFFF"/>
        <w:tabs>
          <w:tab w:val="left" w:pos="1276"/>
        </w:tabs>
        <w:ind w:firstLine="567"/>
        <w:jc w:val="both"/>
        <w:rPr>
          <w:color w:val="00000A"/>
        </w:rPr>
      </w:pPr>
      <w:r>
        <w:t>1.4. Отгрузка Товара осуществляется партиями на основании письменной заявки Покупателя, направленной Поставщику и Клиринговому центру. Поставщик приступает к отгрузке при наличии подтверждения Клирингового центра о наличии денежных средств, достаточных для расчетов по соответствующей партии.</w:t>
      </w:r>
    </w:p>
    <w:p w14:paraId="28776F57" w14:textId="77777777" w:rsidR="00822207" w:rsidRDefault="008252EA">
      <w:pPr>
        <w:shd w:val="clear" w:color="auto" w:fill="FFFFFF"/>
        <w:tabs>
          <w:tab w:val="left" w:pos="1276"/>
        </w:tabs>
        <w:ind w:firstLine="567"/>
        <w:jc w:val="both"/>
        <w:rPr>
          <w:color w:val="00000A"/>
        </w:rPr>
      </w:pPr>
      <w:r>
        <w:t>1.5. Объем обязательств Сторон соответствует количеству Товара, указанному в зарегистрированной биржевой сделке. Изменение количества допускается только в пределах установленного толеранса ±10% либо по письменному соглашению Сторон, если такое изменение не противоречит условиям биржевой сделки, настоящей Спецификации, Правилам биржевой торговли и Правилам клиринга.</w:t>
      </w:r>
    </w:p>
    <w:p w14:paraId="08F720A5" w14:textId="77777777" w:rsidR="00822207" w:rsidRDefault="008252EA">
      <w:pPr>
        <w:shd w:val="clear" w:color="auto" w:fill="FFFFFF"/>
        <w:tabs>
          <w:tab w:val="left" w:pos="1276"/>
        </w:tabs>
        <w:ind w:firstLine="567"/>
        <w:jc w:val="both"/>
        <w:rPr>
          <w:color w:val="00000A"/>
        </w:rPr>
      </w:pPr>
      <w:r>
        <w:t>1.6. Поставщик гарантирует соответствие Товара требованиям настоящего Договора, Спецификации и обязательным требованиям законодательства Республики Казахстан.</w:t>
      </w:r>
    </w:p>
    <w:p w14:paraId="5D7306C5" w14:textId="77777777" w:rsidR="00822207" w:rsidRDefault="008252EA">
      <w:pPr>
        <w:shd w:val="clear" w:color="auto" w:fill="FFFFFF"/>
        <w:tabs>
          <w:tab w:val="left" w:pos="1276"/>
        </w:tabs>
        <w:ind w:firstLine="567"/>
        <w:jc w:val="both"/>
        <w:rPr>
          <w:color w:val="00000A"/>
        </w:rPr>
      </w:pPr>
      <w:r>
        <w:rPr>
          <w:color w:val="00000A"/>
        </w:rPr>
        <w:t>1.7. Замена товара на товар иного наименования, экологического класса либо с характеристиками, не соответствующими биржевой спецификации и условиям заключенной биржевой сделки, не допускается.</w:t>
      </w:r>
    </w:p>
    <w:p w14:paraId="20D78C6F" w14:textId="5EA2F610" w:rsidR="00822207" w:rsidRDefault="008252EA">
      <w:pPr>
        <w:shd w:val="clear" w:color="auto" w:fill="FFFFFF"/>
        <w:tabs>
          <w:tab w:val="left" w:pos="1276"/>
        </w:tabs>
        <w:ind w:firstLine="567"/>
        <w:jc w:val="both"/>
        <w:rPr>
          <w:color w:val="00000A"/>
        </w:rPr>
      </w:pPr>
      <w:r>
        <w:t>1.8. На каждую партию Товара Поставщик передает документы о качестве и иные документы, наличие которых предусмотрено законодательством Республики Казахстан и настоящей Спецификацией.</w:t>
      </w:r>
    </w:p>
    <w:p w14:paraId="08334223" w14:textId="77777777" w:rsidR="00822207" w:rsidRDefault="008252EA">
      <w:pPr>
        <w:shd w:val="clear" w:color="auto" w:fill="FFFFFF"/>
        <w:tabs>
          <w:tab w:val="left" w:pos="1276"/>
        </w:tabs>
        <w:ind w:firstLine="567"/>
        <w:jc w:val="both"/>
        <w:rPr>
          <w:color w:val="00000A"/>
        </w:rPr>
      </w:pPr>
      <w:r>
        <w:t>1.9. Отсутствующие документы, если они не влияют на возможность идентификации Товара и не являются обязательными для его передачи, предоставляются Поставщиком в разумный срок. Само по себе непредставление отдельного документа не является основанием для отказа от приемки Товара, если иное прямо не предусмотрено законодательством или биржевой Спецификацией.</w:t>
      </w:r>
    </w:p>
    <w:p w14:paraId="317CFAF4" w14:textId="77777777" w:rsidR="00822207" w:rsidRDefault="008252EA">
      <w:pPr>
        <w:ind w:firstLine="709"/>
        <w:jc w:val="both"/>
        <w:rPr>
          <w:color w:val="00000A"/>
        </w:rPr>
      </w:pPr>
      <w:r>
        <w:lastRenderedPageBreak/>
        <w:t>1.10. Объем обязательств Поставщика ограничивается количеством Товара, предусмотренным зарегистрированной биржевой сделкой и соответствующим условиям допустимого толеранса. Поставщик не обязан поддерживать запас Товара сверх указанного объема.</w:t>
      </w:r>
    </w:p>
    <w:p w14:paraId="22B42BFF" w14:textId="77777777" w:rsidR="00822207" w:rsidRDefault="008252EA">
      <w:pPr>
        <w:ind w:firstLine="709"/>
        <w:jc w:val="both"/>
        <w:rPr>
          <w:color w:val="00000A"/>
        </w:rPr>
      </w:pPr>
      <w:r>
        <w:t>1.11. Поставщик подтверждает, что вправе заключить и исполнить настоящий Договор и располагает документами, обязательными для осуществления предусмотренной настоящим Договором отгрузки Товара.</w:t>
      </w:r>
    </w:p>
    <w:p w14:paraId="7508A8CE" w14:textId="77777777" w:rsidR="00822207" w:rsidRDefault="00822207">
      <w:pPr>
        <w:jc w:val="both"/>
        <w:rPr>
          <w:color w:val="00000A"/>
        </w:rPr>
      </w:pPr>
    </w:p>
    <w:p w14:paraId="6840D880" w14:textId="77777777" w:rsidR="00822207" w:rsidRDefault="008252EA">
      <w:pPr>
        <w:jc w:val="center"/>
        <w:rPr>
          <w:b/>
          <w:bCs/>
        </w:rPr>
      </w:pPr>
      <w:r>
        <w:rPr>
          <w:b/>
          <w:bCs/>
        </w:rPr>
        <w:t>2. Цена договора и порядок расчетов</w:t>
      </w:r>
    </w:p>
    <w:p w14:paraId="1ABE9579" w14:textId="77777777" w:rsidR="00822207" w:rsidRDefault="008252EA">
      <w:pPr>
        <w:ind w:firstLine="709"/>
        <w:jc w:val="both"/>
      </w:pPr>
      <w:r>
        <w:t>2.1. Общая стоимость настоящего Договора определяется условиями зарегистрированной биржевой сделки и Приложением №1 к настоящему Договору. Цена Товара установлена в тенге за 1 тонну с учетом НДС и включает стоимость Товара, погрузки Товара на транспортное средство Покупателя в пункте отгрузки (наливная база, г. Астана, ст. Ондырыс), налоги, сборы и иные расходы Поставщика, связанные с исполнением Договора. Расходы по транспортировке, доставке Товара от пункта отгрузки до склада Покупателя, разгрузке и страхованию (при необходимости) в цену Товара не включены и несутся Покупателем.</w:t>
      </w:r>
    </w:p>
    <w:p w14:paraId="1C78F6CF" w14:textId="77777777" w:rsidR="00822207" w:rsidRDefault="008252EA">
      <w:pPr>
        <w:ind w:firstLine="709"/>
        <w:jc w:val="both"/>
      </w:pPr>
      <w:r>
        <w:t>2.2. Цена Товара является твердой в пределах соответствующей зарегистрированной биржевой сделки. При изменении обязательных требований законодательства, включая налоговые ставки, после заключения Договора цена подлежит корректировке в соответствующей части, если такая корректировка допускается условиями биржевой сделки.</w:t>
      </w:r>
    </w:p>
    <w:p w14:paraId="67A13159" w14:textId="77777777" w:rsidR="00822207" w:rsidRDefault="008252EA">
      <w:pPr>
        <w:ind w:firstLine="709"/>
        <w:jc w:val="both"/>
      </w:pPr>
      <w:r>
        <w:t>2.3. Изменение коммерческих, логистических и производственных расходов Поставщика после заключения Договора не изменяет цену Товара, если иное прямо не предусмотрено законодательством либо условиями зарегистрированной биржевой сделки.</w:t>
      </w:r>
    </w:p>
    <w:p w14:paraId="2DEF0E7B" w14:textId="77777777" w:rsidR="00822207" w:rsidRDefault="008252EA">
      <w:pPr>
        <w:ind w:firstLine="709"/>
        <w:jc w:val="both"/>
        <w:rPr>
          <w:highlight w:val="yellow"/>
        </w:rPr>
      </w:pPr>
      <w:r>
        <w:t>2.4. Покупатель обязан обеспечить 100% предоплату стоимости заявленной партии Товара через ТОО «Клиринговый центр ЕТС» до начала ее отгрузки. Отгрузка Товара до подтверждения наличия необходимой суммы денежных средств через Клиринговый центр не производится.</w:t>
      </w:r>
    </w:p>
    <w:p w14:paraId="470B54C8" w14:textId="77777777" w:rsidR="00822207" w:rsidRDefault="008252EA">
      <w:pPr>
        <w:ind w:firstLine="709"/>
        <w:jc w:val="both"/>
      </w:pPr>
      <w:r>
        <w:t>Банковские реквизиты Клирингового центра и требования к назначению платежа приведены в Приложении №2. Внесение, учет, блокирование, разблокирование, возврат и перечисление денежных средств осуществляются в соответствии с Правилами клиринга ТОО «Клиринговый центр ЕТС». Клиринговый центр перечисляет денежные средства Поставщику после поступления полной суммы оплаты и документов, подтверждающих отгрузку и приемку Товара.</w:t>
      </w:r>
    </w:p>
    <w:p w14:paraId="18C05D2B" w14:textId="77777777" w:rsidR="00822207" w:rsidRDefault="008252EA">
      <w:pPr>
        <w:ind w:firstLine="709"/>
        <w:jc w:val="both"/>
      </w:pPr>
      <w:r>
        <w:t>2.5. Окончательные расчеты по фактически отгруженному количеству, включая допустимое отклонение в пределах установленного толеранса, осуществляются через Клиринговый центр в порядке, предусмотренном Правилами клиринга и документами по биржевой сделке.</w:t>
      </w:r>
    </w:p>
    <w:p w14:paraId="26C2EC4D" w14:textId="3A07E52D" w:rsidR="00822207" w:rsidRDefault="008252EA">
      <w:pPr>
        <w:ind w:firstLine="709"/>
        <w:jc w:val="both"/>
      </w:pPr>
      <w:r>
        <w:t>2.6. Цена Товара включает расходы Поставщика по наливу и погрузке в пункте отгрузки. Все расходы после передачи Товара Покупателю, включая транспортировку, простой транспорта Покупателя, разгрузку, страхование и иные расходы по доставке до места назначения, несет Покупатель.</w:t>
      </w:r>
    </w:p>
    <w:p w14:paraId="1EF009DC" w14:textId="77777777" w:rsidR="00822207" w:rsidRDefault="008252EA">
      <w:pPr>
        <w:ind w:firstLine="709"/>
        <w:jc w:val="both"/>
      </w:pPr>
      <w:r>
        <w:t>2.7. Покупатель не вправе в одностороннем порядке удерживать, уменьшать или зачитывать стоимость Товара, подлежащую перечислению через Клиринговый центр, в счет каких-либо требований к Поставщику, если иное прямо не предусмотрено Правилами клиринга или вступившим в законную силу судебным актом.</w:t>
      </w:r>
    </w:p>
    <w:p w14:paraId="79B70620" w14:textId="77777777" w:rsidR="00822207" w:rsidRDefault="008252EA">
      <w:pPr>
        <w:ind w:firstLine="709"/>
        <w:jc w:val="both"/>
      </w:pPr>
      <w:r>
        <w:t>2.8. Удержание части стоимости Товара в качестве обеспечения гарантийных обязательств не применяется. Биржевое обеспечение в размере 1% от предполагаемой суммы сделки вносится и учитывается отдельно в соответствии с настоящей Спецификацией и Правилами клиринга.</w:t>
      </w:r>
    </w:p>
    <w:p w14:paraId="7D72E538" w14:textId="77777777" w:rsidR="00822207" w:rsidRDefault="00822207">
      <w:pPr>
        <w:ind w:firstLine="709"/>
        <w:jc w:val="both"/>
      </w:pPr>
    </w:p>
    <w:p w14:paraId="3BD08F41" w14:textId="77777777" w:rsidR="00822207" w:rsidRDefault="008252EA">
      <w:pPr>
        <w:ind w:firstLine="709"/>
        <w:jc w:val="both"/>
      </w:pPr>
      <w:r>
        <w:t>2.9. Биржа и Клиринговый центр не являются сторонами настоящего Договора, не осуществляют физическую приемку, лабораторную проверку, перевозку или хранение Товара и не отвечают за достоверность документов, предоставленных Сторонами, за исключением случаев, прямо предусмотренных законодательством Республики Казахстан и Правилами клиринга.</w:t>
      </w:r>
    </w:p>
    <w:p w14:paraId="4B147878" w14:textId="77777777" w:rsidR="00822207" w:rsidRDefault="008252EA">
      <w:pPr>
        <w:ind w:firstLine="709"/>
        <w:jc w:val="center"/>
      </w:pPr>
      <w:r>
        <w:rPr>
          <w:b/>
        </w:rPr>
        <w:t>3. Порядок отгрузки товара</w:t>
      </w:r>
    </w:p>
    <w:p w14:paraId="6B5E74D9" w14:textId="77777777" w:rsidR="00822207" w:rsidRDefault="008252EA">
      <w:pPr>
        <w:ind w:firstLine="709"/>
        <w:jc w:val="both"/>
      </w:pPr>
      <w:r>
        <w:t>3.1. Отгрузка Товара осуществляется партиями на основании письменной заявки Покупателя. Срок отгрузки составляет 5 (пять) рабочих дней и исчисляется с даты одновременного получения Поставщиком надлежаще оформленной заявки и подтверждения Клирингового центра о наличии необходимого финансирования, если иное не установлено зарегистрированной биржевой сделкой.</w:t>
      </w:r>
    </w:p>
    <w:p w14:paraId="21B5A032" w14:textId="77777777" w:rsidR="00822207" w:rsidRDefault="008252EA">
      <w:pPr>
        <w:ind w:firstLine="709"/>
        <w:jc w:val="both"/>
      </w:pPr>
      <w:r>
        <w:t>3.2. Поставщик уведомляет Покупателя о готовности Товара к отгрузке любым согласованным способом связи. Неявка либо несвоевременное прибытие транспорта Покупателя не является нарушением срока отгрузки со стороны Поставщика.</w:t>
      </w:r>
    </w:p>
    <w:p w14:paraId="4FCF5F47" w14:textId="77777777" w:rsidR="00822207" w:rsidRDefault="008252EA">
      <w:pPr>
        <w:ind w:firstLine="709"/>
        <w:jc w:val="both"/>
      </w:pPr>
      <w:r>
        <w:t xml:space="preserve">3.3. Место отгрузки (пункт отгрузки): Республика Казахстан, город Астана, НБ (ст. </w:t>
      </w:r>
      <w:proofErr w:type="spellStart"/>
      <w:r>
        <w:t>Ондырыс</w:t>
      </w:r>
      <w:proofErr w:type="spellEnd"/>
      <w:r>
        <w:t>).</w:t>
      </w:r>
    </w:p>
    <w:p w14:paraId="6186FAB6" w14:textId="5618F392" w:rsidR="00822207" w:rsidRDefault="008252EA">
      <w:pPr>
        <w:ind w:firstLine="709"/>
        <w:jc w:val="both"/>
      </w:pPr>
      <w:r>
        <w:t>3.4. Отгрузка осуществляется на условиях FCA (самовывоз): Поставщик производит налив и погрузку Товара на транспортное средство Покупателя в пункте отгрузки: НБ в г. Астана (ст. Ондырыс). С момента завершения погрузки все расходы и риски, связанные с транспортировкой, страхованием, простоем, разгрузкой и доставкой Товара, несет Покупатель.</w:t>
      </w:r>
    </w:p>
    <w:p w14:paraId="124D02BE" w14:textId="3B72FD1E" w:rsidR="00822207" w:rsidRDefault="008252EA">
      <w:pPr>
        <w:ind w:firstLine="709"/>
        <w:jc w:val="both"/>
      </w:pPr>
      <w:r>
        <w:t xml:space="preserve">3.5. Покупатель обязан обеспечить подачу технически исправного транспорта, соответствующего требованиям законодательства Республики Казахстан, и наличие у водителя необходимых документов и средств </w:t>
      </w:r>
      <w:r>
        <w:lastRenderedPageBreak/>
        <w:t>допуска к перевозке нефтепродуктов. Поставщик не отвечает за задержки, простои и иные последствия, вызванные транспортом, водителем или представителями Покупателя.</w:t>
      </w:r>
    </w:p>
    <w:p w14:paraId="2F6EF8B5" w14:textId="13A675AF" w:rsidR="00822207" w:rsidRDefault="008252EA">
      <w:pPr>
        <w:ind w:firstLine="709"/>
        <w:jc w:val="both"/>
      </w:pPr>
      <w:r>
        <w:t>3.6. Датой отгрузки считается дата завершения погрузки Товара на транспортное средство Покупателя, подтверждаемая товарной накладной, актом приема-передачи, транспортным документом и (или) иным документом, фиксирующим передачу Товара.</w:t>
      </w:r>
    </w:p>
    <w:p w14:paraId="4F480EBF" w14:textId="54E2C284" w:rsidR="00822207" w:rsidRDefault="008252EA">
      <w:pPr>
        <w:ind w:firstLine="709"/>
        <w:jc w:val="both"/>
      </w:pPr>
      <w:r>
        <w:t>3.7. Право собственности на Товар и риск его случайной гибели или повреждения переходят к Покупателю в момент завершения погрузки Товара на транспортное средство Покупателя в пункте отгрузки. Подписание документов подтверждает факт передачи, но не переносит момент перехода права собственности и риска на более поздний срок.</w:t>
      </w:r>
    </w:p>
    <w:p w14:paraId="1A6A8ACF" w14:textId="77777777" w:rsidR="00822207" w:rsidRDefault="008252EA">
      <w:pPr>
        <w:ind w:firstLine="709"/>
        <w:jc w:val="both"/>
      </w:pPr>
      <w:r>
        <w:t>3.8. До момента перехода права собственности и риска Поставщик отвечает только за сохранность Товара, находящегося под его фактическим контролем.</w:t>
      </w:r>
    </w:p>
    <w:p w14:paraId="045BDD60" w14:textId="77777777" w:rsidR="00822207" w:rsidRDefault="008252EA">
      <w:pPr>
        <w:ind w:firstLine="709"/>
        <w:jc w:val="both"/>
      </w:pPr>
      <w:r>
        <w:t>3.9. Досрочная отгрузка и отгрузка Товара частями допускаются по инициативе Поставщика, если это не противоречит условиям зарегистрированной биржевой сделки и позволяет оформить необходимые документы.</w:t>
      </w:r>
    </w:p>
    <w:p w14:paraId="53486BDD" w14:textId="77777777" w:rsidR="00822207" w:rsidRDefault="008252EA">
      <w:pPr>
        <w:ind w:firstLine="709"/>
        <w:jc w:val="both"/>
      </w:pPr>
      <w:r>
        <w:t>3.10. Отказ Покупателя от приемки допускается только при существенном и документально подтвержденном несоответствии Товара обязательным условиям Договора или законодательства. Отклонения в пределах установленного толеранса, несущественные недостатки документов либо иные устранимые нарушения не являются основанием для отказа от всей партии.</w:t>
      </w:r>
    </w:p>
    <w:p w14:paraId="1C5EDBC6" w14:textId="77777777" w:rsidR="00822207" w:rsidRDefault="008252EA">
      <w:pPr>
        <w:ind w:firstLine="709"/>
        <w:jc w:val="both"/>
      </w:pPr>
      <w:r>
        <w:t>3.11. При возникновении обстоятельств, препятствующих своевременной отгрузке, Поставщик уведомляет Покупателя в разумный срок. Срок отгрузки продлевается на период действия обстоятельств, не зависящих от Поставщика, включая ограничения или задержки со стороны изготовителя, железнодорожной инфраструктуры, государственных органов, операторов перевозок, аварии, ремонтные работы и иные обстоятельства, непосредственно препятствующие отгрузке Товара.</w:t>
      </w:r>
    </w:p>
    <w:p w14:paraId="7E21F046" w14:textId="227410E8" w:rsidR="00822207" w:rsidRDefault="008252EA">
      <w:pPr>
        <w:ind w:firstLine="709"/>
        <w:jc w:val="both"/>
      </w:pPr>
      <w:r>
        <w:t>3.12. Обязанность Поставщика по отгрузке Товара считается исполненной в момент завершения погрузки Товара на транспортное средство Покупателя в пункте отгрузки: НБ в г. Астана (ст. Ондырыс), при наличии документов, оформление которых обязательно для соответствующей отгрузки.</w:t>
      </w:r>
    </w:p>
    <w:p w14:paraId="770BBA38" w14:textId="77777777" w:rsidR="00822207" w:rsidRDefault="008252EA">
      <w:pPr>
        <w:ind w:firstLine="709"/>
        <w:jc w:val="both"/>
      </w:pPr>
      <w:r>
        <w:t>3.13. Количество Товара по каждой партии может отклоняться в пределах ±10% от количества, указанного в соответствующей заявке и (или) биржевой сделке. Оплата фактически отгруженного и принятого количества Товара, включая количество в пределах допустимого толеранса, осуществляется исключительно через Клиринговый центр.</w:t>
      </w:r>
    </w:p>
    <w:p w14:paraId="17F3DBE0" w14:textId="77777777" w:rsidR="00822207" w:rsidRDefault="00822207">
      <w:pPr>
        <w:ind w:firstLine="709"/>
        <w:jc w:val="both"/>
      </w:pPr>
    </w:p>
    <w:p w14:paraId="0146D8A6" w14:textId="77777777" w:rsidR="00822207" w:rsidRDefault="00822207">
      <w:pPr>
        <w:ind w:firstLine="709"/>
        <w:jc w:val="both"/>
      </w:pPr>
    </w:p>
    <w:p w14:paraId="15F21B98" w14:textId="77777777" w:rsidR="00822207" w:rsidRDefault="008252EA">
      <w:pPr>
        <w:ind w:firstLine="709"/>
        <w:jc w:val="center"/>
        <w:rPr>
          <w:b/>
          <w:bCs/>
        </w:rPr>
      </w:pPr>
      <w:r>
        <w:rPr>
          <w:b/>
          <w:bCs/>
        </w:rPr>
        <w:t>4. Порядок приемки товара</w:t>
      </w:r>
    </w:p>
    <w:p w14:paraId="04194E0C" w14:textId="77777777" w:rsidR="00822207" w:rsidRDefault="008252EA">
      <w:pPr>
        <w:ind w:firstLine="709"/>
        <w:jc w:val="both"/>
      </w:pPr>
      <w:r>
        <w:t>4.1. Приемка Товара по количеству и внешним признакам осуществляется Покупателем в момент отгрузки. Количество определяется по данным средств измерений пункта отгрузки, если иное не предусмотрено биржевой Спецификацией.</w:t>
      </w:r>
    </w:p>
    <w:p w14:paraId="59D3C756" w14:textId="4D94F6E7" w:rsidR="00822207" w:rsidRDefault="008252EA">
      <w:pPr>
        <w:ind w:firstLine="709"/>
        <w:jc w:val="both"/>
      </w:pPr>
      <w:r>
        <w:t>4.2. При отгрузке Поставщик передает Покупателю документы, предусмотренные законодательством и Спецификацией, в бумажном и (или) электронном виде в зависимости от вида документа.</w:t>
      </w:r>
    </w:p>
    <w:p w14:paraId="2C930D71" w14:textId="77777777" w:rsidR="00822207" w:rsidRDefault="008252EA">
      <w:pPr>
        <w:tabs>
          <w:tab w:val="left" w:pos="720"/>
        </w:tabs>
        <w:ind w:firstLine="709"/>
        <w:jc w:val="both"/>
      </w:pPr>
      <w:r>
        <w:t>- товарную накладную;</w:t>
      </w:r>
    </w:p>
    <w:p w14:paraId="20776618" w14:textId="77777777" w:rsidR="00822207" w:rsidRDefault="008252EA">
      <w:pPr>
        <w:tabs>
          <w:tab w:val="left" w:pos="720"/>
        </w:tabs>
        <w:ind w:firstLine="709"/>
        <w:jc w:val="both"/>
      </w:pPr>
      <w:r>
        <w:t>-акт приема-передачи товара (если его оформление предусмотрено настоящим Договором);</w:t>
      </w:r>
    </w:p>
    <w:p w14:paraId="1F94697B" w14:textId="77777777" w:rsidR="00822207" w:rsidRDefault="008252EA">
      <w:pPr>
        <w:tabs>
          <w:tab w:val="left" w:pos="720"/>
        </w:tabs>
        <w:ind w:firstLine="709"/>
        <w:jc w:val="both"/>
      </w:pPr>
      <w:r>
        <w:t>- электронный счет-фактуру;</w:t>
      </w:r>
    </w:p>
    <w:p w14:paraId="1B9F6775" w14:textId="77777777" w:rsidR="00822207" w:rsidRDefault="008252EA">
      <w:pPr>
        <w:tabs>
          <w:tab w:val="left" w:pos="720"/>
        </w:tabs>
        <w:ind w:firstLine="709"/>
        <w:jc w:val="both"/>
      </w:pPr>
      <w:r>
        <w:t>- паспорт качества на каждую отгружаемую партию;</w:t>
      </w:r>
    </w:p>
    <w:p w14:paraId="4D50A9D4" w14:textId="77777777" w:rsidR="00822207" w:rsidRDefault="008252EA">
      <w:pPr>
        <w:tabs>
          <w:tab w:val="left" w:pos="720"/>
        </w:tabs>
        <w:ind w:firstLine="709"/>
        <w:jc w:val="both"/>
      </w:pPr>
      <w:r>
        <w:t>-сертификат соответствия (при наличии обязательной сертификации);</w:t>
      </w:r>
    </w:p>
    <w:p w14:paraId="2A8FF7F1" w14:textId="77777777" w:rsidR="00822207" w:rsidRDefault="008252EA">
      <w:pPr>
        <w:tabs>
          <w:tab w:val="left" w:pos="720"/>
        </w:tabs>
        <w:ind w:firstLine="709"/>
        <w:jc w:val="both"/>
      </w:pPr>
      <w:r>
        <w:t>-декларацию о соответствии (если ее наличие предусмотрено законодательством Республики Казахстан);</w:t>
      </w:r>
    </w:p>
    <w:p w14:paraId="7027AECA" w14:textId="77777777" w:rsidR="00822207" w:rsidRDefault="008252EA">
      <w:pPr>
        <w:tabs>
          <w:tab w:val="left" w:pos="720"/>
        </w:tabs>
        <w:ind w:firstLine="709"/>
        <w:jc w:val="both"/>
      </w:pPr>
      <w:r>
        <w:t>- товарно-транспортную накладную, СНТ (если применимо) и иные документы, предусмотренные законодательством Республики Казахстан и настоящим Договором.</w:t>
      </w:r>
    </w:p>
    <w:p w14:paraId="3D697E35" w14:textId="77777777" w:rsidR="00822207" w:rsidRDefault="008252EA">
      <w:pPr>
        <w:ind w:firstLine="709"/>
        <w:jc w:val="both"/>
      </w:pPr>
      <w:r>
        <w:t>4.3. Отсутствие отдельного документа, который может быть предоставлен после завершения погрузки и не препятствует законному обороту и идентификации Товара, не является основанием для отказа от приемки или применения штрафных санкций. Обязательные документы предоставляются в установленный законодательством срок.</w:t>
      </w:r>
    </w:p>
    <w:p w14:paraId="131B96CA" w14:textId="77777777" w:rsidR="00822207" w:rsidRDefault="008252EA">
      <w:pPr>
        <w:ind w:firstLine="709"/>
        <w:jc w:val="both"/>
      </w:pPr>
      <w:r>
        <w:t>4.4. Покупатель вправе отказаться от приемки партии или ее части при документально подтвержденном существенном несоответствии Товара условиям Договора, Спецификации или обязательным требованиям законодательства, выявленном при отгрузке либо подтвержденном согласованной сторонами проверкой.</w:t>
      </w:r>
    </w:p>
    <w:p w14:paraId="4D05D8F8" w14:textId="77777777" w:rsidR="00822207" w:rsidRDefault="008252EA">
      <w:pPr>
        <w:ind w:firstLine="709"/>
        <w:jc w:val="both"/>
      </w:pPr>
      <w:r>
        <w:t>4.5. Поскольку расчеты осуществляются на условиях предоплаты через Клиринговый центр, Покупатель не вправе удерживать ранее внесенные денежные средства. По спорной партии расчеты и возврат денежных средств осуществляются через Клиринговый центр в соответствии с Правилами клиринга.</w:t>
      </w:r>
    </w:p>
    <w:p w14:paraId="746184D9" w14:textId="77777777" w:rsidR="00822207" w:rsidRDefault="008252EA">
      <w:pPr>
        <w:ind w:firstLine="709"/>
        <w:jc w:val="both"/>
      </w:pPr>
      <w:r>
        <w:t>4.6. Подписание документов об отгрузке подтверждает приемку Товара по количеству и внешним признакам. Требования по скрытым недостаткам допускаются только при соблюдении порядка уведомления и доказанности того, что недостаток существовал до перехода риска к Покупателю.</w:t>
      </w:r>
    </w:p>
    <w:p w14:paraId="5C32621B" w14:textId="77777777" w:rsidR="00822207" w:rsidRDefault="008252EA">
      <w:pPr>
        <w:ind w:firstLine="709"/>
        <w:jc w:val="both"/>
      </w:pPr>
      <w:r>
        <w:t>4.7. О выявленных скрытых недостатках Покупатель обязан письменно уведомить Поставщика не позднее 5 (пяти) рабочих дней с момента обнаружения, приложив документы и материалы, позволяющие определить характер и причину недостатка.</w:t>
      </w:r>
    </w:p>
    <w:p w14:paraId="13EA8798" w14:textId="77777777" w:rsidR="00822207" w:rsidRDefault="008252EA">
      <w:pPr>
        <w:ind w:firstLine="709"/>
        <w:jc w:val="both"/>
      </w:pPr>
      <w:r>
        <w:lastRenderedPageBreak/>
        <w:t>4.8. Требования по скрытым недостаткам подлежат рассмотрению при наличии доказательств, подтверждающих, что недостаток существовал до перехода риска и возник по причинам, за которые отвечает Поставщик.</w:t>
      </w:r>
    </w:p>
    <w:p w14:paraId="27608745" w14:textId="77777777" w:rsidR="00822207" w:rsidRDefault="008252EA">
      <w:pPr>
        <w:ind w:firstLine="709"/>
        <w:jc w:val="both"/>
      </w:pPr>
      <w:r>
        <w:t>4.9. При подтвержденном несоответствии качества Поставщик по своему выбору заменяет соответствующее количество Товара либо возвращает стоимость несоответствующего количества. Срок и способ устранения нарушения согласовываются Сторонами с учетом фактической доступности Товара и требований законодательства.</w:t>
      </w:r>
    </w:p>
    <w:p w14:paraId="3D322C9F" w14:textId="77777777" w:rsidR="00822207" w:rsidRDefault="008252EA">
      <w:pPr>
        <w:ind w:firstLine="709"/>
        <w:jc w:val="center"/>
        <w:rPr>
          <w:b/>
          <w:bCs/>
        </w:rPr>
      </w:pPr>
      <w:r>
        <w:rPr>
          <w:b/>
          <w:bCs/>
        </w:rPr>
        <w:t>5. Качество товара и гарантийные обязательства</w:t>
      </w:r>
    </w:p>
    <w:p w14:paraId="48E69F56" w14:textId="77777777" w:rsidR="00822207" w:rsidRDefault="008252EA">
      <w:pPr>
        <w:ind w:firstLine="709"/>
        <w:jc w:val="both"/>
      </w:pPr>
      <w:r>
        <w:t>5.1. Поставщик гарантирует соответствие Товара требованиям законодательства Республики Казахстан и показателям, установленным настоящим Договором и Спецификацией на дату отгрузки.</w:t>
      </w:r>
    </w:p>
    <w:p w14:paraId="527B7C56" w14:textId="77777777" w:rsidR="00822207" w:rsidRDefault="008252EA">
      <w:pPr>
        <w:ind w:firstLine="709"/>
        <w:jc w:val="both"/>
      </w:pPr>
      <w:r>
        <w:t>5.2. Поставщик отвечает за качество Товара в пределах показателей, подтвержденных документами о качестве изготовителя и настоящей Спецификацией, и только до момента перехода риска к Покупателю.</w:t>
      </w:r>
    </w:p>
    <w:p w14:paraId="2B0DE320" w14:textId="7BA87950" w:rsidR="00822207" w:rsidRDefault="008252EA">
      <w:pPr>
        <w:ind w:firstLine="709"/>
        <w:jc w:val="both"/>
      </w:pPr>
      <w:r>
        <w:t>5.3. Гарантийный срок хранения Товара определяется документами изготовителя и применимыми стандартами. После перехода риска Поставщик не отвечает за изменение качества Товара вследствие транспортировки, хранения, смешивания или иных действий Покупателя либо третьих лиц.</w:t>
      </w:r>
    </w:p>
    <w:p w14:paraId="4ECF1293" w14:textId="77777777" w:rsidR="00822207" w:rsidRDefault="008252EA">
      <w:pPr>
        <w:ind w:firstLine="709"/>
        <w:jc w:val="both"/>
      </w:pPr>
      <w:r>
        <w:t>5.4. Покупатель несет ответственность за техническое состояние автоцистерны, ее чистоту, пригодность к перевозке и исключение смешивания Товара с иными нефтепродуктами. Ответственность Поставщика прекращается с переходом риска в соответствии с пунктом 3.7.</w:t>
      </w:r>
    </w:p>
    <w:p w14:paraId="790863F8" w14:textId="77777777" w:rsidR="00822207" w:rsidRDefault="008252EA">
      <w:pPr>
        <w:ind w:firstLine="709"/>
        <w:jc w:val="both"/>
      </w:pPr>
      <w:r>
        <w:t>5.5. Поставщик передает документы о качестве и иные обязательные документы в объеме, установленном законодательством и Спецификацией.</w:t>
      </w:r>
    </w:p>
    <w:p w14:paraId="51F027BD" w14:textId="77777777" w:rsidR="00822207" w:rsidRDefault="008252EA">
      <w:pPr>
        <w:ind w:firstLine="709"/>
        <w:jc w:val="both"/>
      </w:pPr>
      <w:r>
        <w:t>5.6. Контроль качества осуществляется Покупателем при отгрузке. Проведение повторной экспертизы после отгрузки допускается при наличии обоснованных признаков скрытого недостатка и с обязательным уведомлением Поставщика о месте, времени и порядке отбора проб.</w:t>
      </w:r>
    </w:p>
    <w:p w14:paraId="0531673D" w14:textId="77777777" w:rsidR="00822207" w:rsidRDefault="008252EA">
      <w:pPr>
        <w:ind w:firstLine="709"/>
        <w:jc w:val="both"/>
      </w:pPr>
      <w:r>
        <w:t>5.7. Расходы на экспертизу несет Поставщик только при подтверждении несоответствия Товара и установлении, что причина несоответствия существовала до перехода риска и относится к ответственности Поставщика.</w:t>
      </w:r>
    </w:p>
    <w:p w14:paraId="53524003" w14:textId="77777777" w:rsidR="00822207" w:rsidRDefault="008252EA">
      <w:pPr>
        <w:ind w:firstLine="709"/>
        <w:jc w:val="both"/>
      </w:pPr>
      <w:r>
        <w:t>5.8. При подтвержденном несоответствии качества Поставщик по своему выбору заменяет соответствующее количество Товара либо возвращает его стоимость; порядок и срок устранения нарушения согласовываются Сторонами с учетом доступности Товара.</w:t>
      </w:r>
    </w:p>
    <w:p w14:paraId="53D8B4C2" w14:textId="77777777" w:rsidR="00822207" w:rsidRDefault="008252EA">
      <w:pPr>
        <w:ind w:firstLine="709"/>
        <w:jc w:val="both"/>
      </w:pPr>
      <w:r>
        <w:t>5.9. В случае ответственности Поставщика Стороны согласовали возмещение только документально подтвержденного реального ущерба. Упущенная выгода, косвенные и неполученные доходы Поставщиком не возмещаются, если иное прямо не предусмотрено императивными нормами законодательства.</w:t>
      </w:r>
    </w:p>
    <w:p w14:paraId="3B9B4D78" w14:textId="77777777" w:rsidR="00822207" w:rsidRDefault="008252EA">
      <w:pPr>
        <w:ind w:firstLine="709"/>
        <w:jc w:val="both"/>
      </w:pPr>
      <w:r>
        <w:t>5.10. После перехода риска Покупатель не вправе приостанавливать расчеты по иным неоспариваемым партиям Товара вследствие предъявления требований по отдельной спорной партии. По спорной партии расчеты и возврат денежных средств производятся через Клиринговый центр в соответствии с Правилами клиринга.</w:t>
      </w:r>
    </w:p>
    <w:p w14:paraId="4FF7CA03" w14:textId="77777777" w:rsidR="00822207" w:rsidRDefault="008252EA">
      <w:pPr>
        <w:ind w:firstLine="709"/>
        <w:jc w:val="both"/>
      </w:pPr>
      <w:r>
        <w:t>5.11. Надлежащее устранение Поставщиком подтвержденного нарушения в согласованный срок освобождает Поставщика от дополнительных штрафных санкций, если иное прямо не предусмотрено законодательством или условиями зарегистрированной биржевой сделки.</w:t>
      </w:r>
    </w:p>
    <w:p w14:paraId="700DB1A0" w14:textId="77777777" w:rsidR="00822207" w:rsidRDefault="008252EA">
      <w:pPr>
        <w:ind w:firstLine="709"/>
        <w:jc w:val="both"/>
      </w:pPr>
      <w:r>
        <w:t>5.12. Односторонний отказ Покупателя допускается только при существенном неоднократном нарушении Поставщиком условий Договора и после предоставления разумного срока для устранения нарушения, если устранение объективно возможно.</w:t>
      </w:r>
    </w:p>
    <w:p w14:paraId="58642D7A" w14:textId="77777777" w:rsidR="00822207" w:rsidRDefault="00822207">
      <w:pPr>
        <w:ind w:firstLine="709"/>
        <w:jc w:val="both"/>
      </w:pPr>
    </w:p>
    <w:p w14:paraId="16317FF5" w14:textId="77777777" w:rsidR="00822207" w:rsidRDefault="008252EA">
      <w:pPr>
        <w:ind w:firstLine="709"/>
        <w:jc w:val="center"/>
        <w:rPr>
          <w:b/>
          <w:bCs/>
        </w:rPr>
      </w:pPr>
      <w:r>
        <w:rPr>
          <w:b/>
          <w:bCs/>
        </w:rPr>
        <w:t>6. Права и обязанности Сторон</w:t>
      </w:r>
    </w:p>
    <w:p w14:paraId="04069D4B" w14:textId="77777777" w:rsidR="00822207" w:rsidRDefault="008252EA">
      <w:pPr>
        <w:ind w:firstLine="709"/>
        <w:jc w:val="both"/>
      </w:pPr>
      <w:r>
        <w:t>6.1. Поставщик обязан:</w:t>
      </w:r>
    </w:p>
    <w:p w14:paraId="0CCCFE12" w14:textId="77777777" w:rsidR="00822207" w:rsidRDefault="008252EA">
      <w:pPr>
        <w:ind w:firstLine="709"/>
        <w:jc w:val="both"/>
      </w:pPr>
      <w:r>
        <w:t>6.1.1. Осуществить отгрузку Товара в объеме, качестве, сроки и по месту, установленным зарегистрированной биржевой сделкой и настоящим Договором.</w:t>
      </w:r>
    </w:p>
    <w:p w14:paraId="2F3BB861" w14:textId="77777777" w:rsidR="00822207" w:rsidRDefault="008252EA">
      <w:pPr>
        <w:ind w:firstLine="709"/>
        <w:jc w:val="both"/>
      </w:pPr>
      <w:r>
        <w:t>6.1.2. Передать товар свободным от прав, притязаний и иных обременений третьих лиц.</w:t>
      </w:r>
    </w:p>
    <w:p w14:paraId="211D31CA" w14:textId="77777777" w:rsidR="00822207" w:rsidRDefault="008252EA">
      <w:pPr>
        <w:ind w:firstLine="709"/>
        <w:jc w:val="both"/>
      </w:pPr>
      <w:r>
        <w:t>6.1.3. Передать обязательные документы в порядке и сроки, предусмотренные законодательством и настоящим Договором.</w:t>
      </w:r>
    </w:p>
    <w:p w14:paraId="780BCFF9" w14:textId="77777777" w:rsidR="00822207" w:rsidRDefault="008252EA">
      <w:pPr>
        <w:ind w:firstLine="709"/>
        <w:jc w:val="both"/>
      </w:pPr>
      <w:r>
        <w:t>6.1.4. Уведомлять Покупателя о существенных обстоятельствах, непосредственно влияющих на отгрузку, в разумный срок.</w:t>
      </w:r>
    </w:p>
    <w:p w14:paraId="78366922" w14:textId="77777777" w:rsidR="00822207" w:rsidRDefault="008252EA">
      <w:pPr>
        <w:ind w:firstLine="709"/>
        <w:jc w:val="both"/>
      </w:pPr>
      <w:r>
        <w:t>6.1.5. При подтвержденном несоответствии качества устранить нарушение в порядке, установленном разделом 4 настоящего Договора.</w:t>
      </w:r>
    </w:p>
    <w:p w14:paraId="5A6C29EC" w14:textId="77777777" w:rsidR="00822207" w:rsidRDefault="008252EA">
      <w:pPr>
        <w:ind w:firstLine="709"/>
        <w:jc w:val="both"/>
      </w:pPr>
      <w:r>
        <w:t>6.1.6. Нести ответственность только в пределах и на условиях, прямо установленных настоящим Договором и законодательством Республики Казахстан.</w:t>
      </w:r>
    </w:p>
    <w:p w14:paraId="02912438" w14:textId="77777777" w:rsidR="00822207" w:rsidRDefault="008252EA">
      <w:pPr>
        <w:ind w:firstLine="709"/>
        <w:jc w:val="both"/>
      </w:pPr>
      <w:r>
        <w:t>6.1.7. Соблюдать обязательные требования законодательства непосредственно в части своей деятельности до момента передачи Товара Покупателю.</w:t>
      </w:r>
    </w:p>
    <w:p w14:paraId="152737E3" w14:textId="77777777" w:rsidR="00822207" w:rsidRDefault="008252EA">
      <w:pPr>
        <w:ind w:firstLine="709"/>
        <w:jc w:val="both"/>
      </w:pPr>
      <w:r>
        <w:t>6.1.8. Предоставлять документы и сведения, обязательность предоставления которых предусмотрена законодательством, Спецификацией либо настоящим Договором.</w:t>
      </w:r>
    </w:p>
    <w:p w14:paraId="1C97B425" w14:textId="77777777" w:rsidR="00822207" w:rsidRDefault="008252EA">
      <w:pPr>
        <w:ind w:firstLine="709"/>
        <w:jc w:val="both"/>
      </w:pPr>
      <w:r>
        <w:t>6.2. Поставщик вправе:</w:t>
      </w:r>
    </w:p>
    <w:p w14:paraId="02E6AE29" w14:textId="77777777" w:rsidR="00822207" w:rsidRDefault="008252EA">
      <w:pPr>
        <w:ind w:firstLine="709"/>
        <w:jc w:val="both"/>
      </w:pPr>
      <w:r>
        <w:lastRenderedPageBreak/>
        <w:t>6.2.1. Приступать к отгрузке только после подтверждения предоплаты через Клиринговый центр и приостанавливать последующие отгрузки при отсутствии необходимого финансирования.</w:t>
      </w:r>
    </w:p>
    <w:p w14:paraId="66B40FA4" w14:textId="77777777" w:rsidR="00822207" w:rsidRDefault="008252EA">
      <w:pPr>
        <w:ind w:firstLine="709"/>
        <w:jc w:val="both"/>
      </w:pPr>
      <w:r>
        <w:t>6.2.2. Требовать от Покупателя своевременного предоставления заявки, транспорта, документов и иных сведений, необходимых для отгрузки.</w:t>
      </w:r>
    </w:p>
    <w:p w14:paraId="24C901FD" w14:textId="77777777" w:rsidR="00822207" w:rsidRDefault="008252EA">
      <w:pPr>
        <w:ind w:firstLine="709"/>
        <w:jc w:val="both"/>
      </w:pPr>
      <w:r>
        <w:t>6.3. Покупатель обязан:</w:t>
      </w:r>
    </w:p>
    <w:p w14:paraId="4E5E179B" w14:textId="77777777" w:rsidR="00822207" w:rsidRDefault="008252EA">
      <w:pPr>
        <w:ind w:firstLine="709"/>
        <w:jc w:val="both"/>
      </w:pPr>
      <w:r>
        <w:t>6.3.1. Принять товар при условии его соответствия требованиям настоящего Договора.</w:t>
      </w:r>
    </w:p>
    <w:p w14:paraId="0ABC8734" w14:textId="77777777" w:rsidR="00822207" w:rsidRDefault="008252EA">
      <w:pPr>
        <w:ind w:firstLine="709"/>
        <w:jc w:val="both"/>
      </w:pPr>
      <w:r>
        <w:t>6.3.2. Обеспечить 100% предоплату через Клиринговый центр до начала отгрузки и произвести окончательные расчеты по фактически отгруженному количеству в установленном порядке.</w:t>
      </w:r>
    </w:p>
    <w:p w14:paraId="7D9B8CF6" w14:textId="77777777" w:rsidR="00822207" w:rsidRDefault="008252EA">
      <w:pPr>
        <w:ind w:firstLine="709"/>
        <w:jc w:val="both"/>
      </w:pPr>
      <w:r>
        <w:t>6.3.3. Своевременно подать транспорт, обеспечить его допуск к наливу, принять Товар при отсутствии существенных документально подтвержденных несоответствий и подписать документы об отгрузке в день погрузки.</w:t>
      </w:r>
    </w:p>
    <w:p w14:paraId="537BA69D" w14:textId="77777777" w:rsidR="00822207" w:rsidRDefault="008252EA">
      <w:pPr>
        <w:ind w:firstLine="709"/>
        <w:jc w:val="both"/>
      </w:pPr>
      <w:r>
        <w:t>6.4. Покупатель вправе:</w:t>
      </w:r>
    </w:p>
    <w:p w14:paraId="49B3A894" w14:textId="77777777" w:rsidR="00822207" w:rsidRDefault="008252EA">
      <w:pPr>
        <w:ind w:firstLine="709"/>
        <w:jc w:val="both"/>
      </w:pPr>
      <w:r>
        <w:t>6.4.1. Проверять Товар и документы в порядке и пределах, установленных настоящим Договором и законодательством.</w:t>
      </w:r>
    </w:p>
    <w:p w14:paraId="0C5723EA" w14:textId="77777777" w:rsidR="00822207" w:rsidRDefault="008252EA">
      <w:pPr>
        <w:ind w:firstLine="709"/>
        <w:jc w:val="both"/>
      </w:pPr>
      <w:r>
        <w:t>6.4.2. Требовать обязательные документы по конкретной партии Товара.</w:t>
      </w:r>
    </w:p>
    <w:p w14:paraId="06097BF0" w14:textId="77777777" w:rsidR="00822207" w:rsidRDefault="008252EA">
      <w:pPr>
        <w:ind w:firstLine="709"/>
        <w:jc w:val="both"/>
      </w:pPr>
      <w:r>
        <w:t>6.4.3. Проводить экспертизу в предусмотренных Договором случаях с предварительным уведомлением Поставщика.</w:t>
      </w:r>
    </w:p>
    <w:p w14:paraId="34E454F2" w14:textId="77777777" w:rsidR="00822207" w:rsidRDefault="008252EA">
      <w:pPr>
        <w:ind w:firstLine="709"/>
        <w:jc w:val="both"/>
      </w:pPr>
      <w:r>
        <w:t>6.4.4. Отказаться от приемки только по основаниям, предусмотренным настоящим Договором и законодательством.</w:t>
      </w:r>
    </w:p>
    <w:p w14:paraId="369B8894" w14:textId="77777777" w:rsidR="00822207" w:rsidRDefault="008252EA">
      <w:pPr>
        <w:ind w:firstLine="709"/>
        <w:jc w:val="both"/>
      </w:pPr>
      <w:r>
        <w:t>6.4.5. Требовать устранения подтвержденного несоответствия Товара в порядке, установленном Договором.</w:t>
      </w:r>
    </w:p>
    <w:p w14:paraId="07D3663E" w14:textId="77777777" w:rsidR="00822207" w:rsidRDefault="008252EA">
      <w:pPr>
        <w:ind w:firstLine="709"/>
        <w:jc w:val="both"/>
      </w:pPr>
      <w:r>
        <w:t>6.4.6. Отказаться от принятия товара либо его части только в случаях и порядке, предусмотренных настоящим Договором, законодательством Республики Казахстан и документами, регулирующими исполнение биржевой сделки. Уменьшение количества товара допускается исключительно в пределах установленного толеранса либо по соглашению Сторон, если такое изменение не противоречит условиям биржевой сделки.</w:t>
      </w:r>
    </w:p>
    <w:p w14:paraId="54060F25" w14:textId="77777777" w:rsidR="00822207" w:rsidRDefault="008252EA">
      <w:pPr>
        <w:ind w:firstLine="709"/>
        <w:jc w:val="both"/>
      </w:pPr>
      <w:r>
        <w:t>6.4.7. Не принимать спорную партию при наличии документально подтвержденного существенного несоответствия, без приостановления расчетов по иным партиям.</w:t>
      </w:r>
    </w:p>
    <w:p w14:paraId="077FE83E" w14:textId="77777777" w:rsidR="00822207" w:rsidRDefault="008252EA">
      <w:pPr>
        <w:ind w:firstLine="709"/>
        <w:jc w:val="both"/>
      </w:pPr>
      <w:r>
        <w:t>6.4.8. Предъявлять обоснованные требования о неустойке и возмещении реального ущерба в порядке, предусмотренном Договором и законодательством.</w:t>
      </w:r>
    </w:p>
    <w:p w14:paraId="50FD5848" w14:textId="77777777" w:rsidR="00822207" w:rsidRDefault="008252EA">
      <w:pPr>
        <w:ind w:firstLine="709"/>
        <w:jc w:val="both"/>
      </w:pPr>
      <w:r>
        <w:t>6.4.9. Отказаться от Договора в одностороннем порядке только в случаях, прямо предусмотренных Договором, биржевой сделкой или законодательством.</w:t>
      </w:r>
    </w:p>
    <w:p w14:paraId="2230A01E" w14:textId="77777777" w:rsidR="00822207" w:rsidRDefault="008252EA">
      <w:pPr>
        <w:ind w:firstLine="709"/>
        <w:jc w:val="both"/>
      </w:pPr>
      <w:r>
        <w:t>6.4.10. Запрашивать документы и сведения, относящиеся непосредственно к соответствующей биржевой сделке и отгрузке, при условии соблюдения требований о конфиденциальности.</w:t>
      </w:r>
    </w:p>
    <w:p w14:paraId="3E7B7032" w14:textId="77777777" w:rsidR="00822207" w:rsidRDefault="00822207">
      <w:pPr>
        <w:ind w:firstLine="709"/>
        <w:jc w:val="both"/>
      </w:pPr>
    </w:p>
    <w:p w14:paraId="208C0B14" w14:textId="77777777" w:rsidR="00822207" w:rsidRDefault="008252EA">
      <w:pPr>
        <w:ind w:firstLine="709"/>
        <w:jc w:val="center"/>
        <w:rPr>
          <w:b/>
          <w:bCs/>
        </w:rPr>
      </w:pPr>
      <w:r>
        <w:rPr>
          <w:b/>
          <w:bCs/>
        </w:rPr>
        <w:t>7. Ответственность Сторон</w:t>
      </w:r>
    </w:p>
    <w:p w14:paraId="3791BABC" w14:textId="77777777" w:rsidR="00822207" w:rsidRDefault="008252EA">
      <w:pPr>
        <w:ind w:firstLine="709"/>
        <w:jc w:val="both"/>
      </w:pPr>
      <w:r>
        <w:t>7.1. За просрочку срока отгрузки по вине Поставщика начисляется пеня в размере 0,1 % стоимости неотгруженного в срок Товара за каждый календарный день просрочки, но не более 5 % стоимости соответствующей партии. Пеня не начисляется за период действия обстоятельств, предусмотренных пунктом 3.11 настоящего Договора, а также при нарушении обязательств Покупателем.</w:t>
      </w:r>
    </w:p>
    <w:p w14:paraId="6CB5882C" w14:textId="77777777" w:rsidR="00822207" w:rsidRDefault="008252EA">
      <w:pPr>
        <w:ind w:firstLine="709"/>
        <w:jc w:val="both"/>
      </w:pPr>
      <w:r>
        <w:t>7.2. Если просрочка по вине Поставщика превышает 15 (пятнадцать) календарных дней, Покупатель вправе после направления письменного уведомления и предоставления 5 (пяти) рабочих дней для устранения нарушения отказаться от соответствующей части Договора в порядке, допустимом условиями биржевой сделки.</w:t>
      </w:r>
    </w:p>
    <w:p w14:paraId="0B3603F0" w14:textId="77777777" w:rsidR="00822207" w:rsidRDefault="008252EA">
      <w:pPr>
        <w:ind w:firstLine="709"/>
        <w:jc w:val="both"/>
      </w:pPr>
      <w:r>
        <w:t>7.3. За несоответствие Товара Поставщик не уплачивает отдельный штраф, если по требованию Покупателя подтвержденное несоответствие устранено путем замены соответствующего количества Товара либо возврата его стоимости.</w:t>
      </w:r>
    </w:p>
    <w:p w14:paraId="3241BCB8" w14:textId="77777777" w:rsidR="00822207" w:rsidRDefault="008252EA">
      <w:pPr>
        <w:ind w:firstLine="709"/>
        <w:jc w:val="both"/>
      </w:pPr>
      <w:r>
        <w:t>7.4. За непредставление отдельного документа отдельный штраф не начисляется; Поставщик устраняет недостаток в разумный срок, если иной срок не установлен законодательством.</w:t>
      </w:r>
    </w:p>
    <w:p w14:paraId="1EF1B0F8" w14:textId="77777777" w:rsidR="00822207" w:rsidRDefault="008252EA">
      <w:pPr>
        <w:ind w:firstLine="709"/>
        <w:jc w:val="both"/>
      </w:pPr>
      <w:r>
        <w:t>7.5. При подтвержденном несоответствии качества Поставщик по своему выбору заменяет соответствующее количество Товара либо возвращает его стоимость.</w:t>
      </w:r>
    </w:p>
    <w:p w14:paraId="67545B51" w14:textId="77777777" w:rsidR="00822207" w:rsidRDefault="008252EA">
      <w:pPr>
        <w:ind w:firstLine="709"/>
        <w:jc w:val="both"/>
      </w:pPr>
      <w:r>
        <w:t>7.6. При недоотгрузке сверх допустимого толеранса Поставщик, при наличии Товара и технической возможности, восполняет недостающий объем в согласованный Сторонами срок либо производит расчет по фактически отгруженному количеству через Клиринговый центр.</w:t>
      </w:r>
    </w:p>
    <w:p w14:paraId="2A4011E3" w14:textId="77777777" w:rsidR="00822207" w:rsidRDefault="008252EA">
      <w:pPr>
        <w:ind w:firstLine="709"/>
        <w:jc w:val="both"/>
      </w:pPr>
      <w:r>
        <w:t>7.7. Покупатель не вправе приостанавливать исполнение неоспариваемых обязательств или расчеты по другим партиям Товара из-за спора по отдельной партии.</w:t>
      </w:r>
    </w:p>
    <w:p w14:paraId="76FAF4AC" w14:textId="77777777" w:rsidR="00822207" w:rsidRDefault="008252EA">
      <w:pPr>
        <w:ind w:firstLine="709"/>
        <w:jc w:val="both"/>
      </w:pPr>
      <w:r>
        <w:t>7.8. При наличии предусмотренной Договором неустойки она начисляется только за период и в размере, установленных настоящим Договором. Применение ответственности не может приводить к двойному взысканию за одно и то же нарушение.</w:t>
      </w:r>
    </w:p>
    <w:p w14:paraId="14896811" w14:textId="77777777" w:rsidR="00822207" w:rsidRDefault="008252EA">
      <w:pPr>
        <w:ind w:firstLine="709"/>
        <w:jc w:val="both"/>
      </w:pPr>
      <w:r>
        <w:t>7.9. Ответственность Поставщика за ущерб имуществу Покупателя возникает только при доказанности вины Поставщика, прямой причинно-следственной связи и размера реального ущерба, возникшего до перехода риска.</w:t>
      </w:r>
    </w:p>
    <w:p w14:paraId="766A1822" w14:textId="77777777" w:rsidR="00822207" w:rsidRDefault="008252EA">
      <w:pPr>
        <w:ind w:firstLine="709"/>
        <w:jc w:val="both"/>
      </w:pPr>
      <w:r>
        <w:lastRenderedPageBreak/>
        <w:t>7.10. Требования Покупателя об ответственности не изменяют установленный Договором порядок расчетов через Клиринговый центр и не дают права на одностороннее удержание денежных средств.</w:t>
      </w:r>
    </w:p>
    <w:p w14:paraId="5F2CC6E3" w14:textId="77777777" w:rsidR="00822207" w:rsidRDefault="008252EA">
      <w:pPr>
        <w:ind w:firstLine="709"/>
        <w:jc w:val="both"/>
      </w:pPr>
      <w:r>
        <w:t>7.11. Ответственность Поставщика за требования третьих лиц либо штрафы государственных органов возникает только в той части, в которой их применение непосредственно вызвано виновным нарушением Поставщика и подтверждено документально.</w:t>
      </w:r>
    </w:p>
    <w:p w14:paraId="53D6DA17" w14:textId="77777777" w:rsidR="00822207" w:rsidRDefault="008252EA">
      <w:pPr>
        <w:ind w:firstLine="709"/>
        <w:jc w:val="both"/>
      </w:pPr>
      <w:r>
        <w:t>7.12. Повторное нарушение является основанием для одностороннего отказа Покупателя только при его существенности и после предоставления Поставщику разумного срока для устранения, если устранение возможно.</w:t>
      </w:r>
    </w:p>
    <w:p w14:paraId="74798635" w14:textId="77777777" w:rsidR="00822207" w:rsidRDefault="008252EA">
      <w:pPr>
        <w:ind w:firstLine="709"/>
        <w:jc w:val="both"/>
      </w:pPr>
      <w:r>
        <w:t>7.13. Стороны договорились, что при наличии договорной неустойки убытки возмещаются в части и пределах, допускаемых статьей 351 Гражданского кодекса Республики Казахстан; при этом по настоящему Договору Поставщик возмещает только документально подтвержденный реальный ущерб, если иное не установлено императивными нормами законодательства.</w:t>
      </w:r>
    </w:p>
    <w:p w14:paraId="751EA7FF" w14:textId="77777777" w:rsidR="00822207" w:rsidRDefault="008252EA">
      <w:pPr>
        <w:ind w:firstLine="709"/>
        <w:jc w:val="center"/>
        <w:rPr>
          <w:b/>
          <w:bCs/>
        </w:rPr>
      </w:pPr>
      <w:r>
        <w:rPr>
          <w:b/>
          <w:bCs/>
        </w:rPr>
        <w:t>8. Изменение и расторжение Договора</w:t>
      </w:r>
    </w:p>
    <w:p w14:paraId="341FCE82" w14:textId="77777777" w:rsidR="00822207" w:rsidRDefault="008252EA">
      <w:pPr>
        <w:ind w:firstLine="709"/>
        <w:jc w:val="both"/>
        <w:rPr>
          <w:highlight w:val="yellow"/>
        </w:rPr>
      </w:pPr>
      <w:r>
        <w:t>8.1. Изменения и дополнения в настоящий Договор допускаются только по письменному соглашению Сторон при условии, что такие изменения и дополнения не изменяют существенные условия заключенной биржевой сделки и не противоречат законодательству Республики Казахстан, Правилам биржевой торговли, Правилам клиринга и документам, оформляющим биржевую сделку.</w:t>
      </w:r>
    </w:p>
    <w:p w14:paraId="43422838" w14:textId="77777777" w:rsidR="00822207" w:rsidRDefault="008252EA">
      <w:pPr>
        <w:ind w:firstLine="709"/>
        <w:jc w:val="both"/>
      </w:pPr>
      <w:r>
        <w:t>8.2. Покупатель вправе отказаться от исполнения соответствующей части Договора в одностороннем внесудебном порядке только при существенном нарушении Поставщиком условий Договора и после предоставления Поставщику срока не менее 5 (пяти) рабочих дней для устранения нарушения, если устранение возможно.</w:t>
      </w:r>
    </w:p>
    <w:p w14:paraId="5C0DC1C3" w14:textId="77777777" w:rsidR="00822207" w:rsidRDefault="008252EA">
      <w:pPr>
        <w:tabs>
          <w:tab w:val="left" w:pos="720"/>
        </w:tabs>
        <w:ind w:firstLine="709"/>
        <w:jc w:val="both"/>
      </w:pPr>
      <w:r>
        <w:t>-нарушение Поставщиком сроков отгрузки более чем на 15 (пятнадцать) календарных дней;</w:t>
      </w:r>
    </w:p>
    <w:p w14:paraId="16CF3261" w14:textId="77777777" w:rsidR="00822207" w:rsidRDefault="008252EA">
      <w:pPr>
        <w:tabs>
          <w:tab w:val="left" w:pos="720"/>
        </w:tabs>
        <w:ind w:firstLine="709"/>
        <w:jc w:val="both"/>
      </w:pPr>
      <w:r>
        <w:t>-повторная отгрузка товара ненадлежащего качества;</w:t>
      </w:r>
    </w:p>
    <w:p w14:paraId="25CC733B" w14:textId="77777777" w:rsidR="00822207" w:rsidRDefault="008252EA">
      <w:pPr>
        <w:tabs>
          <w:tab w:val="left" w:pos="720"/>
        </w:tabs>
        <w:ind w:firstLine="709"/>
        <w:jc w:val="both"/>
      </w:pPr>
      <w:r>
        <w:t>-отгрузка товара, не соответствующего требованиям настоящего Договора, Спецификации либо заявке Покупателя;</w:t>
      </w:r>
    </w:p>
    <w:p w14:paraId="2F6D568E" w14:textId="77777777" w:rsidR="00822207" w:rsidRDefault="008252EA">
      <w:pPr>
        <w:tabs>
          <w:tab w:val="left" w:pos="720"/>
        </w:tabs>
        <w:ind w:firstLine="709"/>
        <w:jc w:val="both"/>
      </w:pPr>
      <w:r>
        <w:t>-непредставление либо несвоевременное представление документов, предусмотренных настоящим Договором;</w:t>
      </w:r>
    </w:p>
    <w:p w14:paraId="109E614D" w14:textId="77777777" w:rsidR="00822207" w:rsidRDefault="008252EA">
      <w:pPr>
        <w:tabs>
          <w:tab w:val="left" w:pos="720"/>
        </w:tabs>
        <w:ind w:firstLine="709"/>
        <w:jc w:val="both"/>
      </w:pPr>
      <w:r>
        <w:t>-отказ либо уклонение Поставщика от устранения выявленных недостатков или замены товара;</w:t>
      </w:r>
    </w:p>
    <w:p w14:paraId="2707870A" w14:textId="77777777" w:rsidR="00822207" w:rsidRDefault="008252EA">
      <w:pPr>
        <w:tabs>
          <w:tab w:val="left" w:pos="720"/>
        </w:tabs>
        <w:ind w:firstLine="709"/>
        <w:jc w:val="both"/>
      </w:pPr>
      <w:r>
        <w:t>-предоставление Поставщиком недостоверных сведений или документов;</w:t>
      </w:r>
    </w:p>
    <w:p w14:paraId="66D449B8" w14:textId="77777777" w:rsidR="00822207" w:rsidRDefault="008252EA">
      <w:pPr>
        <w:tabs>
          <w:tab w:val="left" w:pos="720"/>
        </w:tabs>
        <w:ind w:firstLine="709"/>
        <w:jc w:val="both"/>
      </w:pPr>
      <w:r>
        <w:t>-нарушение иных существенных условий настоящего Договора;</w:t>
      </w:r>
    </w:p>
    <w:p w14:paraId="791D15CC" w14:textId="77777777" w:rsidR="00822207" w:rsidRDefault="008252EA">
      <w:pPr>
        <w:tabs>
          <w:tab w:val="left" w:pos="720"/>
        </w:tabs>
        <w:ind w:firstLine="709"/>
        <w:jc w:val="both"/>
      </w:pPr>
      <w:r>
        <w:t>-иные случаи, предусмотренные законодательством Республики Казахстан.</w:t>
      </w:r>
    </w:p>
    <w:p w14:paraId="6BDA19E9" w14:textId="77777777" w:rsidR="00822207" w:rsidRDefault="008252EA">
      <w:pPr>
        <w:ind w:firstLine="709"/>
        <w:jc w:val="both"/>
      </w:pPr>
      <w:r>
        <w:t>8.3. Само по себе изменение интереса или внутренних планов Покупателя не является основанием для одностороннего отказа от Договора, если такое право прямо не предусмотрено биржевой сделкой или законодательством.</w:t>
      </w:r>
    </w:p>
    <w:p w14:paraId="2920E194" w14:textId="77777777" w:rsidR="00822207" w:rsidRDefault="008252EA">
      <w:pPr>
        <w:ind w:firstLine="709"/>
        <w:jc w:val="both"/>
      </w:pPr>
      <w:r>
        <w:t>8.4. При прекращении Договора неиспользованная сумма предоплаты за неотгруженный Товар возвращается через Клиринговый центр после проведения взаиморасчетов и определения суммы, фактически относящейся к неисполненной части биржевой сделки, в сроки, установленные Правилами клиринга.</w:t>
      </w:r>
    </w:p>
    <w:p w14:paraId="6D7AADD3" w14:textId="77777777" w:rsidR="00822207" w:rsidRDefault="008252EA">
      <w:pPr>
        <w:ind w:firstLine="709"/>
        <w:jc w:val="both"/>
      </w:pPr>
      <w:r>
        <w:t>8.5. Прекращение Договора не затрагивает обязательства, возникшие до даты его прекращения и подлежащие исполнению по законодательству, условиям биржевой сделки и настоящему Договору.</w:t>
      </w:r>
    </w:p>
    <w:p w14:paraId="166B674C" w14:textId="77777777" w:rsidR="00822207" w:rsidRDefault="008252EA">
      <w:pPr>
        <w:ind w:firstLine="709"/>
        <w:jc w:val="both"/>
      </w:pPr>
      <w:r>
        <w:t>8.6. Требования после прекращения Договора допускаются только в отношении обязательств, возникших до даты прекращения, и в порядке, предусмотренном Договором и законодательством.</w:t>
      </w:r>
    </w:p>
    <w:p w14:paraId="31669AF6" w14:textId="77777777" w:rsidR="00822207" w:rsidRDefault="008252EA">
      <w:pPr>
        <w:ind w:firstLine="709"/>
        <w:jc w:val="both"/>
      </w:pPr>
      <w:r>
        <w:t>8.7. Любые изменения условий настоящего Договора допускаются только по письменному соглашению Сторон при условии, что они не изменяют существенные условия зарегистрированной биржевой сделки и не противоречат законодательству Республики Казахстан, настоящей Спецификации, Правилам биржевой торговли и Правилам клиринга.</w:t>
      </w:r>
    </w:p>
    <w:p w14:paraId="4853ACBA" w14:textId="77777777" w:rsidR="00822207" w:rsidRDefault="00822207">
      <w:pPr>
        <w:ind w:firstLine="709"/>
        <w:jc w:val="center"/>
        <w:rPr>
          <w:b/>
          <w:bCs/>
        </w:rPr>
      </w:pPr>
    </w:p>
    <w:p w14:paraId="4D1641D9" w14:textId="77777777" w:rsidR="00822207" w:rsidRDefault="008252EA">
      <w:pPr>
        <w:ind w:firstLine="709"/>
        <w:jc w:val="center"/>
        <w:rPr>
          <w:b/>
          <w:bCs/>
        </w:rPr>
      </w:pPr>
      <w:r>
        <w:rPr>
          <w:b/>
          <w:bCs/>
        </w:rPr>
        <w:t>9. Антикоррупционная оговорка</w:t>
      </w:r>
    </w:p>
    <w:p w14:paraId="69E8F959" w14:textId="77777777" w:rsidR="00822207" w:rsidRDefault="008252EA">
      <w:pPr>
        <w:ind w:firstLine="709"/>
        <w:jc w:val="both"/>
      </w:pPr>
      <w:r>
        <w:t>9.1. Стороны подтверждают, что при заключении, исполнении, изменении и прекращении настоящего Договора соблюдают требования антикоррупционного законодательства Республики Казахстан, а также принимают все необходимые меры по предупреждению коррупционных правонарушений.</w:t>
      </w:r>
    </w:p>
    <w:p w14:paraId="29B2AB2B" w14:textId="77777777" w:rsidR="00822207" w:rsidRDefault="008252EA">
      <w:pPr>
        <w:ind w:firstLine="709"/>
        <w:jc w:val="both"/>
      </w:pPr>
      <w:r>
        <w:t>9.2. Стороны обязуются не предлагать, не обещать, не предоставлять, не требовать и не принимать прямо или косвенно какие-либо денежные средства, подарки, вознаграждения, услуги, преимущества либо иные выгоды, которые могут быть расценены как взятка, коммерческий подкуп либо иное незаконное вознаграждение в целях получения каких-либо преимуществ при заключении и исполнении настоящего Договора.</w:t>
      </w:r>
    </w:p>
    <w:p w14:paraId="465D504F" w14:textId="77777777" w:rsidR="00822207" w:rsidRDefault="008252EA">
      <w:pPr>
        <w:ind w:firstLine="709"/>
        <w:jc w:val="both"/>
      </w:pPr>
      <w:r>
        <w:t>9.3. При наличии вступившего в законную силу судебного акта, постановления уполномоченного государственного органа либо иных документально подтвержденных сведений, свидетельствующих о совершении Поставщиком, его работниками, представителями, посредниками или иными лицами, действующими в его интересах, коррупционных правонарушений либо действий, направленных на их совершение при заключении или исполнении настоящего Договора, Покупатель вправе отказаться от исполнения настоящего Договора полностью или частично путем направления письменного уведомления Поставщику, если иное не предусмотрено законодательством Республики Казахстан.</w:t>
      </w:r>
    </w:p>
    <w:p w14:paraId="04DECFAD" w14:textId="77777777" w:rsidR="00822207" w:rsidRDefault="008252EA">
      <w:pPr>
        <w:ind w:firstLine="709"/>
        <w:jc w:val="both"/>
      </w:pPr>
      <w:r>
        <w:lastRenderedPageBreak/>
        <w:t>9.4. Расторжение настоящего Договора по основаниям, предусмотренным настоящим разделом, не освобождает Поставщика от обязанности возместить Покупателю причиненные убытки, уплатить начисленные штрафы, неустойку (пеню) и исполнить иные обязательства, возникшие до даты прекращения Договора.</w:t>
      </w:r>
    </w:p>
    <w:p w14:paraId="72D1E5AE" w14:textId="77777777" w:rsidR="00822207" w:rsidRDefault="008252EA">
      <w:pPr>
        <w:ind w:firstLine="709"/>
        <w:jc w:val="both"/>
      </w:pPr>
      <w:r>
        <w:t>9.5. Каждая из Сторон обязуется незамедлительно уведомить другую Сторону о ставших ей известными фактах или обстоятельствах, которые могут свидетельствовать о нарушении требований настоящего раздела, и в пределах, не противоречащих законодательству, содействовать проведению соответствующей проверки.</w:t>
      </w:r>
    </w:p>
    <w:p w14:paraId="79652923" w14:textId="6F21471B" w:rsidR="00822207" w:rsidRDefault="008252EA">
      <w:pPr>
        <w:ind w:firstLine="709"/>
        <w:jc w:val="both"/>
      </w:pPr>
      <w:r w:rsidRPr="00E56179">
        <w:rPr>
          <w:highlight w:val="yellow"/>
        </w:rPr>
        <w:t>9.</w:t>
      </w:r>
      <w:r w:rsidR="00E56179" w:rsidRPr="00E56179">
        <w:rPr>
          <w:highlight w:val="yellow"/>
        </w:rPr>
        <w:t>6</w:t>
      </w:r>
      <w:r w:rsidRPr="00E56179">
        <w:rPr>
          <w:highlight w:val="yellow"/>
        </w:rPr>
        <w:t>.</w:t>
      </w:r>
      <w:r>
        <w:t xml:space="preserve"> Нарушение Поставщиком требований настоящего раздела признается существенным нарушением условий настоящего Договора и предоставляет Покупателю право применить меры ответственности, предусмотренные настоящим Договором и законодательством Республики Казахстан.</w:t>
      </w:r>
    </w:p>
    <w:p w14:paraId="38E81754" w14:textId="77777777" w:rsidR="00822207" w:rsidRDefault="00822207">
      <w:pPr>
        <w:ind w:firstLine="709"/>
        <w:jc w:val="both"/>
        <w:rPr>
          <w:b/>
          <w:bCs/>
        </w:rPr>
      </w:pPr>
    </w:p>
    <w:p w14:paraId="3AD3D5D8" w14:textId="77777777" w:rsidR="00822207" w:rsidRDefault="008252EA">
      <w:pPr>
        <w:ind w:firstLine="709"/>
        <w:jc w:val="center"/>
        <w:rPr>
          <w:b/>
          <w:bCs/>
        </w:rPr>
      </w:pPr>
      <w:r>
        <w:rPr>
          <w:b/>
          <w:bCs/>
        </w:rPr>
        <w:t>10. Обстоятельства непреодолимой силы (форс-мажор)</w:t>
      </w:r>
    </w:p>
    <w:p w14:paraId="6BBFA19F" w14:textId="77777777" w:rsidR="00822207" w:rsidRDefault="008252EA">
      <w:pPr>
        <w:ind w:firstLine="709"/>
        <w:jc w:val="both"/>
      </w:pPr>
      <w:r>
        <w:t>10.1. Стороны освобождаются от ответственности за полное или частичное неисполнение обязательств по настоящему Договору, если такое неисполнение явилось следствием обстоятельств непреодолимой силы (форс-мажора), возникших после заключения настоящего Договора, которые Стороны не могли разумно предвидеть, предотвратить или преодолеть.</w:t>
      </w:r>
    </w:p>
    <w:p w14:paraId="31A84F04" w14:textId="77777777" w:rsidR="00822207" w:rsidRDefault="008252EA">
      <w:pPr>
        <w:ind w:firstLine="709"/>
        <w:jc w:val="both"/>
      </w:pPr>
      <w:r>
        <w:t>10.2. К обстоятельствам непреодолимой силы относятся чрезвычайные и непредотвратимые при данных условиях события, в том числе: стихийные бедствия, пожары, наводнения, землетрясения, военные действия, террористические акты, массовые беспорядки, эпидемии, пандемии, введение чрезвычайного или военного положения, а также решения государственных органов, непосредственно препятствующие исполнению обязательств по настоящему Договору.</w:t>
      </w:r>
    </w:p>
    <w:p w14:paraId="20EC28D8" w14:textId="77777777" w:rsidR="00822207" w:rsidRDefault="008252EA">
      <w:pPr>
        <w:ind w:firstLine="709"/>
        <w:jc w:val="both"/>
      </w:pPr>
      <w:r>
        <w:t>10.3. Сторона, для которой возникла невозможность исполнения обязательств вследствие обстоятельств непреодолимой силы, обязана письменно уведомить другую Сторону в течение 5 (пяти) рабочих дней с момента наступления таких обстоятельств с приложением документов, подтверждающих наличие и продолжительность действия обстоятельств непреодолимой силы, выданных уполномоченным органом либо организацией, если получение таких документов предусмотрено законодательством Республики Казахстан.</w:t>
      </w:r>
    </w:p>
    <w:p w14:paraId="1EE79886" w14:textId="77777777" w:rsidR="00822207" w:rsidRDefault="008252EA">
      <w:pPr>
        <w:ind w:firstLine="709"/>
        <w:jc w:val="both"/>
      </w:pPr>
      <w:r>
        <w:t>10.4. Неуведомление либо несвоевременное уведомление другой Стороны о наступлении обстоятельств непреодолимой силы лишает Сторону права ссылаться на такие обстоятельства как на основание освобождения от ответственности, если она не докажет невозможность своевременного уведомления.</w:t>
      </w:r>
    </w:p>
    <w:p w14:paraId="35D30D0B" w14:textId="77777777" w:rsidR="00822207" w:rsidRDefault="008252EA">
      <w:pPr>
        <w:ind w:firstLine="709"/>
        <w:jc w:val="both"/>
      </w:pPr>
      <w:r>
        <w:t>10.5. Не являются обстоятельствами непреодолимой силы сами по себе отсутствие денежных средств, изменение рыночной стоимости Товара, рост цен, инфляция и изменение курса валют. При этом обстоятельства, указанные в пункте 3.11 настоящего Договора, регулируются указанным пунктом независимо от их квалификации как форс-мажор.</w:t>
      </w:r>
    </w:p>
    <w:p w14:paraId="7CA839F5" w14:textId="77777777" w:rsidR="00822207" w:rsidRDefault="008252EA">
      <w:pPr>
        <w:ind w:firstLine="709"/>
        <w:jc w:val="both"/>
      </w:pPr>
      <w:r>
        <w:t>10.6. Если обстоятельства непреодолимой силы продолжаются более 30 (тридцати) календарных дней подряд и препятствуют дальнейшему исполнению Договора, каждая из Сторон вправе отказаться от неисполненной части Договора путем письменного уведомления другой Стороны без возмещения убытков, вызванных самим фактом прекращения.</w:t>
      </w:r>
    </w:p>
    <w:p w14:paraId="5CC45979" w14:textId="77777777" w:rsidR="00822207" w:rsidRDefault="008252EA">
      <w:pPr>
        <w:ind w:firstLine="709"/>
        <w:jc w:val="both"/>
      </w:pPr>
      <w:r>
        <w:t>10.7. Наступление обстоятельств непреодолимой силы не освобождает Стороны от исполнения обязательств, срок исполнения которых наступил до возникновения таких обстоятельств, а также от обязанности произвести расчеты за фактически отгруженный и принятый товар.</w:t>
      </w:r>
    </w:p>
    <w:p w14:paraId="73A95F54" w14:textId="77777777" w:rsidR="00822207" w:rsidRDefault="008252EA">
      <w:pPr>
        <w:ind w:firstLine="709"/>
        <w:jc w:val="both"/>
      </w:pPr>
      <w:r>
        <w:t>10.8.  По прекращении действия обстоятельств непреодолимой силы Сторона, ссылавшаяся на такие обстоятельства, обязана незамедлительно уведомить об этом другую Сторону и без необоснованной задержки приступить к исполнению своих обязательств по настоящему Договору.</w:t>
      </w:r>
    </w:p>
    <w:p w14:paraId="43BB1AB1" w14:textId="77777777" w:rsidR="00822207" w:rsidRDefault="00822207">
      <w:pPr>
        <w:ind w:firstLine="709"/>
        <w:jc w:val="both"/>
      </w:pPr>
    </w:p>
    <w:p w14:paraId="7BFBD7D5" w14:textId="77777777" w:rsidR="00822207" w:rsidRDefault="008252EA">
      <w:pPr>
        <w:ind w:firstLine="709"/>
        <w:jc w:val="center"/>
        <w:rPr>
          <w:b/>
          <w:bCs/>
        </w:rPr>
      </w:pPr>
      <w:r>
        <w:rPr>
          <w:b/>
          <w:bCs/>
        </w:rPr>
        <w:t>11. Конфиденциальность</w:t>
      </w:r>
    </w:p>
    <w:p w14:paraId="0793F6ED" w14:textId="77777777" w:rsidR="00822207" w:rsidRDefault="008252EA">
      <w:pPr>
        <w:ind w:firstLine="709"/>
        <w:jc w:val="both"/>
      </w:pPr>
      <w:r>
        <w:t>11.1. Стороны обязуются сохранять конфиденциальность сведений, документов и информации, полученных при заключении, исполнении, изменении или прекращении настоящего Договора, за исключением раскрытия, необходимого для исполнения Договора, биржевой сделки, клиринговых расчетов и требований законодательства.</w:t>
      </w:r>
    </w:p>
    <w:p w14:paraId="52748EFB" w14:textId="420B716D" w:rsidR="00822207" w:rsidRDefault="008252EA">
      <w:pPr>
        <w:ind w:firstLine="709"/>
        <w:jc w:val="both"/>
      </w:pPr>
      <w:r>
        <w:t>11.</w:t>
      </w:r>
      <w:r w:rsidR="00E56179">
        <w:t>2</w:t>
      </w:r>
      <w:r>
        <w:t>. Каждая из Сторон вправе без согласия другой Стороны раскрывать конфиденциальную информацию своим учредителям, аффилированным лицам, аудиторам, консультантам, государственным органам и иным лицам, если такое раскрытие необходимо для исполнения Договора либо предусмотрено законом.</w:t>
      </w:r>
    </w:p>
    <w:p w14:paraId="6AE56253" w14:textId="64D594F9" w:rsidR="00822207" w:rsidRDefault="008252EA">
      <w:pPr>
        <w:ind w:firstLine="709"/>
        <w:jc w:val="both"/>
      </w:pPr>
      <w:r>
        <w:t>11.</w:t>
      </w:r>
      <w:r w:rsidR="00E56179">
        <w:t>3</w:t>
      </w:r>
      <w:r>
        <w:t>. Каждая из Сторон обеспечивает соблюдение конфиденциальности своими работниками и привлеченными лицами и отвечает за разглашение по своей вине.</w:t>
      </w:r>
    </w:p>
    <w:p w14:paraId="7CFA0601" w14:textId="353D82E0" w:rsidR="00822207" w:rsidRDefault="008252EA">
      <w:pPr>
        <w:ind w:firstLine="709"/>
        <w:jc w:val="both"/>
      </w:pPr>
      <w:r>
        <w:t>11.</w:t>
      </w:r>
      <w:r w:rsidR="00E56179">
        <w:t>4</w:t>
      </w:r>
      <w:r>
        <w:t>. При доказанном нарушении конфиденциальности виновная Сторона возмещает документально подтвержденный реальный ущерб в порядке, установленном законодательством.</w:t>
      </w:r>
    </w:p>
    <w:p w14:paraId="1EC55E4F" w14:textId="13248023" w:rsidR="00822207" w:rsidRDefault="008252EA">
      <w:pPr>
        <w:ind w:firstLine="709"/>
        <w:jc w:val="both"/>
      </w:pPr>
      <w:r>
        <w:t>11.</w:t>
      </w:r>
      <w:r w:rsidR="00E56179">
        <w:t>5</w:t>
      </w:r>
      <w:r>
        <w:t>. Обязанность по конфиденциальности действует 3 (три) года после прекращения Договора, если более длительный срок не установлен законодательством.</w:t>
      </w:r>
    </w:p>
    <w:p w14:paraId="14BFBF9D" w14:textId="17E3AE7D" w:rsidR="00822207" w:rsidRDefault="008252EA">
      <w:pPr>
        <w:ind w:firstLine="709"/>
        <w:jc w:val="both"/>
      </w:pPr>
      <w:r>
        <w:t>11.</w:t>
      </w:r>
      <w:r w:rsidR="00E56179">
        <w:t>6</w:t>
      </w:r>
      <w:r>
        <w:t>. Раскрытие информации в объеме, необходимом для исполнения Договора, оформления и сопровождения биржевой сделки, осуществления клиринговых расчетов и исполнения требований законодательства, не является нарушением конфиденциальности.</w:t>
      </w:r>
    </w:p>
    <w:p w14:paraId="1B26A562" w14:textId="77777777" w:rsidR="00822207" w:rsidRDefault="00822207">
      <w:pPr>
        <w:ind w:firstLine="709"/>
        <w:jc w:val="both"/>
        <w:rPr>
          <w:b/>
          <w:bCs/>
        </w:rPr>
      </w:pPr>
    </w:p>
    <w:p w14:paraId="34A34EAF" w14:textId="77777777" w:rsidR="00822207" w:rsidRDefault="008252EA">
      <w:pPr>
        <w:ind w:firstLine="709"/>
        <w:jc w:val="center"/>
      </w:pPr>
      <w:r>
        <w:rPr>
          <w:b/>
          <w:bCs/>
        </w:rPr>
        <w:lastRenderedPageBreak/>
        <w:t>12. Разрешение споров</w:t>
      </w:r>
    </w:p>
    <w:p w14:paraId="780E5E3F" w14:textId="77777777" w:rsidR="00822207" w:rsidRDefault="008252EA">
      <w:pPr>
        <w:ind w:firstLine="709"/>
        <w:jc w:val="both"/>
      </w:pPr>
      <w:r>
        <w:t>12.1. Все споры, разногласия и требования, возникающие из настоящего Договора либо в связи с ним, включая вопросы его заключения, исполнения, изменения, расторжения, прекращения, действительности или недействительности, Стороны обязуются разрешать путем переговоров и соблюдения обязательного претензионного порядка.</w:t>
      </w:r>
    </w:p>
    <w:p w14:paraId="5A428C73" w14:textId="77777777" w:rsidR="00822207" w:rsidRDefault="008252EA">
      <w:pPr>
        <w:ind w:firstLine="709"/>
        <w:jc w:val="both"/>
      </w:pPr>
      <w:r>
        <w:t>12.2. Сторона, считающая свои права нарушенными, направляет другой Стороне письменную претензию с приложением подтверждающих документов. Срок рассмотрения претензии составляет 10 (десять) рабочих дней со дня ее получения, если иной срок не предусмотрен законодательством Республики Казахстан.</w:t>
      </w:r>
    </w:p>
    <w:p w14:paraId="4612F177" w14:textId="77777777" w:rsidR="00822207" w:rsidRDefault="008252EA">
      <w:pPr>
        <w:ind w:firstLine="709"/>
        <w:jc w:val="both"/>
      </w:pPr>
      <w:r>
        <w:t>12.3. Неполучение ответа на претензию в установленный срок либо отказ в ее удовлетворении предоставляет заинтересованной Стороне право обратиться в суд.</w:t>
      </w:r>
    </w:p>
    <w:p w14:paraId="5FC64C54" w14:textId="77777777" w:rsidR="00822207" w:rsidRDefault="008252EA">
      <w:pPr>
        <w:ind w:firstLine="709"/>
        <w:jc w:val="both"/>
      </w:pPr>
      <w:r>
        <w:t>12.4. Все неурегулированные споры рассматриваются в суде по месту нахождения ответчика, если иное не установлено правилами подсудности или зарегистрированной биржевой сделкой.</w:t>
      </w:r>
    </w:p>
    <w:p w14:paraId="556B1425" w14:textId="77777777" w:rsidR="00822207" w:rsidRDefault="008252EA">
      <w:pPr>
        <w:ind w:firstLine="709"/>
        <w:jc w:val="both"/>
      </w:pPr>
      <w:r>
        <w:t>12.5. Обращение одной из Сторон в суд не освобождает Стороны от обязанности исполнять неоспариваемые обязательства по настоящему Договору.</w:t>
      </w:r>
    </w:p>
    <w:p w14:paraId="07F0C349" w14:textId="77777777" w:rsidR="00822207" w:rsidRDefault="008252EA">
      <w:pPr>
        <w:ind w:firstLine="709"/>
        <w:jc w:val="both"/>
      </w:pPr>
      <w:r>
        <w:t>12.6. Каждая из Сторон вправе использовать предусмотренные законодательством способы защиты своих прав и интересов.</w:t>
      </w:r>
    </w:p>
    <w:p w14:paraId="3A8073F4" w14:textId="77777777" w:rsidR="00822207" w:rsidRDefault="008252EA">
      <w:pPr>
        <w:ind w:firstLine="709"/>
        <w:jc w:val="both"/>
      </w:pPr>
      <w:r>
        <w:t>12.7. Судебные и иные расходы распределяются в порядке, установленном законодательством Республики Казахстан.</w:t>
      </w:r>
    </w:p>
    <w:p w14:paraId="6CED2676" w14:textId="77777777" w:rsidR="00822207" w:rsidRDefault="008252EA">
      <w:pPr>
        <w:ind w:firstLine="709"/>
        <w:jc w:val="both"/>
      </w:pPr>
      <w:r>
        <w:t>12.8. Направление претензий, уведомлений и иных юридически значимых сообщений допускается посредством почтовой связи, курьерской доставки, электронного документооборота либо электронной почты, если такой способ обмена документами используется Сторонами и позволяет подтвердить факт направления и получения соответствующего сообщения.</w:t>
      </w:r>
    </w:p>
    <w:p w14:paraId="60E9805D" w14:textId="77777777" w:rsidR="00822207" w:rsidRDefault="00822207">
      <w:pPr>
        <w:ind w:firstLine="709"/>
        <w:jc w:val="center"/>
      </w:pPr>
    </w:p>
    <w:p w14:paraId="78EE6798" w14:textId="77777777" w:rsidR="00822207" w:rsidRDefault="008252EA">
      <w:pPr>
        <w:ind w:firstLine="709"/>
        <w:jc w:val="center"/>
        <w:rPr>
          <w:b/>
          <w:bCs/>
        </w:rPr>
      </w:pPr>
      <w:r>
        <w:rPr>
          <w:b/>
          <w:bCs/>
        </w:rPr>
        <w:t>13. Прочие условия</w:t>
      </w:r>
    </w:p>
    <w:p w14:paraId="6D091D10" w14:textId="77777777" w:rsidR="00822207" w:rsidRDefault="008252EA">
      <w:pPr>
        <w:ind w:firstLine="709"/>
        <w:jc w:val="both"/>
      </w:pPr>
      <w:r>
        <w:t>13.1. Каждая Сторона подтверждает наличие полномочий на заключение и исполнение настоящего Договора и соблюдение применимых к ней обязательных требований законодательства.</w:t>
      </w:r>
    </w:p>
    <w:p w14:paraId="0F6F3301" w14:textId="77777777" w:rsidR="00822207" w:rsidRDefault="008252EA">
      <w:pPr>
        <w:ind w:firstLine="709"/>
        <w:jc w:val="both"/>
      </w:pPr>
      <w:r>
        <w:t>13.2. Сторона уведомляет другую Сторону о существенных обстоятельствах, которые делают или могут сделать исполнение Договора невозможным, в разумный срок после того, как ей стало известно о таких обстоятельствах.</w:t>
      </w:r>
    </w:p>
    <w:p w14:paraId="380475AB" w14:textId="77777777" w:rsidR="00822207" w:rsidRDefault="008252EA">
      <w:pPr>
        <w:ind w:firstLine="709"/>
        <w:jc w:val="both"/>
      </w:pPr>
      <w:r>
        <w:t>13.3. Если санкции, запреты или иные обязательные ограничения делают исполнение Договора незаконным или объективно невозможным для одной из Сторон, соответствующая Сторона вправе приостановить исполнение на период действия ограничений либо отказаться от неисполненной части Договора с проведением расчетов за фактически отгруженный Товар.</w:t>
      </w:r>
    </w:p>
    <w:p w14:paraId="1E2305D4" w14:textId="77777777" w:rsidR="00822207" w:rsidRDefault="008252EA">
      <w:pPr>
        <w:ind w:firstLine="709"/>
        <w:jc w:val="both"/>
      </w:pPr>
      <w:r>
        <w:t>13.4. Ответственность за неуведомление наступает только при наличии доказанной вины и причинно-следственной связи между неуведомлением и документально подтвержденным реальным ущербом.</w:t>
      </w:r>
    </w:p>
    <w:p w14:paraId="40A34E49" w14:textId="77777777" w:rsidR="00822207" w:rsidRDefault="008252EA">
      <w:pPr>
        <w:ind w:firstLine="709"/>
        <w:jc w:val="both"/>
      </w:pPr>
      <w:r>
        <w:t>13.5. Недействительность одного или нескольких положений настоящего Договора не влечет недействительности остальных его положений, которые сохраняют юридическую силу.</w:t>
      </w:r>
    </w:p>
    <w:p w14:paraId="53FF302B" w14:textId="77777777" w:rsidR="00822207" w:rsidRDefault="008252EA">
      <w:pPr>
        <w:ind w:firstLine="709"/>
        <w:jc w:val="both"/>
      </w:pPr>
      <w:r>
        <w:t>13.6. При расхождении между настоящим Договором, его приложениями и документами, оформляющими биржевую сделку, применяется следующая очередность: законодательство Республики Казахстан; условия зарегистрированной биржевой сделки; Спецификация торгового инструмента; Правила клиринга; настоящий Договор; приложения к Договору.</w:t>
      </w:r>
    </w:p>
    <w:p w14:paraId="7FE7BFCD" w14:textId="77777777" w:rsidR="00822207" w:rsidRDefault="008252EA">
      <w:pPr>
        <w:ind w:firstLine="709"/>
        <w:jc w:val="both"/>
      </w:pPr>
      <w:r>
        <w:t>13.7. Во всем, что не урегулировано настоящим Договором, Стороны руководствуются законодательством Республики Казахстан, Правилами биржевой торговли АО «Товарная биржа «Евразийская Торговая Система», документами, оформляющими биржевую сделку, а также иными обязательными для Сторон нормативными правовыми актами.</w:t>
      </w:r>
    </w:p>
    <w:p w14:paraId="78B62809" w14:textId="77777777" w:rsidR="00822207" w:rsidRDefault="00822207">
      <w:pPr>
        <w:ind w:firstLine="709"/>
        <w:jc w:val="both"/>
        <w:rPr>
          <w:b/>
          <w:bCs/>
        </w:rPr>
      </w:pPr>
    </w:p>
    <w:p w14:paraId="7F2AD82D" w14:textId="77777777" w:rsidR="00822207" w:rsidRDefault="008252EA">
      <w:pPr>
        <w:ind w:firstLine="709"/>
        <w:jc w:val="center"/>
        <w:rPr>
          <w:b/>
          <w:bCs/>
        </w:rPr>
      </w:pPr>
      <w:r>
        <w:rPr>
          <w:b/>
          <w:bCs/>
        </w:rPr>
        <w:t>14. Заключительные положения</w:t>
      </w:r>
    </w:p>
    <w:p w14:paraId="29B440BE" w14:textId="77777777" w:rsidR="00822207" w:rsidRDefault="008252EA">
      <w:pPr>
        <w:ind w:firstLine="709"/>
        <w:jc w:val="both"/>
      </w:pPr>
      <w:r>
        <w:t>14.1. Настоящий Договор вступает в силу с даты его подписания обеими Сторонами и действует до полного исполнения Сторонами своих обязательств.</w:t>
      </w:r>
    </w:p>
    <w:p w14:paraId="03247F63" w14:textId="77777777" w:rsidR="00822207" w:rsidRDefault="008252EA">
      <w:pPr>
        <w:ind w:firstLine="709"/>
        <w:jc w:val="both"/>
      </w:pPr>
      <w:r>
        <w:t>14.2. Все изменения и дополнения к настоящему Договору действительны только при их письменном оформлении и подписании уполномоченными представителями Сторон, если иное не предусмотрено законодательством Республики Казахстан либо настоящим Договором.</w:t>
      </w:r>
    </w:p>
    <w:p w14:paraId="2A379B95" w14:textId="77777777" w:rsidR="00822207" w:rsidRDefault="008252EA">
      <w:pPr>
        <w:ind w:firstLine="709"/>
        <w:jc w:val="both"/>
      </w:pPr>
      <w:r>
        <w:t>14.3. Поставщик вправе уступить денежные требования по настоящему Договору, а также передать права и (или) обязанности аффилированному лицу либо финансирующей организации без предварительного согласия Покупателя, уведомив его об этом, если такая передача не запрещена зарегистрированной биржевой сделкой или законодательством.</w:t>
      </w:r>
    </w:p>
    <w:p w14:paraId="325879D3" w14:textId="77777777" w:rsidR="00822207" w:rsidRDefault="008252EA">
      <w:pPr>
        <w:ind w:firstLine="709"/>
        <w:jc w:val="both"/>
      </w:pPr>
      <w:r>
        <w:t>14.4. Стороны признают юридическую силу документов, уведомлений, заявок, претензий и иной переписки, направленных посредством электронного документооборота, электронной почты либо иных согласованных электронных средств связи, позволяющих достоверно установить отправителя и содержание сообщения, если иное не предусмотрено законодательством Республики Казахстан.</w:t>
      </w:r>
    </w:p>
    <w:p w14:paraId="07466434" w14:textId="77777777" w:rsidR="00822207" w:rsidRDefault="008252EA">
      <w:pPr>
        <w:ind w:firstLine="709"/>
        <w:jc w:val="both"/>
      </w:pPr>
      <w:r>
        <w:lastRenderedPageBreak/>
        <w:t>14.5. Во всем, что не урегулировано настоящим Договором, Стороны руководствуются законодательством Республики Казахстан, условиями зарегистрированной биржевой сделки, Спецификацией торгового инструмента, Правилами биржевой торговли АО «Товарная биржа «Евразийская Торговая Система» и Правилами клиринга ТОО «Клиринговый центр ЕТС».</w:t>
      </w:r>
    </w:p>
    <w:p w14:paraId="327EDC7C" w14:textId="77777777" w:rsidR="00822207" w:rsidRDefault="008252EA">
      <w:pPr>
        <w:ind w:firstLine="709"/>
        <w:jc w:val="both"/>
      </w:pPr>
      <w:r>
        <w:t>14.6. Если какое-либо положение настоящего Договора будет признано недействительным, незаконным либо не имеющим юридической силы, это не влияет на действительность и исполнимость остальных положений настоящего Договора.</w:t>
      </w:r>
    </w:p>
    <w:p w14:paraId="47DD405C" w14:textId="77777777" w:rsidR="00822207" w:rsidRDefault="008252EA">
      <w:pPr>
        <w:ind w:firstLine="709"/>
        <w:jc w:val="both"/>
      </w:pPr>
      <w:r>
        <w:t>14.7. Неосуществление права одной из Сторон само по себе не считается отказом от такого права, если иное прямо не следует из законодательства или настоящего Договора.</w:t>
      </w:r>
    </w:p>
    <w:p w14:paraId="0DFAF5EC" w14:textId="77777777" w:rsidR="00822207" w:rsidRDefault="008252EA">
      <w:pPr>
        <w:ind w:firstLine="709"/>
        <w:jc w:val="both"/>
      </w:pPr>
      <w:r>
        <w:t>14.8. Настоящий Договор составлен в 2 (двух) экземплярах, имеющих одинаковую юридическую силу, по одному экземпляру для каждой из Сторон.</w:t>
      </w:r>
    </w:p>
    <w:p w14:paraId="6FB912CF" w14:textId="77777777" w:rsidR="00822207" w:rsidRDefault="008252EA">
      <w:pPr>
        <w:ind w:firstLine="709"/>
        <w:jc w:val="both"/>
      </w:pPr>
      <w:r>
        <w:t>14.9. Неотъемлемой частью настоящего Договора являются:</w:t>
      </w:r>
    </w:p>
    <w:p w14:paraId="2A137242" w14:textId="77777777" w:rsidR="00822207" w:rsidRDefault="008252EA">
      <w:pPr>
        <w:tabs>
          <w:tab w:val="left" w:pos="720"/>
        </w:tabs>
        <w:ind w:firstLine="709"/>
        <w:jc w:val="both"/>
      </w:pPr>
      <w:r>
        <w:t>- Приложение №1 — Техническая спецификация;</w:t>
      </w:r>
    </w:p>
    <w:p w14:paraId="4713068C" w14:textId="77777777" w:rsidR="00822207" w:rsidRDefault="008252EA">
      <w:pPr>
        <w:tabs>
          <w:tab w:val="left" w:pos="720"/>
        </w:tabs>
        <w:ind w:firstLine="709"/>
        <w:jc w:val="both"/>
      </w:pPr>
      <w:r>
        <w:t>- Приложение №2 — Перечень приобретаемого Товара;</w:t>
      </w:r>
    </w:p>
    <w:p w14:paraId="159030A8" w14:textId="77777777" w:rsidR="00822207" w:rsidRDefault="008252EA">
      <w:pPr>
        <w:ind w:firstLine="709"/>
        <w:jc w:val="both"/>
      </w:pPr>
      <w:r>
        <w:t>14.10. Подписывая настоящий Договор, каждая из Сторон подтверждает, что ознакомилась с его условиями, понимает их содержание и принимает их в пределах, не противоречащих законодательству и условиям зарегистрированной биржевой сделки.</w:t>
      </w:r>
    </w:p>
    <w:p w14:paraId="57A75F7E" w14:textId="77777777" w:rsidR="00822207" w:rsidRDefault="00822207">
      <w:pPr>
        <w:rPr>
          <w:b/>
          <w:bCs/>
        </w:rPr>
      </w:pPr>
    </w:p>
    <w:p w14:paraId="4B074308" w14:textId="77777777" w:rsidR="00822207" w:rsidRDefault="008252EA">
      <w:pPr>
        <w:jc w:val="center"/>
      </w:pPr>
      <w:r>
        <w:rPr>
          <w:b/>
          <w:bCs/>
        </w:rPr>
        <w:t>15. Юридические адреса, банковские реквизиты и подписи сторон</w:t>
      </w:r>
    </w:p>
    <w:p w14:paraId="70A37713" w14:textId="77777777" w:rsidR="00822207" w:rsidRDefault="00822207">
      <w:pPr>
        <w:jc w:val="center"/>
        <w:rPr>
          <w:b/>
          <w:bCs/>
        </w:rPr>
      </w:pPr>
    </w:p>
    <w:tbl>
      <w:tblPr>
        <w:tblW w:w="10195" w:type="dxa"/>
        <w:tblLayout w:type="fixed"/>
        <w:tblLook w:val="04A0" w:firstRow="1" w:lastRow="0" w:firstColumn="1" w:lastColumn="0" w:noHBand="0" w:noVBand="1"/>
      </w:tblPr>
      <w:tblGrid>
        <w:gridCol w:w="4785"/>
        <w:gridCol w:w="5410"/>
      </w:tblGrid>
      <w:tr w:rsidR="00822207" w14:paraId="393E6B8E" w14:textId="77777777">
        <w:trPr>
          <w:trHeight w:val="5138"/>
        </w:trPr>
        <w:tc>
          <w:tcPr>
            <w:tcW w:w="4785" w:type="dxa"/>
            <w:vAlign w:val="center"/>
          </w:tcPr>
          <w:p w14:paraId="4A1C06B1" w14:textId="77777777" w:rsidR="00822207" w:rsidRDefault="008252EA">
            <w:pPr>
              <w:widowControl w:val="0"/>
              <w:spacing w:after="120"/>
            </w:pPr>
            <w:r>
              <w:rPr>
                <w:b/>
                <w:sz w:val="17"/>
              </w:rPr>
              <w:t>Покупатель:</w:t>
            </w:r>
          </w:p>
          <w:p w14:paraId="1B05EC40" w14:textId="77777777" w:rsidR="00822207" w:rsidRDefault="00822207" w:rsidP="00B54959">
            <w:pPr>
              <w:widowControl w:val="0"/>
              <w:rPr>
                <w:rFonts w:eastAsia="Calibri"/>
                <w:bCs/>
                <w:color w:val="00000A"/>
                <w:lang w:eastAsia="en-US"/>
              </w:rPr>
            </w:pPr>
          </w:p>
        </w:tc>
        <w:tc>
          <w:tcPr>
            <w:tcW w:w="5410" w:type="dxa"/>
            <w:vAlign w:val="center"/>
          </w:tcPr>
          <w:p w14:paraId="4D450A66" w14:textId="77777777" w:rsidR="00822207" w:rsidRDefault="008252EA">
            <w:pPr>
              <w:widowControl w:val="0"/>
              <w:spacing w:after="120"/>
              <w:ind w:left="1812"/>
              <w:rPr>
                <w:rFonts w:eastAsia="Andale Sans UI" w:cs="Tahoma"/>
                <w:color w:val="00000A"/>
                <w:lang w:bidi="en-US"/>
              </w:rPr>
            </w:pPr>
            <w:r>
              <w:rPr>
                <w:rFonts w:eastAsia="Andale Sans UI" w:cs="Tahoma"/>
                <w:b/>
                <w:bCs/>
                <w:color w:val="00000A"/>
                <w:sz w:val="17"/>
                <w:lang w:eastAsia="en-US" w:bidi="en-US"/>
              </w:rPr>
              <w:t>Поставщик:</w:t>
            </w:r>
          </w:p>
          <w:p w14:paraId="6CACB8E7" w14:textId="77777777" w:rsidR="00822207" w:rsidRDefault="00822207">
            <w:pPr>
              <w:widowControl w:val="0"/>
              <w:rPr>
                <w:rFonts w:eastAsia="Calibri" w:cs="Tahoma"/>
                <w:color w:val="00000A"/>
                <w:lang w:eastAsia="en-US" w:bidi="en-US"/>
              </w:rPr>
            </w:pPr>
          </w:p>
        </w:tc>
      </w:tr>
      <w:tr w:rsidR="00822207" w14:paraId="1EB8FE46" w14:textId="77777777">
        <w:trPr>
          <w:trHeight w:val="1188"/>
        </w:trPr>
        <w:tc>
          <w:tcPr>
            <w:tcW w:w="4785" w:type="dxa"/>
            <w:vAlign w:val="center"/>
          </w:tcPr>
          <w:p w14:paraId="2AB10752" w14:textId="77777777" w:rsidR="00822207" w:rsidRDefault="008252EA">
            <w:pPr>
              <w:widowControl w:val="0"/>
              <w:rPr>
                <w:rFonts w:ascii="Calibri" w:eastAsia="Calibri" w:hAnsi="Calibri" w:cs="Calibri"/>
                <w:color w:val="00000A"/>
                <w:sz w:val="22"/>
                <w:szCs w:val="22"/>
                <w:shd w:val="clear" w:color="auto" w:fill="FFFFFF"/>
                <w:lang w:eastAsia="en-US"/>
              </w:rPr>
            </w:pPr>
            <w:r>
              <w:rPr>
                <w:rFonts w:eastAsia="Andale Sans UI" w:cs="Tahoma"/>
                <w:b/>
                <w:bCs/>
                <w:color w:val="00000A"/>
                <w:sz w:val="17"/>
                <w:shd w:val="clear" w:color="auto" w:fill="FFFFFF"/>
                <w:lang w:eastAsia="en-US" w:bidi="en-US"/>
              </w:rPr>
              <w:t>Генеральный директор</w:t>
            </w:r>
          </w:p>
          <w:p w14:paraId="64729B5F" w14:textId="77777777" w:rsidR="00822207" w:rsidRDefault="00822207">
            <w:pPr>
              <w:widowControl w:val="0"/>
              <w:rPr>
                <w:rFonts w:ascii="Calibri" w:eastAsia="Andale Sans UI" w:hAnsi="Calibri" w:cs="Tahoma"/>
                <w:b/>
                <w:bCs/>
                <w:color w:val="00000A"/>
                <w:sz w:val="22"/>
                <w:szCs w:val="22"/>
                <w:shd w:val="clear" w:color="auto" w:fill="FFFFFF"/>
                <w:lang w:eastAsia="en-US" w:bidi="en-US"/>
              </w:rPr>
            </w:pPr>
          </w:p>
          <w:p w14:paraId="1BBF6966" w14:textId="77777777" w:rsidR="00822207" w:rsidRDefault="008252EA">
            <w:pPr>
              <w:widowControl w:val="0"/>
              <w:rPr>
                <w:rFonts w:eastAsia="Andale Sans UI" w:cs="Tahoma"/>
                <w:b/>
                <w:bCs/>
                <w:color w:val="00000A"/>
                <w:shd w:val="clear" w:color="auto" w:fill="FFFFFF"/>
                <w:lang w:eastAsia="en-US" w:bidi="en-US"/>
              </w:rPr>
            </w:pPr>
            <w:r>
              <w:rPr>
                <w:rFonts w:eastAsia="Andale Sans UI" w:cs="Tahoma"/>
                <w:b/>
                <w:bCs/>
                <w:color w:val="00000A"/>
                <w:sz w:val="17"/>
                <w:shd w:val="clear" w:color="auto" w:fill="FFFFFF"/>
                <w:lang w:eastAsia="en-US" w:bidi="en-US"/>
              </w:rPr>
              <w:t>________________ФИО</w:t>
            </w:r>
          </w:p>
        </w:tc>
        <w:tc>
          <w:tcPr>
            <w:tcW w:w="5410" w:type="dxa"/>
            <w:vAlign w:val="center"/>
          </w:tcPr>
          <w:p w14:paraId="193B3863" w14:textId="77777777" w:rsidR="00822207" w:rsidRDefault="008252EA">
            <w:pPr>
              <w:rPr>
                <w:rFonts w:eastAsia="Andale Sans UI" w:cs="Tahoma"/>
                <w:b/>
                <w:bCs/>
                <w:color w:val="00000A"/>
                <w:shd w:val="clear" w:color="auto" w:fill="FFFFFF"/>
                <w:lang w:eastAsia="en-US" w:bidi="en-US"/>
              </w:rPr>
            </w:pPr>
            <w:r>
              <w:rPr>
                <w:rFonts w:eastAsia="Andale Sans UI" w:cs="Tahoma"/>
                <w:b/>
                <w:bCs/>
                <w:color w:val="00000A"/>
                <w:sz w:val="17"/>
                <w:shd w:val="clear" w:color="auto" w:fill="FFFFFF"/>
                <w:lang w:eastAsia="en-US" w:bidi="en-US"/>
              </w:rPr>
              <w:t>Руководитель</w:t>
            </w:r>
          </w:p>
          <w:p w14:paraId="0FEEE8A3" w14:textId="77777777" w:rsidR="00822207" w:rsidRDefault="00822207">
            <w:pPr>
              <w:rPr>
                <w:rFonts w:eastAsia="Andale Sans UI" w:cs="Tahoma"/>
                <w:b/>
                <w:bCs/>
                <w:color w:val="00000A"/>
                <w:shd w:val="clear" w:color="auto" w:fill="FFFFFF"/>
                <w:lang w:eastAsia="en-US" w:bidi="en-US"/>
              </w:rPr>
            </w:pPr>
          </w:p>
          <w:p w14:paraId="5B5F714E" w14:textId="77777777" w:rsidR="00822207" w:rsidRDefault="008252EA">
            <w:pPr>
              <w:rPr>
                <w:rFonts w:eastAsia="Andale Sans UI" w:cs="Tahoma"/>
                <w:b/>
                <w:bCs/>
                <w:color w:val="00000A"/>
                <w:shd w:val="clear" w:color="auto" w:fill="FFFFFF"/>
                <w:lang w:eastAsia="en-US" w:bidi="en-US"/>
              </w:rPr>
            </w:pPr>
            <w:r>
              <w:rPr>
                <w:rFonts w:eastAsia="Andale Sans UI" w:cs="Tahoma"/>
                <w:b/>
                <w:bCs/>
                <w:color w:val="00000A"/>
                <w:sz w:val="17"/>
                <w:shd w:val="clear" w:color="auto" w:fill="FFFFFF"/>
                <w:lang w:eastAsia="en-US" w:bidi="en-US"/>
              </w:rPr>
              <w:t>___________________________________ФИО</w:t>
            </w:r>
          </w:p>
          <w:p w14:paraId="778AB119" w14:textId="77777777" w:rsidR="00822207" w:rsidRDefault="00822207">
            <w:pPr>
              <w:widowControl w:val="0"/>
              <w:rPr>
                <w:rFonts w:eastAsia="Andale Sans UI" w:cs="Tahoma"/>
                <w:b/>
                <w:bCs/>
                <w:color w:val="00000A"/>
                <w:shd w:val="clear" w:color="auto" w:fill="FFFFFF"/>
                <w:lang w:eastAsia="en-US" w:bidi="en-US"/>
              </w:rPr>
            </w:pPr>
          </w:p>
        </w:tc>
      </w:tr>
    </w:tbl>
    <w:p w14:paraId="39FF9660" w14:textId="77777777" w:rsidR="00822207" w:rsidRDefault="00822207">
      <w:pPr>
        <w:rPr>
          <w:b/>
          <w:bCs/>
        </w:rPr>
      </w:pPr>
    </w:p>
    <w:p w14:paraId="1D38BDA4" w14:textId="77777777" w:rsidR="00822207" w:rsidRDefault="00822207">
      <w:pPr>
        <w:rPr>
          <w:b/>
          <w:bCs/>
        </w:rPr>
      </w:pPr>
    </w:p>
    <w:p w14:paraId="24CFEB1C" w14:textId="77777777" w:rsidR="00822207" w:rsidRDefault="00822207">
      <w:pPr>
        <w:rPr>
          <w:b/>
          <w:bCs/>
        </w:rPr>
      </w:pPr>
    </w:p>
    <w:p w14:paraId="577B634B" w14:textId="77777777" w:rsidR="00822207" w:rsidRDefault="00822207">
      <w:pPr>
        <w:rPr>
          <w:b/>
          <w:bCs/>
        </w:rPr>
      </w:pPr>
    </w:p>
    <w:p w14:paraId="339D1115" w14:textId="77777777" w:rsidR="00822207" w:rsidRDefault="00822207">
      <w:pPr>
        <w:spacing w:before="120"/>
        <w:jc w:val="right"/>
        <w:rPr>
          <w:b/>
          <w:bCs/>
          <w:lang w:val="en-US"/>
        </w:rPr>
      </w:pPr>
    </w:p>
    <w:p w14:paraId="2BA52E7E" w14:textId="77777777" w:rsidR="00822207" w:rsidRDefault="00822207">
      <w:pPr>
        <w:spacing w:before="120"/>
        <w:jc w:val="right"/>
        <w:rPr>
          <w:b/>
          <w:lang w:val="en-US"/>
        </w:rPr>
      </w:pPr>
    </w:p>
    <w:p w14:paraId="7AF565C5" w14:textId="77777777" w:rsidR="00822207" w:rsidRDefault="00822207">
      <w:pPr>
        <w:spacing w:before="120"/>
        <w:jc w:val="right"/>
        <w:rPr>
          <w:b/>
          <w:lang w:val="en-US"/>
        </w:rPr>
      </w:pPr>
    </w:p>
    <w:p w14:paraId="334E3A24" w14:textId="77777777" w:rsidR="00822207" w:rsidRDefault="00822207">
      <w:pPr>
        <w:spacing w:before="120"/>
        <w:jc w:val="right"/>
        <w:rPr>
          <w:b/>
          <w:lang w:val="en-US"/>
        </w:rPr>
      </w:pPr>
    </w:p>
    <w:p w14:paraId="5B194F6B" w14:textId="77777777" w:rsidR="00822207" w:rsidRDefault="00822207">
      <w:pPr>
        <w:spacing w:before="120"/>
        <w:jc w:val="right"/>
        <w:rPr>
          <w:b/>
          <w:lang w:val="en-US"/>
        </w:rPr>
      </w:pPr>
    </w:p>
    <w:p w14:paraId="05694507" w14:textId="77777777" w:rsidR="00822207" w:rsidRDefault="00822207">
      <w:pPr>
        <w:spacing w:before="120"/>
        <w:jc w:val="right"/>
        <w:rPr>
          <w:b/>
        </w:rPr>
      </w:pPr>
    </w:p>
    <w:p w14:paraId="4AD59E1B" w14:textId="77777777" w:rsidR="006647F9" w:rsidRPr="006647F9" w:rsidRDefault="006647F9">
      <w:pPr>
        <w:spacing w:before="120"/>
        <w:jc w:val="right"/>
        <w:rPr>
          <w:b/>
        </w:rPr>
      </w:pPr>
    </w:p>
    <w:p w14:paraId="3289D1C5" w14:textId="77777777" w:rsidR="00822207" w:rsidRDefault="00822207">
      <w:pPr>
        <w:spacing w:before="120"/>
        <w:jc w:val="right"/>
        <w:rPr>
          <w:b/>
          <w:lang w:val="en-US"/>
        </w:rPr>
      </w:pPr>
    </w:p>
    <w:p w14:paraId="6C413D31" w14:textId="77777777" w:rsidR="00822207" w:rsidRDefault="00822207">
      <w:pPr>
        <w:spacing w:before="120"/>
        <w:jc w:val="right"/>
        <w:rPr>
          <w:b/>
          <w:lang w:val="en-US"/>
        </w:rPr>
      </w:pPr>
    </w:p>
    <w:p w14:paraId="1DD57DB5" w14:textId="77777777" w:rsidR="00822207" w:rsidRDefault="008252EA">
      <w:pPr>
        <w:spacing w:before="120"/>
        <w:jc w:val="right"/>
        <w:rPr>
          <w:b/>
        </w:rPr>
      </w:pPr>
      <w:r>
        <w:rPr>
          <w:b/>
        </w:rPr>
        <w:t>Приложение №1</w:t>
      </w:r>
    </w:p>
    <w:p w14:paraId="22445ACD" w14:textId="77777777" w:rsidR="00822207" w:rsidRDefault="008252EA">
      <w:pPr>
        <w:jc w:val="right"/>
        <w:rPr>
          <w:b/>
        </w:rPr>
      </w:pPr>
      <w:r>
        <w:rPr>
          <w:b/>
        </w:rPr>
        <w:t>к Договору № ______________</w:t>
      </w:r>
    </w:p>
    <w:p w14:paraId="335C4057" w14:textId="77777777" w:rsidR="00822207" w:rsidRDefault="008252EA">
      <w:pPr>
        <w:jc w:val="right"/>
        <w:rPr>
          <w:b/>
        </w:rPr>
      </w:pPr>
      <w:r>
        <w:rPr>
          <w:b/>
        </w:rPr>
        <w:t>от «__» ___________2026г.</w:t>
      </w:r>
    </w:p>
    <w:p w14:paraId="751D2996" w14:textId="77777777" w:rsidR="00822207" w:rsidRDefault="00822207">
      <w:pPr>
        <w:jc w:val="center"/>
        <w:rPr>
          <w:b/>
        </w:rPr>
      </w:pPr>
    </w:p>
    <w:p w14:paraId="7AD1537A" w14:textId="77777777" w:rsidR="00822207" w:rsidRDefault="008252EA">
      <w:pPr>
        <w:jc w:val="center"/>
        <w:rPr>
          <w:b/>
        </w:rPr>
      </w:pPr>
      <w:r>
        <w:rPr>
          <w:b/>
        </w:rPr>
        <w:t>ТЕХНИЧЕСКАЯ СПЕЦИФИКАЦИЯ</w:t>
      </w:r>
    </w:p>
    <w:p w14:paraId="4B7C766A" w14:textId="77777777" w:rsidR="00822207" w:rsidRDefault="008252EA">
      <w:pPr>
        <w:spacing w:before="120"/>
        <w:jc w:val="both"/>
      </w:pPr>
      <w:r>
        <w:rPr>
          <w:b/>
        </w:rPr>
        <w:t>Покупатель: Товарищество с ограниченной ответственностью «__________»</w:t>
      </w:r>
    </w:p>
    <w:p w14:paraId="00D7AD88" w14:textId="77777777" w:rsidR="00822207" w:rsidRDefault="008252EA">
      <w:pPr>
        <w:rPr>
          <w:lang w:val="kk-KZ"/>
        </w:rPr>
      </w:pPr>
      <w:r>
        <w:rPr>
          <w:b/>
          <w:bCs/>
        </w:rPr>
        <w:t>Поставщик: Товарищество с ограниченной ответственностью «Industrial Market Resource»</w:t>
      </w:r>
    </w:p>
    <w:p w14:paraId="6D28F8E5" w14:textId="77777777" w:rsidR="00822207" w:rsidRDefault="00822207">
      <w:pPr>
        <w:rPr>
          <w:lang w:val="kk-KZ"/>
        </w:rPr>
      </w:pPr>
    </w:p>
    <w:p w14:paraId="57E155C3" w14:textId="77777777" w:rsidR="00822207" w:rsidRDefault="008252EA">
      <w:pPr>
        <w:pStyle w:val="afe"/>
        <w:numPr>
          <w:ilvl w:val="0"/>
          <w:numId w:val="4"/>
        </w:numPr>
        <w:suppressAutoHyphens w:val="0"/>
        <w:contextualSpacing/>
        <w:jc w:val="center"/>
        <w:rPr>
          <w:b/>
        </w:rPr>
      </w:pPr>
      <w:r>
        <w:rPr>
          <w:b/>
        </w:rPr>
        <w:t>Краткое описание ТРУ</w:t>
      </w:r>
    </w:p>
    <w:p w14:paraId="7AA406DB" w14:textId="77777777" w:rsidR="00822207" w:rsidRDefault="00822207">
      <w:pPr>
        <w:pStyle w:val="afe"/>
        <w:rPr>
          <w:b/>
        </w:rPr>
      </w:pPr>
    </w:p>
    <w:tbl>
      <w:tblPr>
        <w:tblW w:w="10184" w:type="dxa"/>
        <w:tblLayout w:type="fixed"/>
        <w:tblLook w:val="04A0" w:firstRow="1" w:lastRow="0" w:firstColumn="1" w:lastColumn="0" w:noHBand="0" w:noVBand="1"/>
      </w:tblPr>
      <w:tblGrid>
        <w:gridCol w:w="4401"/>
        <w:gridCol w:w="5783"/>
      </w:tblGrid>
      <w:tr w:rsidR="00822207" w14:paraId="1E80E1A7" w14:textId="77777777">
        <w:trPr>
          <w:trHeight w:val="250"/>
        </w:trPr>
        <w:tc>
          <w:tcPr>
            <w:tcW w:w="4401" w:type="dxa"/>
            <w:tcBorders>
              <w:top w:val="single" w:sz="4" w:space="0" w:color="9BBB59"/>
              <w:left w:val="single" w:sz="4" w:space="0" w:color="9BBB59"/>
              <w:bottom w:val="single" w:sz="4" w:space="0" w:color="9BBB59"/>
              <w:right w:val="single" w:sz="4" w:space="0" w:color="9BBB59"/>
            </w:tcBorders>
            <w:shd w:val="clear" w:color="auto" w:fill="D6E3BC"/>
            <w:vAlign w:val="center"/>
          </w:tcPr>
          <w:p w14:paraId="01A80AC8" w14:textId="77777777" w:rsidR="00822207" w:rsidRDefault="008252EA">
            <w:pPr>
              <w:spacing w:before="40" w:after="40"/>
              <w:rPr>
                <w:b/>
                <w:bCs/>
                <w:color w:val="000000"/>
              </w:rPr>
            </w:pPr>
            <w:r>
              <w:rPr>
                <w:b/>
                <w:bCs/>
                <w:sz w:val="17"/>
              </w:rPr>
              <w:t>Наименование</w:t>
            </w:r>
          </w:p>
        </w:tc>
        <w:tc>
          <w:tcPr>
            <w:tcW w:w="5783" w:type="dxa"/>
            <w:tcBorders>
              <w:top w:val="single" w:sz="4" w:space="0" w:color="9BBB59"/>
              <w:left w:val="single" w:sz="4" w:space="0" w:color="9BBB59"/>
              <w:bottom w:val="single" w:sz="4" w:space="0" w:color="9BBB59"/>
              <w:right w:val="single" w:sz="4" w:space="0" w:color="9BBB59"/>
            </w:tcBorders>
            <w:shd w:val="clear" w:color="auto" w:fill="D6E3BC"/>
            <w:vAlign w:val="center"/>
          </w:tcPr>
          <w:p w14:paraId="26B23AA7" w14:textId="77777777" w:rsidR="00822207" w:rsidRDefault="008252EA">
            <w:pPr>
              <w:jc w:val="center"/>
              <w:rPr>
                <w:b/>
                <w:bCs/>
                <w:color w:val="000000"/>
              </w:rPr>
            </w:pPr>
            <w:r>
              <w:rPr>
                <w:b/>
                <w:bCs/>
                <w:color w:val="000000"/>
                <w:sz w:val="17"/>
              </w:rPr>
              <w:t>Значение</w:t>
            </w:r>
          </w:p>
        </w:tc>
      </w:tr>
      <w:tr w:rsidR="00822207" w14:paraId="5E7388B2" w14:textId="77777777">
        <w:trPr>
          <w:trHeight w:val="328"/>
        </w:trPr>
        <w:tc>
          <w:tcPr>
            <w:tcW w:w="4401" w:type="dxa"/>
            <w:tcBorders>
              <w:top w:val="single" w:sz="4" w:space="0" w:color="9BBB59"/>
              <w:left w:val="single" w:sz="4" w:space="0" w:color="9BBB59"/>
              <w:bottom w:val="single" w:sz="4" w:space="0" w:color="9BBB59"/>
              <w:right w:val="single" w:sz="4" w:space="0" w:color="9BBB59"/>
            </w:tcBorders>
            <w:vAlign w:val="center"/>
          </w:tcPr>
          <w:p w14:paraId="515D7F7F" w14:textId="77777777" w:rsidR="00822207" w:rsidRDefault="008252EA">
            <w:pPr>
              <w:spacing w:before="40" w:after="40"/>
              <w:rPr>
                <w:b/>
                <w:bCs/>
                <w:sz w:val="22"/>
                <w:szCs w:val="22"/>
              </w:rPr>
            </w:pPr>
            <w:r>
              <w:rPr>
                <w:bCs/>
                <w:sz w:val="17"/>
                <w:szCs w:val="22"/>
              </w:rPr>
              <w:t>Номер строки</w:t>
            </w:r>
          </w:p>
        </w:tc>
        <w:tc>
          <w:tcPr>
            <w:tcW w:w="5783" w:type="dxa"/>
            <w:tcBorders>
              <w:top w:val="single" w:sz="4" w:space="0" w:color="9BBB59"/>
              <w:left w:val="single" w:sz="4" w:space="0" w:color="9BBB59"/>
              <w:bottom w:val="single" w:sz="4" w:space="0" w:color="9BBB59"/>
              <w:right w:val="single" w:sz="4" w:space="0" w:color="9BBB59"/>
            </w:tcBorders>
            <w:vAlign w:val="center"/>
          </w:tcPr>
          <w:p w14:paraId="0AF119B2" w14:textId="77777777" w:rsidR="00822207" w:rsidRDefault="00822207">
            <w:pPr>
              <w:snapToGrid w:val="0"/>
              <w:spacing w:before="40" w:after="40"/>
              <w:rPr>
                <w:b/>
                <w:bCs/>
                <w:sz w:val="22"/>
                <w:szCs w:val="22"/>
              </w:rPr>
            </w:pPr>
          </w:p>
        </w:tc>
      </w:tr>
      <w:tr w:rsidR="00822207" w14:paraId="09340066" w14:textId="77777777">
        <w:trPr>
          <w:trHeight w:val="612"/>
        </w:trPr>
        <w:tc>
          <w:tcPr>
            <w:tcW w:w="4401" w:type="dxa"/>
            <w:tcBorders>
              <w:top w:val="single" w:sz="4" w:space="0" w:color="9BBB59"/>
              <w:left w:val="single" w:sz="4" w:space="0" w:color="9BBB59"/>
              <w:bottom w:val="single" w:sz="4" w:space="0" w:color="9BBB59"/>
              <w:right w:val="single" w:sz="4" w:space="0" w:color="9BBB59"/>
            </w:tcBorders>
            <w:vAlign w:val="center"/>
          </w:tcPr>
          <w:p w14:paraId="114FF600" w14:textId="77777777" w:rsidR="00822207" w:rsidRDefault="008252EA">
            <w:pPr>
              <w:spacing w:before="40" w:after="40"/>
              <w:rPr>
                <w:b/>
                <w:bCs/>
                <w:sz w:val="22"/>
                <w:szCs w:val="22"/>
              </w:rPr>
            </w:pPr>
            <w:r>
              <w:rPr>
                <w:bCs/>
                <w:sz w:val="17"/>
                <w:szCs w:val="22"/>
              </w:rPr>
              <w:t>Наименование и</w:t>
            </w:r>
          </w:p>
          <w:p w14:paraId="439D0F9A" w14:textId="77777777" w:rsidR="00822207" w:rsidRDefault="008252EA">
            <w:pPr>
              <w:spacing w:before="40" w:after="40"/>
              <w:rPr>
                <w:b/>
                <w:bCs/>
                <w:sz w:val="22"/>
                <w:szCs w:val="22"/>
              </w:rPr>
            </w:pPr>
            <w:r>
              <w:rPr>
                <w:bCs/>
                <w:sz w:val="17"/>
                <w:szCs w:val="22"/>
              </w:rPr>
              <w:t>краткая характеристика</w:t>
            </w:r>
          </w:p>
        </w:tc>
        <w:tc>
          <w:tcPr>
            <w:tcW w:w="5783" w:type="dxa"/>
            <w:tcBorders>
              <w:top w:val="single" w:sz="4" w:space="0" w:color="9BBB59"/>
              <w:left w:val="single" w:sz="4" w:space="0" w:color="9BBB59"/>
              <w:bottom w:val="single" w:sz="4" w:space="0" w:color="9BBB59"/>
              <w:right w:val="single" w:sz="4" w:space="0" w:color="9BBB59"/>
            </w:tcBorders>
            <w:vAlign w:val="center"/>
          </w:tcPr>
          <w:p w14:paraId="7B6C6A39" w14:textId="77777777" w:rsidR="00822207" w:rsidRDefault="008252EA">
            <w:r>
              <w:rPr>
                <w:sz w:val="17"/>
              </w:rPr>
              <w:t>Топливо дизельное ЕВРО, зимнее, класс 2, экологического класса К5 марки ДТ-З-К5 по ГОСТ 32511-2013 (EN 590:2009) с изм. № 1</w:t>
            </w:r>
          </w:p>
        </w:tc>
      </w:tr>
      <w:tr w:rsidR="00822207" w14:paraId="178A324B" w14:textId="77777777">
        <w:trPr>
          <w:trHeight w:val="328"/>
        </w:trPr>
        <w:tc>
          <w:tcPr>
            <w:tcW w:w="4401" w:type="dxa"/>
            <w:tcBorders>
              <w:top w:val="single" w:sz="4" w:space="0" w:color="9BBB59"/>
              <w:left w:val="single" w:sz="4" w:space="0" w:color="9BBB59"/>
              <w:bottom w:val="single" w:sz="4" w:space="0" w:color="9BBB59"/>
              <w:right w:val="single" w:sz="4" w:space="0" w:color="9BBB59"/>
            </w:tcBorders>
            <w:vAlign w:val="center"/>
          </w:tcPr>
          <w:p w14:paraId="2B000DEA" w14:textId="77777777" w:rsidR="00822207" w:rsidRDefault="008252EA">
            <w:pPr>
              <w:spacing w:before="40" w:after="40"/>
              <w:rPr>
                <w:b/>
                <w:bCs/>
                <w:sz w:val="22"/>
                <w:szCs w:val="22"/>
              </w:rPr>
            </w:pPr>
            <w:r>
              <w:rPr>
                <w:bCs/>
                <w:sz w:val="17"/>
                <w:szCs w:val="22"/>
              </w:rPr>
              <w:t>Количество</w:t>
            </w:r>
          </w:p>
        </w:tc>
        <w:tc>
          <w:tcPr>
            <w:tcW w:w="5783" w:type="dxa"/>
            <w:tcBorders>
              <w:top w:val="single" w:sz="4" w:space="0" w:color="9BBB59"/>
              <w:left w:val="single" w:sz="4" w:space="0" w:color="9BBB59"/>
              <w:bottom w:val="single" w:sz="4" w:space="0" w:color="9BBB59"/>
              <w:right w:val="single" w:sz="4" w:space="0" w:color="9BBB59"/>
            </w:tcBorders>
            <w:vAlign w:val="center"/>
          </w:tcPr>
          <w:p w14:paraId="3C22A113" w14:textId="77777777" w:rsidR="00822207" w:rsidRDefault="00822207">
            <w:pPr>
              <w:snapToGrid w:val="0"/>
              <w:spacing w:before="40" w:after="40"/>
              <w:rPr>
                <w:b/>
                <w:bCs/>
                <w:color w:val="000000"/>
                <w:sz w:val="22"/>
                <w:szCs w:val="22"/>
              </w:rPr>
            </w:pPr>
          </w:p>
        </w:tc>
      </w:tr>
      <w:tr w:rsidR="00822207" w14:paraId="72E94134" w14:textId="77777777">
        <w:trPr>
          <w:trHeight w:val="328"/>
        </w:trPr>
        <w:tc>
          <w:tcPr>
            <w:tcW w:w="4401" w:type="dxa"/>
            <w:tcBorders>
              <w:top w:val="single" w:sz="4" w:space="0" w:color="9BBB59"/>
              <w:left w:val="single" w:sz="4" w:space="0" w:color="9BBB59"/>
              <w:bottom w:val="single" w:sz="4" w:space="0" w:color="9BBB59"/>
              <w:right w:val="single" w:sz="4" w:space="0" w:color="9BBB59"/>
            </w:tcBorders>
            <w:vAlign w:val="center"/>
          </w:tcPr>
          <w:p w14:paraId="2BB8194D" w14:textId="77777777" w:rsidR="00822207" w:rsidRDefault="008252EA">
            <w:pPr>
              <w:spacing w:before="40" w:after="40"/>
              <w:rPr>
                <w:b/>
                <w:bCs/>
                <w:sz w:val="22"/>
                <w:szCs w:val="22"/>
              </w:rPr>
            </w:pPr>
            <w:r>
              <w:rPr>
                <w:bCs/>
                <w:sz w:val="17"/>
                <w:szCs w:val="22"/>
              </w:rPr>
              <w:t>Единица измерения</w:t>
            </w:r>
          </w:p>
        </w:tc>
        <w:tc>
          <w:tcPr>
            <w:tcW w:w="5783" w:type="dxa"/>
            <w:tcBorders>
              <w:top w:val="single" w:sz="4" w:space="0" w:color="9BBB59"/>
              <w:left w:val="single" w:sz="4" w:space="0" w:color="9BBB59"/>
              <w:bottom w:val="single" w:sz="4" w:space="0" w:color="9BBB59"/>
              <w:right w:val="single" w:sz="4" w:space="0" w:color="9BBB59"/>
            </w:tcBorders>
            <w:vAlign w:val="center"/>
          </w:tcPr>
          <w:p w14:paraId="50AF5F56" w14:textId="77777777" w:rsidR="00822207" w:rsidRDefault="008252EA">
            <w:pPr>
              <w:spacing w:before="40" w:after="40"/>
              <w:rPr>
                <w:bCs/>
                <w:sz w:val="22"/>
                <w:szCs w:val="22"/>
              </w:rPr>
            </w:pPr>
            <w:r>
              <w:rPr>
                <w:bCs/>
                <w:sz w:val="17"/>
                <w:szCs w:val="22"/>
              </w:rPr>
              <w:t>Тонна</w:t>
            </w:r>
          </w:p>
        </w:tc>
      </w:tr>
      <w:tr w:rsidR="00822207" w14:paraId="4D9676FF" w14:textId="77777777">
        <w:trPr>
          <w:trHeight w:val="822"/>
        </w:trPr>
        <w:tc>
          <w:tcPr>
            <w:tcW w:w="4401" w:type="dxa"/>
            <w:tcBorders>
              <w:top w:val="single" w:sz="4" w:space="0" w:color="9BBB59"/>
              <w:left w:val="single" w:sz="4" w:space="0" w:color="9BBB59"/>
              <w:bottom w:val="single" w:sz="4" w:space="0" w:color="9BBB59"/>
              <w:right w:val="single" w:sz="4" w:space="0" w:color="9BBB59"/>
            </w:tcBorders>
            <w:vAlign w:val="center"/>
          </w:tcPr>
          <w:p w14:paraId="7977555C" w14:textId="61F6D069" w:rsidR="00822207" w:rsidRDefault="008252EA">
            <w:pPr>
              <w:spacing w:before="40" w:after="40"/>
              <w:rPr>
                <w:b/>
                <w:bCs/>
                <w:sz w:val="22"/>
                <w:szCs w:val="22"/>
              </w:rPr>
            </w:pPr>
            <w:r>
              <w:rPr>
                <w:bCs/>
                <w:sz w:val="17"/>
                <w:szCs w:val="22"/>
              </w:rPr>
              <w:t xml:space="preserve">Место </w:t>
            </w:r>
            <w:r w:rsidR="0074725D">
              <w:rPr>
                <w:bCs/>
                <w:sz w:val="17"/>
                <w:szCs w:val="22"/>
              </w:rPr>
              <w:t>отгрузки</w:t>
            </w:r>
          </w:p>
        </w:tc>
        <w:tc>
          <w:tcPr>
            <w:tcW w:w="5783" w:type="dxa"/>
            <w:tcBorders>
              <w:top w:val="single" w:sz="4" w:space="0" w:color="9BBB59"/>
              <w:left w:val="single" w:sz="4" w:space="0" w:color="9BBB59"/>
              <w:bottom w:val="single" w:sz="4" w:space="0" w:color="9BBB59"/>
              <w:right w:val="single" w:sz="4" w:space="0" w:color="9BBB59"/>
            </w:tcBorders>
            <w:vAlign w:val="center"/>
          </w:tcPr>
          <w:p w14:paraId="721292CB" w14:textId="1FCFF1F3" w:rsidR="00822207" w:rsidRDefault="0074725D">
            <w:pPr>
              <w:spacing w:before="40" w:after="40"/>
              <w:rPr>
                <w:bCs/>
                <w:sz w:val="22"/>
                <w:szCs w:val="22"/>
              </w:rPr>
            </w:pPr>
            <w:r>
              <w:t xml:space="preserve">НБ в г. Астана (ст. </w:t>
            </w:r>
            <w:proofErr w:type="spellStart"/>
            <w:r>
              <w:t>Ондырыс</w:t>
            </w:r>
            <w:proofErr w:type="spellEnd"/>
            <w:r>
              <w:t>)</w:t>
            </w:r>
          </w:p>
        </w:tc>
      </w:tr>
      <w:tr w:rsidR="00822207" w14:paraId="1DFF2E14" w14:textId="77777777">
        <w:trPr>
          <w:trHeight w:val="837"/>
        </w:trPr>
        <w:tc>
          <w:tcPr>
            <w:tcW w:w="4401" w:type="dxa"/>
            <w:tcBorders>
              <w:top w:val="single" w:sz="4" w:space="0" w:color="9BBB59"/>
              <w:left w:val="single" w:sz="4" w:space="0" w:color="9BBB59"/>
              <w:bottom w:val="single" w:sz="4" w:space="0" w:color="9BBB59"/>
              <w:right w:val="single" w:sz="4" w:space="0" w:color="9BBB59"/>
            </w:tcBorders>
            <w:vAlign w:val="center"/>
          </w:tcPr>
          <w:p w14:paraId="205FFB37" w14:textId="06D241E4" w:rsidR="00822207" w:rsidRDefault="008252EA">
            <w:pPr>
              <w:spacing w:before="40" w:after="40"/>
              <w:rPr>
                <w:b/>
                <w:bCs/>
                <w:sz w:val="22"/>
                <w:szCs w:val="22"/>
              </w:rPr>
            </w:pPr>
            <w:r>
              <w:rPr>
                <w:bCs/>
                <w:sz w:val="17"/>
                <w:szCs w:val="22"/>
              </w:rPr>
              <w:t xml:space="preserve">Условия </w:t>
            </w:r>
            <w:r w:rsidR="0074725D">
              <w:rPr>
                <w:bCs/>
                <w:sz w:val="17"/>
                <w:szCs w:val="22"/>
              </w:rPr>
              <w:t>отгрузки</w:t>
            </w:r>
          </w:p>
        </w:tc>
        <w:tc>
          <w:tcPr>
            <w:tcW w:w="5783" w:type="dxa"/>
            <w:tcBorders>
              <w:top w:val="single" w:sz="4" w:space="0" w:color="9BBB59"/>
              <w:left w:val="single" w:sz="4" w:space="0" w:color="9BBB59"/>
              <w:bottom w:val="single" w:sz="4" w:space="0" w:color="9BBB59"/>
              <w:right w:val="single" w:sz="4" w:space="0" w:color="9BBB59"/>
            </w:tcBorders>
            <w:vAlign w:val="center"/>
          </w:tcPr>
          <w:p w14:paraId="1D353A02" w14:textId="2F4965EF" w:rsidR="00822207" w:rsidRDefault="008252EA">
            <w:r>
              <w:t>FCA (самовывоз), НБ в г. Астана (ст. Ондырыс). Поставщик осуществляет налив и погрузку Товара на транспортное средство Покупателя в пункте отгрузки. Риски и расходы после завершения погрузки несет Покупатель.</w:t>
            </w:r>
          </w:p>
        </w:tc>
      </w:tr>
      <w:tr w:rsidR="00822207" w14:paraId="6E21C20B" w14:textId="77777777">
        <w:trPr>
          <w:trHeight w:val="359"/>
        </w:trPr>
        <w:tc>
          <w:tcPr>
            <w:tcW w:w="4401" w:type="dxa"/>
            <w:tcBorders>
              <w:top w:val="single" w:sz="4" w:space="0" w:color="9BBB59"/>
              <w:left w:val="single" w:sz="4" w:space="0" w:color="9BBB59"/>
              <w:bottom w:val="single" w:sz="4" w:space="0" w:color="9BBB59"/>
              <w:right w:val="single" w:sz="4" w:space="0" w:color="9BBB59"/>
            </w:tcBorders>
            <w:vAlign w:val="center"/>
          </w:tcPr>
          <w:p w14:paraId="61977674" w14:textId="77777777" w:rsidR="00822207" w:rsidRDefault="008252EA">
            <w:r>
              <w:rPr>
                <w:sz w:val="17"/>
              </w:rPr>
              <w:t>Цена за единицу, тенге с учетом НДС</w:t>
            </w:r>
          </w:p>
        </w:tc>
        <w:tc>
          <w:tcPr>
            <w:tcW w:w="5783" w:type="dxa"/>
            <w:tcBorders>
              <w:top w:val="single" w:sz="4" w:space="0" w:color="9BBB59"/>
              <w:left w:val="single" w:sz="4" w:space="0" w:color="9BBB59"/>
              <w:bottom w:val="single" w:sz="4" w:space="0" w:color="9BBB59"/>
              <w:right w:val="single" w:sz="4" w:space="0" w:color="9BBB59"/>
            </w:tcBorders>
            <w:vAlign w:val="center"/>
          </w:tcPr>
          <w:p w14:paraId="0AA81B08" w14:textId="77777777" w:rsidR="00822207" w:rsidRDefault="00822207">
            <w:pPr>
              <w:snapToGrid w:val="0"/>
              <w:spacing w:before="40" w:after="40"/>
              <w:jc w:val="both"/>
              <w:rPr>
                <w:b/>
                <w:bCs/>
                <w:color w:val="EE0000"/>
                <w:sz w:val="22"/>
                <w:szCs w:val="22"/>
                <w:lang w:val="kk-KZ"/>
              </w:rPr>
            </w:pPr>
          </w:p>
        </w:tc>
      </w:tr>
      <w:tr w:rsidR="00822207" w14:paraId="17B428A8" w14:textId="77777777">
        <w:trPr>
          <w:trHeight w:val="407"/>
        </w:trPr>
        <w:tc>
          <w:tcPr>
            <w:tcW w:w="4401" w:type="dxa"/>
            <w:tcBorders>
              <w:top w:val="single" w:sz="4" w:space="0" w:color="9BBB59"/>
              <w:left w:val="single" w:sz="4" w:space="0" w:color="9BBB59"/>
              <w:bottom w:val="single" w:sz="4" w:space="0" w:color="9BBB59"/>
              <w:right w:val="single" w:sz="4" w:space="0" w:color="9BBB59"/>
            </w:tcBorders>
            <w:vAlign w:val="center"/>
          </w:tcPr>
          <w:p w14:paraId="201E0C6B" w14:textId="77777777" w:rsidR="00822207" w:rsidRDefault="008252EA">
            <w:r>
              <w:rPr>
                <w:sz w:val="17"/>
              </w:rPr>
              <w:t>Общая стоимость, тенге с учетом НДС</w:t>
            </w:r>
          </w:p>
        </w:tc>
        <w:tc>
          <w:tcPr>
            <w:tcW w:w="5783" w:type="dxa"/>
            <w:tcBorders>
              <w:top w:val="single" w:sz="4" w:space="0" w:color="9BBB59"/>
              <w:left w:val="single" w:sz="4" w:space="0" w:color="9BBB59"/>
              <w:bottom w:val="single" w:sz="4" w:space="0" w:color="9BBB59"/>
              <w:right w:val="single" w:sz="4" w:space="0" w:color="9BBB59"/>
            </w:tcBorders>
            <w:vAlign w:val="center"/>
          </w:tcPr>
          <w:p w14:paraId="3BCF386B" w14:textId="77777777" w:rsidR="00822207" w:rsidRDefault="00822207">
            <w:pPr>
              <w:snapToGrid w:val="0"/>
              <w:spacing w:before="40" w:after="40"/>
              <w:jc w:val="both"/>
              <w:rPr>
                <w:b/>
                <w:bCs/>
                <w:color w:val="EE0000"/>
                <w:sz w:val="22"/>
                <w:szCs w:val="22"/>
                <w:lang w:val="kk-KZ"/>
              </w:rPr>
            </w:pPr>
          </w:p>
        </w:tc>
      </w:tr>
      <w:tr w:rsidR="00822207" w14:paraId="6BBB1049" w14:textId="77777777">
        <w:trPr>
          <w:trHeight w:val="328"/>
        </w:trPr>
        <w:tc>
          <w:tcPr>
            <w:tcW w:w="4401" w:type="dxa"/>
            <w:tcBorders>
              <w:top w:val="single" w:sz="4" w:space="0" w:color="9BBB59"/>
              <w:left w:val="single" w:sz="4" w:space="0" w:color="9BBB59"/>
              <w:bottom w:val="single" w:sz="4" w:space="0" w:color="9BBB59"/>
              <w:right w:val="single" w:sz="4" w:space="0" w:color="9BBB59"/>
            </w:tcBorders>
            <w:vAlign w:val="center"/>
          </w:tcPr>
          <w:p w14:paraId="758868F4" w14:textId="77777777" w:rsidR="00822207" w:rsidRDefault="008252EA">
            <w:pPr>
              <w:spacing w:before="40" w:after="40"/>
              <w:rPr>
                <w:b/>
                <w:bCs/>
                <w:sz w:val="22"/>
                <w:szCs w:val="22"/>
              </w:rPr>
            </w:pPr>
            <w:r>
              <w:rPr>
                <w:sz w:val="17"/>
              </w:rPr>
              <w:t>Срок отгрузки</w:t>
            </w:r>
          </w:p>
        </w:tc>
        <w:tc>
          <w:tcPr>
            <w:tcW w:w="5783" w:type="dxa"/>
            <w:tcBorders>
              <w:top w:val="single" w:sz="4" w:space="0" w:color="9BBB59"/>
              <w:left w:val="single" w:sz="4" w:space="0" w:color="9BBB59"/>
              <w:bottom w:val="single" w:sz="4" w:space="0" w:color="9BBB59"/>
              <w:right w:val="single" w:sz="4" w:space="0" w:color="9BBB59"/>
            </w:tcBorders>
            <w:vAlign w:val="center"/>
          </w:tcPr>
          <w:p w14:paraId="0D2F5420" w14:textId="77777777" w:rsidR="00822207" w:rsidRDefault="008252EA">
            <w:pPr>
              <w:spacing w:before="40" w:after="40"/>
              <w:jc w:val="both"/>
              <w:rPr>
                <w:bCs/>
                <w:sz w:val="22"/>
                <w:szCs w:val="22"/>
                <w:highlight w:val="yellow"/>
                <w:lang w:val="kk-KZ"/>
              </w:rPr>
            </w:pPr>
            <w:r>
              <w:rPr>
                <w:sz w:val="17"/>
              </w:rPr>
              <w:t>В течение 5 (пяти) рабочих дней с даты получения Поставщиком письменной заявки Покупателя.</w:t>
            </w:r>
          </w:p>
        </w:tc>
      </w:tr>
      <w:tr w:rsidR="00822207" w14:paraId="162B7E8B" w14:textId="77777777">
        <w:trPr>
          <w:trHeight w:val="313"/>
        </w:trPr>
        <w:tc>
          <w:tcPr>
            <w:tcW w:w="4401" w:type="dxa"/>
            <w:tcBorders>
              <w:top w:val="single" w:sz="4" w:space="0" w:color="9BBB59"/>
              <w:left w:val="single" w:sz="4" w:space="0" w:color="9BBB59"/>
              <w:bottom w:val="single" w:sz="4" w:space="0" w:color="C2D69B"/>
              <w:right w:val="single" w:sz="4" w:space="0" w:color="9BBB59"/>
            </w:tcBorders>
            <w:vAlign w:val="center"/>
          </w:tcPr>
          <w:p w14:paraId="026CB75C" w14:textId="77777777" w:rsidR="00822207" w:rsidRDefault="008252EA">
            <w:pPr>
              <w:spacing w:before="40" w:after="40"/>
              <w:rPr>
                <w:b/>
                <w:bCs/>
                <w:sz w:val="22"/>
                <w:szCs w:val="22"/>
              </w:rPr>
            </w:pPr>
            <w:r>
              <w:rPr>
                <w:bCs/>
                <w:sz w:val="17"/>
                <w:szCs w:val="22"/>
              </w:rPr>
              <w:t>Условия оплаты</w:t>
            </w:r>
          </w:p>
        </w:tc>
        <w:tc>
          <w:tcPr>
            <w:tcW w:w="5783" w:type="dxa"/>
            <w:tcBorders>
              <w:top w:val="single" w:sz="4" w:space="0" w:color="9BBB59"/>
              <w:left w:val="single" w:sz="4" w:space="0" w:color="9BBB59"/>
              <w:bottom w:val="single" w:sz="4" w:space="0" w:color="C2D69B"/>
              <w:right w:val="single" w:sz="4" w:space="0" w:color="9BBB59"/>
            </w:tcBorders>
            <w:vAlign w:val="center"/>
          </w:tcPr>
          <w:p w14:paraId="1FC2FB32" w14:textId="77777777" w:rsidR="00822207" w:rsidRDefault="008252EA">
            <w:r>
              <w:t>100% предоплата через ТОО «Клиринговый центр ЕТС» до начала отгрузки Товара.</w:t>
            </w:r>
          </w:p>
        </w:tc>
      </w:tr>
    </w:tbl>
    <w:p w14:paraId="1DA248A8" w14:textId="77777777" w:rsidR="00822207" w:rsidRDefault="00822207">
      <w:pPr>
        <w:spacing w:after="150"/>
        <w:rPr>
          <w:b/>
          <w:bCs/>
        </w:rPr>
      </w:pPr>
    </w:p>
    <w:p w14:paraId="75CA044F" w14:textId="77777777" w:rsidR="00822207" w:rsidRDefault="008252EA">
      <w:pPr>
        <w:pStyle w:val="afe"/>
        <w:numPr>
          <w:ilvl w:val="0"/>
          <w:numId w:val="4"/>
        </w:numPr>
        <w:suppressAutoHyphens w:val="0"/>
        <w:contextualSpacing/>
        <w:jc w:val="center"/>
        <w:rPr>
          <w:b/>
        </w:rPr>
      </w:pPr>
      <w:r>
        <w:rPr>
          <w:b/>
        </w:rPr>
        <w:t>Технические требования по физико-химическим и эксплуатационным показателям</w:t>
      </w:r>
    </w:p>
    <w:p w14:paraId="62143C24" w14:textId="77777777" w:rsidR="00822207" w:rsidRDefault="00822207">
      <w:pPr>
        <w:pStyle w:val="afe"/>
        <w:spacing w:after="150"/>
        <w:rPr>
          <w:b/>
        </w:rPr>
      </w:pPr>
    </w:p>
    <w:tbl>
      <w:tblPr>
        <w:tblW w:w="10201" w:type="dxa"/>
        <w:tblLayout w:type="fixed"/>
        <w:tblLook w:val="04A0" w:firstRow="1" w:lastRow="0" w:firstColumn="1" w:lastColumn="0" w:noHBand="0" w:noVBand="1"/>
      </w:tblPr>
      <w:tblGrid>
        <w:gridCol w:w="548"/>
        <w:gridCol w:w="3874"/>
        <w:gridCol w:w="2694"/>
        <w:gridCol w:w="3085"/>
      </w:tblGrid>
      <w:tr w:rsidR="00822207" w14:paraId="77B92307" w14:textId="77777777">
        <w:tc>
          <w:tcPr>
            <w:tcW w:w="548" w:type="dxa"/>
            <w:tcBorders>
              <w:top w:val="single" w:sz="4" w:space="0" w:color="DBDBDB"/>
              <w:left w:val="single" w:sz="4" w:space="0" w:color="DBDBDB"/>
              <w:bottom w:val="single" w:sz="4" w:space="0" w:color="DBDBDB"/>
              <w:right w:val="single" w:sz="4" w:space="0" w:color="DBDBDB"/>
            </w:tcBorders>
            <w:shd w:val="clear" w:color="auto" w:fill="D6E3BC"/>
            <w:vAlign w:val="center"/>
          </w:tcPr>
          <w:p w14:paraId="3D540B38" w14:textId="77777777" w:rsidR="00822207" w:rsidRDefault="008252EA">
            <w:pPr>
              <w:spacing w:before="40" w:after="40"/>
              <w:rPr>
                <w:sz w:val="22"/>
                <w:szCs w:val="22"/>
              </w:rPr>
            </w:pPr>
            <w:r>
              <w:rPr>
                <w:b/>
                <w:bCs/>
                <w:sz w:val="17"/>
                <w:szCs w:val="22"/>
              </w:rPr>
              <w:t>№</w:t>
            </w:r>
          </w:p>
        </w:tc>
        <w:tc>
          <w:tcPr>
            <w:tcW w:w="3874" w:type="dxa"/>
            <w:tcBorders>
              <w:top w:val="single" w:sz="4" w:space="0" w:color="DBDBDB"/>
              <w:left w:val="single" w:sz="4" w:space="0" w:color="DBDBDB"/>
              <w:bottom w:val="single" w:sz="4" w:space="0" w:color="DBDBDB"/>
              <w:right w:val="single" w:sz="4" w:space="0" w:color="DBDBDB"/>
            </w:tcBorders>
            <w:shd w:val="clear" w:color="auto" w:fill="D6E3BC"/>
            <w:vAlign w:val="center"/>
          </w:tcPr>
          <w:p w14:paraId="5C3F2A86" w14:textId="77777777" w:rsidR="00822207" w:rsidRDefault="008252EA">
            <w:pPr>
              <w:jc w:val="center"/>
              <w:rPr>
                <w:sz w:val="22"/>
                <w:szCs w:val="22"/>
              </w:rPr>
            </w:pPr>
            <w:r>
              <w:rPr>
                <w:b/>
                <w:bCs/>
                <w:sz w:val="17"/>
                <w:szCs w:val="22"/>
              </w:rPr>
              <w:t>Наименование показателя</w:t>
            </w:r>
          </w:p>
        </w:tc>
        <w:tc>
          <w:tcPr>
            <w:tcW w:w="2694" w:type="dxa"/>
            <w:tcBorders>
              <w:top w:val="single" w:sz="4" w:space="0" w:color="DBDBDB"/>
              <w:left w:val="single" w:sz="4" w:space="0" w:color="DBDBDB"/>
              <w:bottom w:val="single" w:sz="4" w:space="0" w:color="DBDBDB"/>
              <w:right w:val="single" w:sz="4" w:space="0" w:color="DBDBDB"/>
            </w:tcBorders>
            <w:shd w:val="clear" w:color="auto" w:fill="D6E3BC"/>
            <w:vAlign w:val="center"/>
          </w:tcPr>
          <w:p w14:paraId="7E4F45F2" w14:textId="77777777" w:rsidR="00822207" w:rsidRDefault="008252EA">
            <w:pPr>
              <w:jc w:val="center"/>
              <w:rPr>
                <w:sz w:val="22"/>
                <w:szCs w:val="22"/>
              </w:rPr>
            </w:pPr>
            <w:r>
              <w:rPr>
                <w:b/>
                <w:bCs/>
                <w:sz w:val="17"/>
                <w:szCs w:val="22"/>
              </w:rPr>
              <w:t>Норма</w:t>
            </w:r>
          </w:p>
        </w:tc>
        <w:tc>
          <w:tcPr>
            <w:tcW w:w="3085" w:type="dxa"/>
            <w:tcBorders>
              <w:top w:val="single" w:sz="4" w:space="0" w:color="DBDBDB"/>
              <w:left w:val="single" w:sz="4" w:space="0" w:color="DBDBDB"/>
              <w:bottom w:val="single" w:sz="4" w:space="0" w:color="DBDBDB"/>
              <w:right w:val="single" w:sz="4" w:space="0" w:color="DBDBDB"/>
            </w:tcBorders>
            <w:shd w:val="clear" w:color="auto" w:fill="D6E3BC"/>
            <w:vAlign w:val="center"/>
          </w:tcPr>
          <w:p w14:paraId="423B4B00" w14:textId="77777777" w:rsidR="00822207" w:rsidRDefault="008252EA">
            <w:pPr>
              <w:jc w:val="center"/>
              <w:rPr>
                <w:sz w:val="22"/>
                <w:szCs w:val="22"/>
              </w:rPr>
            </w:pPr>
            <w:r>
              <w:rPr>
                <w:b/>
                <w:bCs/>
                <w:sz w:val="17"/>
                <w:szCs w:val="22"/>
              </w:rPr>
              <w:t>Метод испытания</w:t>
            </w:r>
          </w:p>
        </w:tc>
      </w:tr>
      <w:tr w:rsidR="00822207" w14:paraId="180403BB"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1481B031" w14:textId="77777777" w:rsidR="00822207" w:rsidRDefault="008252EA">
            <w:pPr>
              <w:spacing w:before="40" w:after="40"/>
              <w:rPr>
                <w:sz w:val="22"/>
                <w:szCs w:val="22"/>
              </w:rPr>
            </w:pPr>
            <w:r>
              <w:rPr>
                <w:sz w:val="17"/>
                <w:szCs w:val="22"/>
              </w:rPr>
              <w:t>1</w:t>
            </w:r>
          </w:p>
        </w:tc>
        <w:tc>
          <w:tcPr>
            <w:tcW w:w="3874" w:type="dxa"/>
            <w:tcBorders>
              <w:top w:val="single" w:sz="4" w:space="0" w:color="DBDBDB"/>
              <w:left w:val="single" w:sz="4" w:space="0" w:color="DBDBDB"/>
              <w:bottom w:val="single" w:sz="4" w:space="0" w:color="DBDBDB"/>
              <w:right w:val="single" w:sz="4" w:space="0" w:color="DBDBDB"/>
            </w:tcBorders>
            <w:vAlign w:val="center"/>
          </w:tcPr>
          <w:p w14:paraId="4E5109F6" w14:textId="77777777" w:rsidR="00822207" w:rsidRDefault="008252EA">
            <w:pPr>
              <w:rPr>
                <w:sz w:val="22"/>
                <w:szCs w:val="22"/>
              </w:rPr>
            </w:pPr>
            <w:proofErr w:type="spellStart"/>
            <w:r>
              <w:rPr>
                <w:sz w:val="17"/>
                <w:szCs w:val="22"/>
              </w:rPr>
              <w:t>Цетановое</w:t>
            </w:r>
            <w:proofErr w:type="spellEnd"/>
            <w:r>
              <w:rPr>
                <w:sz w:val="17"/>
                <w:szCs w:val="22"/>
              </w:rPr>
              <w:t xml:space="preserve"> число, не менее</w:t>
            </w:r>
          </w:p>
        </w:tc>
        <w:tc>
          <w:tcPr>
            <w:tcW w:w="2694" w:type="dxa"/>
            <w:tcBorders>
              <w:top w:val="single" w:sz="4" w:space="0" w:color="DBDBDB"/>
              <w:left w:val="single" w:sz="4" w:space="0" w:color="DBDBDB"/>
              <w:bottom w:val="single" w:sz="4" w:space="0" w:color="DBDBDB"/>
              <w:right w:val="single" w:sz="4" w:space="0" w:color="DBDBDB"/>
            </w:tcBorders>
            <w:vAlign w:val="center"/>
          </w:tcPr>
          <w:p w14:paraId="15F80B1F" w14:textId="77777777" w:rsidR="00822207" w:rsidRDefault="008252EA">
            <w:pPr>
              <w:jc w:val="center"/>
              <w:rPr>
                <w:sz w:val="22"/>
                <w:szCs w:val="22"/>
              </w:rPr>
            </w:pPr>
            <w:r>
              <w:rPr>
                <w:sz w:val="17"/>
                <w:szCs w:val="22"/>
              </w:rPr>
              <w:t>48,0</w:t>
            </w:r>
          </w:p>
        </w:tc>
        <w:tc>
          <w:tcPr>
            <w:tcW w:w="3085" w:type="dxa"/>
            <w:tcBorders>
              <w:top w:val="single" w:sz="4" w:space="0" w:color="DBDBDB"/>
              <w:left w:val="single" w:sz="4" w:space="0" w:color="DBDBDB"/>
              <w:bottom w:val="single" w:sz="4" w:space="0" w:color="DBDBDB"/>
              <w:right w:val="single" w:sz="4" w:space="0" w:color="DBDBDB"/>
            </w:tcBorders>
            <w:vAlign w:val="center"/>
          </w:tcPr>
          <w:p w14:paraId="67CF5530" w14:textId="77777777" w:rsidR="00822207" w:rsidRDefault="008252EA">
            <w:pPr>
              <w:jc w:val="center"/>
              <w:rPr>
                <w:sz w:val="22"/>
                <w:szCs w:val="22"/>
              </w:rPr>
            </w:pPr>
            <w:r>
              <w:rPr>
                <w:sz w:val="17"/>
                <w:szCs w:val="22"/>
              </w:rPr>
              <w:t>ГОСТ 32508</w:t>
            </w:r>
          </w:p>
        </w:tc>
      </w:tr>
      <w:tr w:rsidR="00822207" w14:paraId="7B587861"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6D0FE8FC" w14:textId="77777777" w:rsidR="00822207" w:rsidRDefault="008252EA">
            <w:pPr>
              <w:spacing w:before="40" w:after="40"/>
              <w:rPr>
                <w:sz w:val="22"/>
                <w:szCs w:val="22"/>
              </w:rPr>
            </w:pPr>
            <w:r>
              <w:rPr>
                <w:sz w:val="17"/>
                <w:szCs w:val="22"/>
              </w:rPr>
              <w:t>2</w:t>
            </w:r>
          </w:p>
        </w:tc>
        <w:tc>
          <w:tcPr>
            <w:tcW w:w="3874" w:type="dxa"/>
            <w:tcBorders>
              <w:top w:val="single" w:sz="4" w:space="0" w:color="DBDBDB"/>
              <w:left w:val="single" w:sz="4" w:space="0" w:color="DBDBDB"/>
              <w:bottom w:val="single" w:sz="4" w:space="0" w:color="DBDBDB"/>
              <w:right w:val="single" w:sz="4" w:space="0" w:color="DBDBDB"/>
            </w:tcBorders>
            <w:vAlign w:val="center"/>
          </w:tcPr>
          <w:p w14:paraId="1669F366" w14:textId="77777777" w:rsidR="00822207" w:rsidRDefault="008252EA">
            <w:pPr>
              <w:rPr>
                <w:sz w:val="22"/>
                <w:szCs w:val="22"/>
              </w:rPr>
            </w:pPr>
            <w:proofErr w:type="spellStart"/>
            <w:r>
              <w:rPr>
                <w:sz w:val="17"/>
                <w:szCs w:val="22"/>
              </w:rPr>
              <w:t>Цетановый</w:t>
            </w:r>
            <w:proofErr w:type="spellEnd"/>
            <w:r>
              <w:rPr>
                <w:sz w:val="17"/>
                <w:szCs w:val="22"/>
              </w:rPr>
              <w:t xml:space="preserve"> индекс, не менее</w:t>
            </w:r>
          </w:p>
        </w:tc>
        <w:tc>
          <w:tcPr>
            <w:tcW w:w="2694" w:type="dxa"/>
            <w:tcBorders>
              <w:top w:val="single" w:sz="4" w:space="0" w:color="DBDBDB"/>
              <w:left w:val="single" w:sz="4" w:space="0" w:color="DBDBDB"/>
              <w:bottom w:val="single" w:sz="4" w:space="0" w:color="DBDBDB"/>
              <w:right w:val="single" w:sz="4" w:space="0" w:color="DBDBDB"/>
            </w:tcBorders>
            <w:vAlign w:val="center"/>
          </w:tcPr>
          <w:p w14:paraId="79AB6099" w14:textId="77777777" w:rsidR="00822207" w:rsidRDefault="008252EA">
            <w:pPr>
              <w:jc w:val="center"/>
              <w:rPr>
                <w:sz w:val="22"/>
                <w:szCs w:val="22"/>
              </w:rPr>
            </w:pPr>
            <w:r>
              <w:rPr>
                <w:sz w:val="17"/>
                <w:szCs w:val="22"/>
              </w:rPr>
              <w:t>46,0</w:t>
            </w:r>
          </w:p>
        </w:tc>
        <w:tc>
          <w:tcPr>
            <w:tcW w:w="3085" w:type="dxa"/>
            <w:tcBorders>
              <w:top w:val="single" w:sz="4" w:space="0" w:color="DBDBDB"/>
              <w:left w:val="single" w:sz="4" w:space="0" w:color="DBDBDB"/>
              <w:bottom w:val="single" w:sz="4" w:space="0" w:color="DBDBDB"/>
              <w:right w:val="single" w:sz="4" w:space="0" w:color="DBDBDB"/>
            </w:tcBorders>
            <w:vAlign w:val="center"/>
          </w:tcPr>
          <w:p w14:paraId="3EA5D7E6" w14:textId="77777777" w:rsidR="00822207" w:rsidRDefault="008252EA">
            <w:pPr>
              <w:jc w:val="center"/>
              <w:rPr>
                <w:sz w:val="22"/>
                <w:szCs w:val="22"/>
              </w:rPr>
            </w:pPr>
            <w:r>
              <w:rPr>
                <w:sz w:val="17"/>
                <w:szCs w:val="22"/>
              </w:rPr>
              <w:t>ASTM D 4737</w:t>
            </w:r>
          </w:p>
        </w:tc>
      </w:tr>
      <w:tr w:rsidR="00822207" w14:paraId="15FAEC06"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0C0F1BAD" w14:textId="77777777" w:rsidR="00822207" w:rsidRDefault="008252EA">
            <w:pPr>
              <w:spacing w:before="40" w:after="40"/>
              <w:rPr>
                <w:sz w:val="22"/>
                <w:szCs w:val="22"/>
              </w:rPr>
            </w:pPr>
            <w:r>
              <w:rPr>
                <w:sz w:val="17"/>
                <w:szCs w:val="22"/>
              </w:rPr>
              <w:t>3</w:t>
            </w:r>
          </w:p>
        </w:tc>
        <w:tc>
          <w:tcPr>
            <w:tcW w:w="3874" w:type="dxa"/>
            <w:tcBorders>
              <w:top w:val="single" w:sz="4" w:space="0" w:color="DBDBDB"/>
              <w:left w:val="single" w:sz="4" w:space="0" w:color="DBDBDB"/>
              <w:bottom w:val="single" w:sz="4" w:space="0" w:color="DBDBDB"/>
              <w:right w:val="single" w:sz="4" w:space="0" w:color="DBDBDB"/>
            </w:tcBorders>
            <w:vAlign w:val="center"/>
          </w:tcPr>
          <w:p w14:paraId="3AA567D5" w14:textId="77777777" w:rsidR="00822207" w:rsidRDefault="008252EA">
            <w:pPr>
              <w:rPr>
                <w:sz w:val="22"/>
                <w:szCs w:val="22"/>
              </w:rPr>
            </w:pPr>
            <w:r>
              <w:rPr>
                <w:sz w:val="17"/>
                <w:szCs w:val="22"/>
              </w:rPr>
              <w:t>Плотность при 15 °C, кг/м³</w:t>
            </w:r>
          </w:p>
        </w:tc>
        <w:tc>
          <w:tcPr>
            <w:tcW w:w="2694" w:type="dxa"/>
            <w:tcBorders>
              <w:top w:val="single" w:sz="4" w:space="0" w:color="DBDBDB"/>
              <w:left w:val="single" w:sz="4" w:space="0" w:color="DBDBDB"/>
              <w:bottom w:val="single" w:sz="4" w:space="0" w:color="DBDBDB"/>
              <w:right w:val="single" w:sz="4" w:space="0" w:color="DBDBDB"/>
            </w:tcBorders>
            <w:vAlign w:val="center"/>
          </w:tcPr>
          <w:p w14:paraId="768D21C1" w14:textId="77777777" w:rsidR="00822207" w:rsidRDefault="008252EA">
            <w:pPr>
              <w:jc w:val="center"/>
              <w:rPr>
                <w:sz w:val="22"/>
                <w:szCs w:val="22"/>
              </w:rPr>
            </w:pPr>
            <w:r>
              <w:rPr>
                <w:sz w:val="17"/>
                <w:szCs w:val="22"/>
              </w:rPr>
              <w:t>800,0–840,0</w:t>
            </w:r>
          </w:p>
        </w:tc>
        <w:tc>
          <w:tcPr>
            <w:tcW w:w="3085" w:type="dxa"/>
            <w:tcBorders>
              <w:top w:val="single" w:sz="4" w:space="0" w:color="DBDBDB"/>
              <w:left w:val="single" w:sz="4" w:space="0" w:color="DBDBDB"/>
              <w:bottom w:val="single" w:sz="4" w:space="0" w:color="DBDBDB"/>
              <w:right w:val="single" w:sz="4" w:space="0" w:color="DBDBDB"/>
            </w:tcBorders>
            <w:vAlign w:val="center"/>
          </w:tcPr>
          <w:p w14:paraId="1F54DEFA" w14:textId="77777777" w:rsidR="00822207" w:rsidRDefault="008252EA">
            <w:pPr>
              <w:jc w:val="center"/>
              <w:rPr>
                <w:sz w:val="22"/>
                <w:szCs w:val="22"/>
              </w:rPr>
            </w:pPr>
            <w:r>
              <w:rPr>
                <w:sz w:val="17"/>
                <w:szCs w:val="22"/>
              </w:rPr>
              <w:t>ASTM D 4052</w:t>
            </w:r>
          </w:p>
        </w:tc>
      </w:tr>
      <w:tr w:rsidR="00822207" w14:paraId="6AFB4EBF"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563D556E" w14:textId="77777777" w:rsidR="00822207" w:rsidRDefault="008252EA">
            <w:pPr>
              <w:spacing w:before="40" w:after="40"/>
              <w:rPr>
                <w:sz w:val="22"/>
                <w:szCs w:val="22"/>
              </w:rPr>
            </w:pPr>
            <w:r>
              <w:rPr>
                <w:sz w:val="17"/>
                <w:szCs w:val="22"/>
              </w:rPr>
              <w:t>4</w:t>
            </w:r>
          </w:p>
        </w:tc>
        <w:tc>
          <w:tcPr>
            <w:tcW w:w="3874" w:type="dxa"/>
            <w:tcBorders>
              <w:top w:val="single" w:sz="4" w:space="0" w:color="DBDBDB"/>
              <w:left w:val="single" w:sz="4" w:space="0" w:color="DBDBDB"/>
              <w:bottom w:val="single" w:sz="4" w:space="0" w:color="DBDBDB"/>
              <w:right w:val="single" w:sz="4" w:space="0" w:color="DBDBDB"/>
            </w:tcBorders>
            <w:vAlign w:val="center"/>
          </w:tcPr>
          <w:p w14:paraId="0A034018" w14:textId="77777777" w:rsidR="00822207" w:rsidRDefault="008252EA">
            <w:pPr>
              <w:rPr>
                <w:sz w:val="22"/>
                <w:szCs w:val="22"/>
              </w:rPr>
            </w:pPr>
            <w:r>
              <w:rPr>
                <w:sz w:val="17"/>
                <w:szCs w:val="22"/>
              </w:rPr>
              <w:t>Массовая доля полициклических ароматических углеводородов, %, не более</w:t>
            </w:r>
          </w:p>
        </w:tc>
        <w:tc>
          <w:tcPr>
            <w:tcW w:w="2694" w:type="dxa"/>
            <w:tcBorders>
              <w:top w:val="single" w:sz="4" w:space="0" w:color="DBDBDB"/>
              <w:left w:val="single" w:sz="4" w:space="0" w:color="DBDBDB"/>
              <w:bottom w:val="single" w:sz="4" w:space="0" w:color="DBDBDB"/>
              <w:right w:val="single" w:sz="4" w:space="0" w:color="DBDBDB"/>
            </w:tcBorders>
            <w:vAlign w:val="center"/>
          </w:tcPr>
          <w:p w14:paraId="39BE981C" w14:textId="77777777" w:rsidR="00822207" w:rsidRDefault="008252EA">
            <w:pPr>
              <w:jc w:val="center"/>
              <w:rPr>
                <w:sz w:val="22"/>
                <w:szCs w:val="22"/>
              </w:rPr>
            </w:pPr>
            <w:r>
              <w:rPr>
                <w:sz w:val="17"/>
                <w:szCs w:val="22"/>
              </w:rPr>
              <w:t>8,0</w:t>
            </w:r>
          </w:p>
        </w:tc>
        <w:tc>
          <w:tcPr>
            <w:tcW w:w="3085" w:type="dxa"/>
            <w:tcBorders>
              <w:top w:val="single" w:sz="4" w:space="0" w:color="DBDBDB"/>
              <w:left w:val="single" w:sz="4" w:space="0" w:color="DBDBDB"/>
              <w:bottom w:val="single" w:sz="4" w:space="0" w:color="DBDBDB"/>
              <w:right w:val="single" w:sz="4" w:space="0" w:color="DBDBDB"/>
            </w:tcBorders>
            <w:vAlign w:val="center"/>
          </w:tcPr>
          <w:p w14:paraId="5FDE3745" w14:textId="77777777" w:rsidR="00822207" w:rsidRDefault="008252EA">
            <w:pPr>
              <w:jc w:val="center"/>
              <w:rPr>
                <w:sz w:val="22"/>
                <w:szCs w:val="22"/>
              </w:rPr>
            </w:pPr>
            <w:r>
              <w:rPr>
                <w:sz w:val="17"/>
                <w:szCs w:val="22"/>
              </w:rPr>
              <w:t>ГОСТ EN 12916</w:t>
            </w:r>
          </w:p>
        </w:tc>
      </w:tr>
      <w:tr w:rsidR="00822207" w14:paraId="20DDD27C"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4608D8D1" w14:textId="77777777" w:rsidR="00822207" w:rsidRDefault="008252EA">
            <w:pPr>
              <w:spacing w:before="40" w:after="40"/>
              <w:rPr>
                <w:sz w:val="22"/>
                <w:szCs w:val="22"/>
              </w:rPr>
            </w:pPr>
            <w:r>
              <w:rPr>
                <w:sz w:val="17"/>
                <w:szCs w:val="22"/>
              </w:rPr>
              <w:t>5</w:t>
            </w:r>
          </w:p>
        </w:tc>
        <w:tc>
          <w:tcPr>
            <w:tcW w:w="3874" w:type="dxa"/>
            <w:tcBorders>
              <w:top w:val="single" w:sz="4" w:space="0" w:color="DBDBDB"/>
              <w:left w:val="single" w:sz="4" w:space="0" w:color="DBDBDB"/>
              <w:bottom w:val="single" w:sz="4" w:space="0" w:color="DBDBDB"/>
              <w:right w:val="single" w:sz="4" w:space="0" w:color="DBDBDB"/>
            </w:tcBorders>
            <w:vAlign w:val="center"/>
          </w:tcPr>
          <w:p w14:paraId="5C72A543" w14:textId="77777777" w:rsidR="00822207" w:rsidRDefault="008252EA">
            <w:pPr>
              <w:rPr>
                <w:sz w:val="22"/>
                <w:szCs w:val="22"/>
              </w:rPr>
            </w:pPr>
            <w:r>
              <w:rPr>
                <w:sz w:val="17"/>
                <w:szCs w:val="22"/>
              </w:rPr>
              <w:t>Массовая доля серы, мг/кг, не более (класс К5)</w:t>
            </w:r>
          </w:p>
        </w:tc>
        <w:tc>
          <w:tcPr>
            <w:tcW w:w="2694" w:type="dxa"/>
            <w:tcBorders>
              <w:top w:val="single" w:sz="4" w:space="0" w:color="DBDBDB"/>
              <w:left w:val="single" w:sz="4" w:space="0" w:color="DBDBDB"/>
              <w:bottom w:val="single" w:sz="4" w:space="0" w:color="DBDBDB"/>
              <w:right w:val="single" w:sz="4" w:space="0" w:color="DBDBDB"/>
            </w:tcBorders>
            <w:vAlign w:val="center"/>
          </w:tcPr>
          <w:p w14:paraId="353AE54A" w14:textId="77777777" w:rsidR="00822207" w:rsidRDefault="008252EA">
            <w:pPr>
              <w:jc w:val="center"/>
              <w:rPr>
                <w:sz w:val="22"/>
                <w:szCs w:val="22"/>
              </w:rPr>
            </w:pPr>
            <w:r>
              <w:rPr>
                <w:sz w:val="17"/>
                <w:szCs w:val="22"/>
              </w:rPr>
              <w:t>10,0</w:t>
            </w:r>
          </w:p>
        </w:tc>
        <w:tc>
          <w:tcPr>
            <w:tcW w:w="3085" w:type="dxa"/>
            <w:tcBorders>
              <w:top w:val="single" w:sz="4" w:space="0" w:color="DBDBDB"/>
              <w:left w:val="single" w:sz="4" w:space="0" w:color="DBDBDB"/>
              <w:bottom w:val="single" w:sz="4" w:space="0" w:color="DBDBDB"/>
              <w:right w:val="single" w:sz="4" w:space="0" w:color="DBDBDB"/>
            </w:tcBorders>
            <w:vAlign w:val="center"/>
          </w:tcPr>
          <w:p w14:paraId="2F7B1B94" w14:textId="77777777" w:rsidR="00822207" w:rsidRDefault="008252EA">
            <w:pPr>
              <w:jc w:val="center"/>
            </w:pPr>
            <w:r>
              <w:rPr>
                <w:sz w:val="17"/>
                <w:szCs w:val="22"/>
              </w:rPr>
              <w:t>ГОСТ ISO 20884</w:t>
            </w:r>
          </w:p>
        </w:tc>
      </w:tr>
      <w:tr w:rsidR="00822207" w14:paraId="3B43EA6E"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78E0B117" w14:textId="77777777" w:rsidR="00822207" w:rsidRDefault="008252EA">
            <w:pPr>
              <w:spacing w:before="40" w:after="40"/>
              <w:rPr>
                <w:sz w:val="22"/>
                <w:szCs w:val="22"/>
              </w:rPr>
            </w:pPr>
            <w:r>
              <w:rPr>
                <w:sz w:val="17"/>
                <w:szCs w:val="22"/>
              </w:rPr>
              <w:t>6</w:t>
            </w:r>
          </w:p>
        </w:tc>
        <w:tc>
          <w:tcPr>
            <w:tcW w:w="3874" w:type="dxa"/>
            <w:tcBorders>
              <w:top w:val="single" w:sz="4" w:space="0" w:color="DBDBDB"/>
              <w:left w:val="single" w:sz="4" w:space="0" w:color="DBDBDB"/>
              <w:bottom w:val="single" w:sz="4" w:space="0" w:color="DBDBDB"/>
              <w:right w:val="single" w:sz="4" w:space="0" w:color="DBDBDB"/>
            </w:tcBorders>
            <w:vAlign w:val="center"/>
          </w:tcPr>
          <w:p w14:paraId="5EF6BB96" w14:textId="77777777" w:rsidR="00822207" w:rsidRDefault="008252EA">
            <w:pPr>
              <w:rPr>
                <w:sz w:val="22"/>
                <w:szCs w:val="22"/>
              </w:rPr>
            </w:pPr>
            <w:r>
              <w:rPr>
                <w:sz w:val="17"/>
                <w:szCs w:val="22"/>
              </w:rPr>
              <w:t>Температура вспышки, определяемая в закрытом тигле, °C, не ниже</w:t>
            </w:r>
          </w:p>
        </w:tc>
        <w:tc>
          <w:tcPr>
            <w:tcW w:w="2694" w:type="dxa"/>
            <w:tcBorders>
              <w:top w:val="single" w:sz="4" w:space="0" w:color="DBDBDB"/>
              <w:left w:val="single" w:sz="4" w:space="0" w:color="DBDBDB"/>
              <w:bottom w:val="single" w:sz="4" w:space="0" w:color="DBDBDB"/>
              <w:right w:val="single" w:sz="4" w:space="0" w:color="DBDBDB"/>
            </w:tcBorders>
            <w:vAlign w:val="center"/>
          </w:tcPr>
          <w:p w14:paraId="3A8749A0" w14:textId="77777777" w:rsidR="00822207" w:rsidRDefault="008252EA">
            <w:pPr>
              <w:jc w:val="center"/>
              <w:rPr>
                <w:sz w:val="22"/>
                <w:szCs w:val="22"/>
              </w:rPr>
            </w:pPr>
            <w:r>
              <w:rPr>
                <w:sz w:val="17"/>
                <w:szCs w:val="22"/>
              </w:rPr>
              <w:t>40</w:t>
            </w:r>
          </w:p>
        </w:tc>
        <w:tc>
          <w:tcPr>
            <w:tcW w:w="3085" w:type="dxa"/>
            <w:tcBorders>
              <w:top w:val="single" w:sz="4" w:space="0" w:color="DBDBDB"/>
              <w:left w:val="single" w:sz="4" w:space="0" w:color="DBDBDB"/>
              <w:bottom w:val="single" w:sz="4" w:space="0" w:color="DBDBDB"/>
              <w:right w:val="single" w:sz="4" w:space="0" w:color="DBDBDB"/>
            </w:tcBorders>
            <w:vAlign w:val="center"/>
          </w:tcPr>
          <w:p w14:paraId="73205AAF" w14:textId="77777777" w:rsidR="00822207" w:rsidRDefault="008252EA">
            <w:pPr>
              <w:jc w:val="center"/>
              <w:rPr>
                <w:sz w:val="22"/>
                <w:szCs w:val="22"/>
              </w:rPr>
            </w:pPr>
            <w:r>
              <w:rPr>
                <w:sz w:val="17"/>
                <w:szCs w:val="22"/>
              </w:rPr>
              <w:t>ГОСТ ISO 2719, метод А</w:t>
            </w:r>
          </w:p>
        </w:tc>
      </w:tr>
      <w:tr w:rsidR="00822207" w14:paraId="5415834A"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3785455E" w14:textId="77777777" w:rsidR="00822207" w:rsidRDefault="008252EA">
            <w:pPr>
              <w:spacing w:before="40" w:after="40"/>
              <w:rPr>
                <w:sz w:val="22"/>
                <w:szCs w:val="22"/>
              </w:rPr>
            </w:pPr>
            <w:r>
              <w:rPr>
                <w:sz w:val="17"/>
                <w:szCs w:val="22"/>
              </w:rPr>
              <w:t>7</w:t>
            </w:r>
          </w:p>
        </w:tc>
        <w:tc>
          <w:tcPr>
            <w:tcW w:w="3874" w:type="dxa"/>
            <w:tcBorders>
              <w:top w:val="single" w:sz="4" w:space="0" w:color="DBDBDB"/>
              <w:left w:val="single" w:sz="4" w:space="0" w:color="DBDBDB"/>
              <w:bottom w:val="single" w:sz="4" w:space="0" w:color="DBDBDB"/>
              <w:right w:val="single" w:sz="4" w:space="0" w:color="DBDBDB"/>
            </w:tcBorders>
            <w:vAlign w:val="center"/>
          </w:tcPr>
          <w:p w14:paraId="0EC304F6" w14:textId="77777777" w:rsidR="00822207" w:rsidRDefault="008252EA">
            <w:pPr>
              <w:rPr>
                <w:sz w:val="22"/>
                <w:szCs w:val="22"/>
              </w:rPr>
            </w:pPr>
            <w:r>
              <w:rPr>
                <w:sz w:val="17"/>
                <w:szCs w:val="22"/>
              </w:rPr>
              <w:t>Коксуемость 10 %-</w:t>
            </w:r>
            <w:proofErr w:type="spellStart"/>
            <w:r>
              <w:rPr>
                <w:sz w:val="17"/>
                <w:szCs w:val="22"/>
              </w:rPr>
              <w:t>ного</w:t>
            </w:r>
            <w:proofErr w:type="spellEnd"/>
            <w:r>
              <w:rPr>
                <w:sz w:val="17"/>
                <w:szCs w:val="22"/>
              </w:rPr>
              <w:t xml:space="preserve"> остатка разгонки, % масс., не более</w:t>
            </w:r>
          </w:p>
        </w:tc>
        <w:tc>
          <w:tcPr>
            <w:tcW w:w="2694" w:type="dxa"/>
            <w:tcBorders>
              <w:top w:val="single" w:sz="4" w:space="0" w:color="DBDBDB"/>
              <w:left w:val="single" w:sz="4" w:space="0" w:color="DBDBDB"/>
              <w:bottom w:val="single" w:sz="4" w:space="0" w:color="DBDBDB"/>
              <w:right w:val="single" w:sz="4" w:space="0" w:color="DBDBDB"/>
            </w:tcBorders>
            <w:vAlign w:val="center"/>
          </w:tcPr>
          <w:p w14:paraId="6AA214BA" w14:textId="77777777" w:rsidR="00822207" w:rsidRDefault="008252EA">
            <w:pPr>
              <w:jc w:val="center"/>
              <w:rPr>
                <w:sz w:val="22"/>
                <w:szCs w:val="22"/>
              </w:rPr>
            </w:pPr>
            <w:r>
              <w:rPr>
                <w:sz w:val="17"/>
                <w:szCs w:val="22"/>
              </w:rPr>
              <w:t>0,3</w:t>
            </w:r>
          </w:p>
        </w:tc>
        <w:tc>
          <w:tcPr>
            <w:tcW w:w="3085" w:type="dxa"/>
            <w:tcBorders>
              <w:top w:val="single" w:sz="4" w:space="0" w:color="DBDBDB"/>
              <w:left w:val="single" w:sz="4" w:space="0" w:color="DBDBDB"/>
              <w:bottom w:val="single" w:sz="4" w:space="0" w:color="DBDBDB"/>
              <w:right w:val="single" w:sz="4" w:space="0" w:color="DBDBDB"/>
            </w:tcBorders>
            <w:vAlign w:val="center"/>
          </w:tcPr>
          <w:p w14:paraId="670208B9" w14:textId="77777777" w:rsidR="00822207" w:rsidRDefault="008252EA">
            <w:pPr>
              <w:jc w:val="center"/>
              <w:rPr>
                <w:sz w:val="22"/>
                <w:szCs w:val="22"/>
              </w:rPr>
            </w:pPr>
            <w:r>
              <w:rPr>
                <w:sz w:val="17"/>
                <w:szCs w:val="22"/>
              </w:rPr>
              <w:t>ГОСТ 32392</w:t>
            </w:r>
          </w:p>
        </w:tc>
      </w:tr>
      <w:tr w:rsidR="00822207" w14:paraId="45B46ED3"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585A7ECE" w14:textId="77777777" w:rsidR="00822207" w:rsidRDefault="008252EA">
            <w:pPr>
              <w:spacing w:before="40" w:after="40"/>
              <w:rPr>
                <w:sz w:val="22"/>
                <w:szCs w:val="22"/>
              </w:rPr>
            </w:pPr>
            <w:r>
              <w:rPr>
                <w:sz w:val="17"/>
                <w:szCs w:val="22"/>
              </w:rPr>
              <w:t>8</w:t>
            </w:r>
          </w:p>
        </w:tc>
        <w:tc>
          <w:tcPr>
            <w:tcW w:w="3874" w:type="dxa"/>
            <w:tcBorders>
              <w:top w:val="single" w:sz="4" w:space="0" w:color="DBDBDB"/>
              <w:left w:val="single" w:sz="4" w:space="0" w:color="DBDBDB"/>
              <w:bottom w:val="single" w:sz="4" w:space="0" w:color="DBDBDB"/>
              <w:right w:val="single" w:sz="4" w:space="0" w:color="DBDBDB"/>
            </w:tcBorders>
            <w:vAlign w:val="center"/>
          </w:tcPr>
          <w:p w14:paraId="22BF8545" w14:textId="77777777" w:rsidR="00822207" w:rsidRDefault="008252EA">
            <w:pPr>
              <w:rPr>
                <w:sz w:val="22"/>
                <w:szCs w:val="22"/>
              </w:rPr>
            </w:pPr>
            <w:r>
              <w:rPr>
                <w:sz w:val="17"/>
                <w:szCs w:val="22"/>
              </w:rPr>
              <w:t>Зольность, % масс., не более</w:t>
            </w:r>
          </w:p>
        </w:tc>
        <w:tc>
          <w:tcPr>
            <w:tcW w:w="2694" w:type="dxa"/>
            <w:tcBorders>
              <w:top w:val="single" w:sz="4" w:space="0" w:color="DBDBDB"/>
              <w:left w:val="single" w:sz="4" w:space="0" w:color="DBDBDB"/>
              <w:bottom w:val="single" w:sz="4" w:space="0" w:color="DBDBDB"/>
              <w:right w:val="single" w:sz="4" w:space="0" w:color="DBDBDB"/>
            </w:tcBorders>
            <w:vAlign w:val="center"/>
          </w:tcPr>
          <w:p w14:paraId="28687924" w14:textId="77777777" w:rsidR="00822207" w:rsidRDefault="008252EA">
            <w:pPr>
              <w:jc w:val="center"/>
              <w:rPr>
                <w:sz w:val="22"/>
                <w:szCs w:val="22"/>
              </w:rPr>
            </w:pPr>
            <w:r>
              <w:rPr>
                <w:sz w:val="17"/>
                <w:szCs w:val="22"/>
              </w:rPr>
              <w:t>0,01</w:t>
            </w:r>
          </w:p>
        </w:tc>
        <w:tc>
          <w:tcPr>
            <w:tcW w:w="3085" w:type="dxa"/>
            <w:tcBorders>
              <w:top w:val="single" w:sz="4" w:space="0" w:color="DBDBDB"/>
              <w:left w:val="single" w:sz="4" w:space="0" w:color="DBDBDB"/>
              <w:bottom w:val="single" w:sz="4" w:space="0" w:color="DBDBDB"/>
              <w:right w:val="single" w:sz="4" w:space="0" w:color="DBDBDB"/>
            </w:tcBorders>
            <w:vAlign w:val="center"/>
          </w:tcPr>
          <w:p w14:paraId="4AFC2215" w14:textId="77777777" w:rsidR="00822207" w:rsidRDefault="008252EA">
            <w:pPr>
              <w:jc w:val="center"/>
              <w:rPr>
                <w:sz w:val="22"/>
                <w:szCs w:val="22"/>
              </w:rPr>
            </w:pPr>
            <w:r>
              <w:rPr>
                <w:sz w:val="17"/>
                <w:szCs w:val="22"/>
              </w:rPr>
              <w:t>ГОСТ 1461</w:t>
            </w:r>
          </w:p>
        </w:tc>
      </w:tr>
      <w:tr w:rsidR="00822207" w14:paraId="386F656F"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360C5D69" w14:textId="77777777" w:rsidR="00822207" w:rsidRDefault="008252EA">
            <w:pPr>
              <w:spacing w:before="40" w:after="40"/>
              <w:rPr>
                <w:sz w:val="22"/>
                <w:szCs w:val="22"/>
              </w:rPr>
            </w:pPr>
            <w:r>
              <w:rPr>
                <w:sz w:val="17"/>
                <w:szCs w:val="22"/>
              </w:rPr>
              <w:t>9</w:t>
            </w:r>
          </w:p>
        </w:tc>
        <w:tc>
          <w:tcPr>
            <w:tcW w:w="3874" w:type="dxa"/>
            <w:tcBorders>
              <w:top w:val="single" w:sz="4" w:space="0" w:color="DBDBDB"/>
              <w:left w:val="single" w:sz="4" w:space="0" w:color="DBDBDB"/>
              <w:bottom w:val="single" w:sz="4" w:space="0" w:color="DBDBDB"/>
              <w:right w:val="single" w:sz="4" w:space="0" w:color="DBDBDB"/>
            </w:tcBorders>
            <w:vAlign w:val="center"/>
          </w:tcPr>
          <w:p w14:paraId="136846EF" w14:textId="77777777" w:rsidR="00822207" w:rsidRDefault="008252EA">
            <w:pPr>
              <w:rPr>
                <w:sz w:val="22"/>
                <w:szCs w:val="22"/>
              </w:rPr>
            </w:pPr>
            <w:r>
              <w:rPr>
                <w:sz w:val="17"/>
                <w:szCs w:val="22"/>
              </w:rPr>
              <w:t>Массовая доля воды, мг/кг, не более</w:t>
            </w:r>
          </w:p>
        </w:tc>
        <w:tc>
          <w:tcPr>
            <w:tcW w:w="2694" w:type="dxa"/>
            <w:tcBorders>
              <w:top w:val="single" w:sz="4" w:space="0" w:color="DBDBDB"/>
              <w:left w:val="single" w:sz="4" w:space="0" w:color="DBDBDB"/>
              <w:bottom w:val="single" w:sz="4" w:space="0" w:color="DBDBDB"/>
              <w:right w:val="single" w:sz="4" w:space="0" w:color="DBDBDB"/>
            </w:tcBorders>
            <w:vAlign w:val="center"/>
          </w:tcPr>
          <w:p w14:paraId="227604BC" w14:textId="77777777" w:rsidR="00822207" w:rsidRDefault="008252EA">
            <w:pPr>
              <w:jc w:val="center"/>
              <w:rPr>
                <w:sz w:val="22"/>
                <w:szCs w:val="22"/>
              </w:rPr>
            </w:pPr>
            <w:r>
              <w:rPr>
                <w:sz w:val="17"/>
                <w:szCs w:val="22"/>
              </w:rPr>
              <w:t>200</w:t>
            </w:r>
          </w:p>
        </w:tc>
        <w:tc>
          <w:tcPr>
            <w:tcW w:w="3085" w:type="dxa"/>
            <w:tcBorders>
              <w:top w:val="single" w:sz="4" w:space="0" w:color="DBDBDB"/>
              <w:left w:val="single" w:sz="4" w:space="0" w:color="DBDBDB"/>
              <w:bottom w:val="single" w:sz="4" w:space="0" w:color="DBDBDB"/>
              <w:right w:val="single" w:sz="4" w:space="0" w:color="DBDBDB"/>
            </w:tcBorders>
            <w:vAlign w:val="center"/>
          </w:tcPr>
          <w:p w14:paraId="24A065D5" w14:textId="77777777" w:rsidR="00822207" w:rsidRDefault="008252EA">
            <w:pPr>
              <w:jc w:val="center"/>
              <w:rPr>
                <w:sz w:val="22"/>
                <w:szCs w:val="22"/>
              </w:rPr>
            </w:pPr>
            <w:r>
              <w:rPr>
                <w:sz w:val="17"/>
                <w:szCs w:val="22"/>
              </w:rPr>
              <w:t>ISO 12937</w:t>
            </w:r>
          </w:p>
        </w:tc>
      </w:tr>
      <w:tr w:rsidR="00822207" w14:paraId="2FF2FBCF"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249330FD" w14:textId="77777777" w:rsidR="00822207" w:rsidRDefault="008252EA">
            <w:pPr>
              <w:spacing w:before="40" w:after="40"/>
              <w:rPr>
                <w:sz w:val="22"/>
                <w:szCs w:val="22"/>
              </w:rPr>
            </w:pPr>
            <w:r>
              <w:rPr>
                <w:sz w:val="17"/>
                <w:szCs w:val="22"/>
              </w:rPr>
              <w:t>10</w:t>
            </w:r>
          </w:p>
        </w:tc>
        <w:tc>
          <w:tcPr>
            <w:tcW w:w="3874" w:type="dxa"/>
            <w:tcBorders>
              <w:top w:val="single" w:sz="4" w:space="0" w:color="DBDBDB"/>
              <w:left w:val="single" w:sz="4" w:space="0" w:color="DBDBDB"/>
              <w:bottom w:val="single" w:sz="4" w:space="0" w:color="DBDBDB"/>
              <w:right w:val="single" w:sz="4" w:space="0" w:color="DBDBDB"/>
            </w:tcBorders>
            <w:vAlign w:val="center"/>
          </w:tcPr>
          <w:p w14:paraId="3DCB0F56" w14:textId="77777777" w:rsidR="00822207" w:rsidRDefault="008252EA">
            <w:pPr>
              <w:rPr>
                <w:sz w:val="22"/>
                <w:szCs w:val="22"/>
              </w:rPr>
            </w:pPr>
            <w:r>
              <w:rPr>
                <w:sz w:val="17"/>
                <w:szCs w:val="22"/>
              </w:rPr>
              <w:t>Общее загрязнение, мг/кг, не более</w:t>
            </w:r>
          </w:p>
        </w:tc>
        <w:tc>
          <w:tcPr>
            <w:tcW w:w="2694" w:type="dxa"/>
            <w:tcBorders>
              <w:top w:val="single" w:sz="4" w:space="0" w:color="DBDBDB"/>
              <w:left w:val="single" w:sz="4" w:space="0" w:color="DBDBDB"/>
              <w:bottom w:val="single" w:sz="4" w:space="0" w:color="DBDBDB"/>
              <w:right w:val="single" w:sz="4" w:space="0" w:color="DBDBDB"/>
            </w:tcBorders>
            <w:vAlign w:val="center"/>
          </w:tcPr>
          <w:p w14:paraId="32181D46" w14:textId="77777777" w:rsidR="00822207" w:rsidRDefault="008252EA">
            <w:pPr>
              <w:jc w:val="center"/>
              <w:rPr>
                <w:sz w:val="22"/>
                <w:szCs w:val="22"/>
              </w:rPr>
            </w:pPr>
            <w:r>
              <w:rPr>
                <w:sz w:val="17"/>
                <w:szCs w:val="22"/>
              </w:rPr>
              <w:t>24</w:t>
            </w:r>
          </w:p>
        </w:tc>
        <w:tc>
          <w:tcPr>
            <w:tcW w:w="3085" w:type="dxa"/>
            <w:tcBorders>
              <w:top w:val="single" w:sz="4" w:space="0" w:color="DBDBDB"/>
              <w:left w:val="single" w:sz="4" w:space="0" w:color="DBDBDB"/>
              <w:bottom w:val="single" w:sz="4" w:space="0" w:color="DBDBDB"/>
              <w:right w:val="single" w:sz="4" w:space="0" w:color="DBDBDB"/>
            </w:tcBorders>
            <w:vAlign w:val="center"/>
          </w:tcPr>
          <w:p w14:paraId="6227E7C3" w14:textId="77777777" w:rsidR="00822207" w:rsidRDefault="008252EA">
            <w:pPr>
              <w:jc w:val="center"/>
              <w:rPr>
                <w:sz w:val="22"/>
                <w:szCs w:val="22"/>
              </w:rPr>
            </w:pPr>
            <w:r>
              <w:rPr>
                <w:sz w:val="17"/>
                <w:szCs w:val="22"/>
              </w:rPr>
              <w:t>ГОСТ EN 12662</w:t>
            </w:r>
          </w:p>
        </w:tc>
      </w:tr>
      <w:tr w:rsidR="00822207" w14:paraId="3BE40E6E"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17B2F11E" w14:textId="77777777" w:rsidR="00822207" w:rsidRDefault="008252EA">
            <w:pPr>
              <w:spacing w:before="40" w:after="40"/>
              <w:rPr>
                <w:sz w:val="22"/>
                <w:szCs w:val="22"/>
              </w:rPr>
            </w:pPr>
            <w:r>
              <w:rPr>
                <w:sz w:val="17"/>
                <w:szCs w:val="22"/>
              </w:rPr>
              <w:t>11</w:t>
            </w:r>
          </w:p>
        </w:tc>
        <w:tc>
          <w:tcPr>
            <w:tcW w:w="3874" w:type="dxa"/>
            <w:tcBorders>
              <w:top w:val="single" w:sz="4" w:space="0" w:color="DBDBDB"/>
              <w:left w:val="single" w:sz="4" w:space="0" w:color="DBDBDB"/>
              <w:bottom w:val="single" w:sz="4" w:space="0" w:color="DBDBDB"/>
              <w:right w:val="single" w:sz="4" w:space="0" w:color="DBDBDB"/>
            </w:tcBorders>
            <w:vAlign w:val="center"/>
          </w:tcPr>
          <w:p w14:paraId="46D8D939" w14:textId="77777777" w:rsidR="00822207" w:rsidRDefault="008252EA">
            <w:pPr>
              <w:rPr>
                <w:sz w:val="22"/>
                <w:szCs w:val="22"/>
              </w:rPr>
            </w:pPr>
            <w:r>
              <w:rPr>
                <w:sz w:val="17"/>
                <w:szCs w:val="22"/>
              </w:rPr>
              <w:t>Коррозия медной пластинки (3 ч при 50 °C)</w:t>
            </w:r>
          </w:p>
        </w:tc>
        <w:tc>
          <w:tcPr>
            <w:tcW w:w="2694" w:type="dxa"/>
            <w:tcBorders>
              <w:top w:val="single" w:sz="4" w:space="0" w:color="DBDBDB"/>
              <w:left w:val="single" w:sz="4" w:space="0" w:color="DBDBDB"/>
              <w:bottom w:val="single" w:sz="4" w:space="0" w:color="DBDBDB"/>
              <w:right w:val="single" w:sz="4" w:space="0" w:color="DBDBDB"/>
            </w:tcBorders>
            <w:vAlign w:val="center"/>
          </w:tcPr>
          <w:p w14:paraId="08124AEF" w14:textId="77777777" w:rsidR="00822207" w:rsidRDefault="008252EA">
            <w:pPr>
              <w:jc w:val="center"/>
              <w:rPr>
                <w:sz w:val="22"/>
                <w:szCs w:val="22"/>
              </w:rPr>
            </w:pPr>
            <w:r>
              <w:rPr>
                <w:sz w:val="17"/>
                <w:szCs w:val="22"/>
              </w:rPr>
              <w:t>Класс 1</w:t>
            </w:r>
          </w:p>
        </w:tc>
        <w:tc>
          <w:tcPr>
            <w:tcW w:w="3085" w:type="dxa"/>
            <w:tcBorders>
              <w:top w:val="single" w:sz="4" w:space="0" w:color="DBDBDB"/>
              <w:left w:val="single" w:sz="4" w:space="0" w:color="DBDBDB"/>
              <w:bottom w:val="single" w:sz="4" w:space="0" w:color="DBDBDB"/>
              <w:right w:val="single" w:sz="4" w:space="0" w:color="DBDBDB"/>
            </w:tcBorders>
            <w:vAlign w:val="center"/>
          </w:tcPr>
          <w:p w14:paraId="40D16387" w14:textId="77777777" w:rsidR="00822207" w:rsidRDefault="008252EA">
            <w:pPr>
              <w:jc w:val="center"/>
              <w:rPr>
                <w:sz w:val="22"/>
                <w:szCs w:val="22"/>
              </w:rPr>
            </w:pPr>
            <w:r>
              <w:rPr>
                <w:sz w:val="17"/>
                <w:szCs w:val="22"/>
              </w:rPr>
              <w:t>ГОСТ ISO 2160</w:t>
            </w:r>
          </w:p>
        </w:tc>
      </w:tr>
      <w:tr w:rsidR="00822207" w14:paraId="5B65D020"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370A6A61" w14:textId="77777777" w:rsidR="00822207" w:rsidRDefault="008252EA">
            <w:pPr>
              <w:spacing w:before="40" w:after="40"/>
              <w:rPr>
                <w:sz w:val="22"/>
                <w:szCs w:val="22"/>
              </w:rPr>
            </w:pPr>
            <w:r>
              <w:rPr>
                <w:sz w:val="17"/>
                <w:szCs w:val="22"/>
              </w:rPr>
              <w:t>12</w:t>
            </w:r>
          </w:p>
        </w:tc>
        <w:tc>
          <w:tcPr>
            <w:tcW w:w="3874" w:type="dxa"/>
            <w:tcBorders>
              <w:top w:val="single" w:sz="4" w:space="0" w:color="DBDBDB"/>
              <w:left w:val="single" w:sz="4" w:space="0" w:color="DBDBDB"/>
              <w:bottom w:val="single" w:sz="4" w:space="0" w:color="DBDBDB"/>
              <w:right w:val="single" w:sz="4" w:space="0" w:color="DBDBDB"/>
            </w:tcBorders>
            <w:vAlign w:val="center"/>
          </w:tcPr>
          <w:p w14:paraId="259FCB9B" w14:textId="77777777" w:rsidR="00822207" w:rsidRDefault="008252EA">
            <w:pPr>
              <w:rPr>
                <w:sz w:val="22"/>
                <w:szCs w:val="22"/>
              </w:rPr>
            </w:pPr>
            <w:r>
              <w:rPr>
                <w:sz w:val="17"/>
                <w:szCs w:val="22"/>
              </w:rPr>
              <w:t>Окислительная стабильность: общее количество осадка, г/м³, не более</w:t>
            </w:r>
          </w:p>
        </w:tc>
        <w:tc>
          <w:tcPr>
            <w:tcW w:w="2694" w:type="dxa"/>
            <w:tcBorders>
              <w:top w:val="single" w:sz="4" w:space="0" w:color="DBDBDB"/>
              <w:left w:val="single" w:sz="4" w:space="0" w:color="DBDBDB"/>
              <w:bottom w:val="single" w:sz="4" w:space="0" w:color="DBDBDB"/>
              <w:right w:val="single" w:sz="4" w:space="0" w:color="DBDBDB"/>
            </w:tcBorders>
            <w:vAlign w:val="center"/>
          </w:tcPr>
          <w:p w14:paraId="7E52ADE8" w14:textId="77777777" w:rsidR="00822207" w:rsidRDefault="008252EA">
            <w:pPr>
              <w:jc w:val="center"/>
              <w:rPr>
                <w:sz w:val="22"/>
                <w:szCs w:val="22"/>
              </w:rPr>
            </w:pPr>
            <w:r>
              <w:rPr>
                <w:sz w:val="17"/>
                <w:szCs w:val="22"/>
              </w:rPr>
              <w:t>25</w:t>
            </w:r>
          </w:p>
        </w:tc>
        <w:tc>
          <w:tcPr>
            <w:tcW w:w="3085" w:type="dxa"/>
            <w:tcBorders>
              <w:top w:val="single" w:sz="4" w:space="0" w:color="DBDBDB"/>
              <w:left w:val="single" w:sz="4" w:space="0" w:color="DBDBDB"/>
              <w:bottom w:val="single" w:sz="4" w:space="0" w:color="DBDBDB"/>
              <w:right w:val="single" w:sz="4" w:space="0" w:color="DBDBDB"/>
            </w:tcBorders>
            <w:vAlign w:val="center"/>
          </w:tcPr>
          <w:p w14:paraId="44E68AC0" w14:textId="77777777" w:rsidR="00822207" w:rsidRDefault="008252EA">
            <w:pPr>
              <w:jc w:val="center"/>
              <w:rPr>
                <w:sz w:val="22"/>
                <w:szCs w:val="22"/>
              </w:rPr>
            </w:pPr>
            <w:r>
              <w:rPr>
                <w:sz w:val="17"/>
                <w:szCs w:val="22"/>
              </w:rPr>
              <w:t>EN ISO 12205</w:t>
            </w:r>
          </w:p>
        </w:tc>
      </w:tr>
      <w:tr w:rsidR="00822207" w14:paraId="410990C7"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76868E28" w14:textId="77777777" w:rsidR="00822207" w:rsidRDefault="008252EA">
            <w:pPr>
              <w:spacing w:before="40" w:after="40"/>
              <w:rPr>
                <w:sz w:val="22"/>
                <w:szCs w:val="22"/>
              </w:rPr>
            </w:pPr>
            <w:r>
              <w:rPr>
                <w:sz w:val="17"/>
                <w:szCs w:val="22"/>
              </w:rPr>
              <w:lastRenderedPageBreak/>
              <w:t>13</w:t>
            </w:r>
          </w:p>
        </w:tc>
        <w:tc>
          <w:tcPr>
            <w:tcW w:w="3874" w:type="dxa"/>
            <w:tcBorders>
              <w:top w:val="single" w:sz="4" w:space="0" w:color="DBDBDB"/>
              <w:left w:val="single" w:sz="4" w:space="0" w:color="DBDBDB"/>
              <w:bottom w:val="single" w:sz="4" w:space="0" w:color="DBDBDB"/>
              <w:right w:val="single" w:sz="4" w:space="0" w:color="DBDBDB"/>
            </w:tcBorders>
            <w:vAlign w:val="center"/>
          </w:tcPr>
          <w:p w14:paraId="23088A3F" w14:textId="77777777" w:rsidR="00822207" w:rsidRDefault="008252EA">
            <w:pPr>
              <w:rPr>
                <w:sz w:val="22"/>
                <w:szCs w:val="22"/>
              </w:rPr>
            </w:pPr>
            <w:r>
              <w:rPr>
                <w:sz w:val="17"/>
                <w:szCs w:val="22"/>
              </w:rPr>
              <w:t xml:space="preserve">Смазывающая способность (скорректированный </w:t>
            </w:r>
            <w:proofErr w:type="spellStart"/>
            <w:r>
              <w:rPr>
                <w:sz w:val="17"/>
                <w:szCs w:val="22"/>
              </w:rPr>
              <w:t>wsd</w:t>
            </w:r>
            <w:proofErr w:type="spellEnd"/>
            <w:r>
              <w:rPr>
                <w:sz w:val="17"/>
                <w:szCs w:val="22"/>
              </w:rPr>
              <w:t xml:space="preserve"> 1,4 при 60 °C), мкм, не более</w:t>
            </w:r>
          </w:p>
        </w:tc>
        <w:tc>
          <w:tcPr>
            <w:tcW w:w="2694" w:type="dxa"/>
            <w:tcBorders>
              <w:top w:val="single" w:sz="4" w:space="0" w:color="DBDBDB"/>
              <w:left w:val="single" w:sz="4" w:space="0" w:color="DBDBDB"/>
              <w:bottom w:val="single" w:sz="4" w:space="0" w:color="DBDBDB"/>
              <w:right w:val="single" w:sz="4" w:space="0" w:color="DBDBDB"/>
            </w:tcBorders>
            <w:vAlign w:val="center"/>
          </w:tcPr>
          <w:p w14:paraId="19AC5427" w14:textId="77777777" w:rsidR="00822207" w:rsidRDefault="008252EA">
            <w:pPr>
              <w:jc w:val="center"/>
              <w:rPr>
                <w:sz w:val="22"/>
                <w:szCs w:val="22"/>
              </w:rPr>
            </w:pPr>
            <w:r>
              <w:rPr>
                <w:sz w:val="17"/>
                <w:szCs w:val="22"/>
              </w:rPr>
              <w:t>460</w:t>
            </w:r>
          </w:p>
        </w:tc>
        <w:tc>
          <w:tcPr>
            <w:tcW w:w="3085" w:type="dxa"/>
            <w:tcBorders>
              <w:top w:val="single" w:sz="4" w:space="0" w:color="DBDBDB"/>
              <w:left w:val="single" w:sz="4" w:space="0" w:color="DBDBDB"/>
              <w:bottom w:val="single" w:sz="4" w:space="0" w:color="DBDBDB"/>
              <w:right w:val="single" w:sz="4" w:space="0" w:color="DBDBDB"/>
            </w:tcBorders>
            <w:vAlign w:val="center"/>
          </w:tcPr>
          <w:p w14:paraId="032517AA" w14:textId="77777777" w:rsidR="00822207" w:rsidRDefault="008252EA">
            <w:pPr>
              <w:jc w:val="center"/>
              <w:rPr>
                <w:sz w:val="22"/>
                <w:szCs w:val="22"/>
              </w:rPr>
            </w:pPr>
            <w:r>
              <w:rPr>
                <w:sz w:val="17"/>
                <w:szCs w:val="22"/>
              </w:rPr>
              <w:t>ГОСТ ISO 12156-1</w:t>
            </w:r>
          </w:p>
        </w:tc>
      </w:tr>
      <w:tr w:rsidR="00822207" w14:paraId="1A111E23"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2703E8BB" w14:textId="77777777" w:rsidR="00822207" w:rsidRDefault="008252EA">
            <w:pPr>
              <w:spacing w:before="40" w:after="40"/>
              <w:rPr>
                <w:sz w:val="22"/>
                <w:szCs w:val="22"/>
              </w:rPr>
            </w:pPr>
            <w:r>
              <w:rPr>
                <w:sz w:val="17"/>
                <w:szCs w:val="22"/>
              </w:rPr>
              <w:t>14</w:t>
            </w:r>
          </w:p>
        </w:tc>
        <w:tc>
          <w:tcPr>
            <w:tcW w:w="3874" w:type="dxa"/>
            <w:tcBorders>
              <w:top w:val="single" w:sz="4" w:space="0" w:color="DBDBDB"/>
              <w:left w:val="single" w:sz="4" w:space="0" w:color="DBDBDB"/>
              <w:bottom w:val="single" w:sz="4" w:space="0" w:color="DBDBDB"/>
              <w:right w:val="single" w:sz="4" w:space="0" w:color="DBDBDB"/>
            </w:tcBorders>
            <w:vAlign w:val="center"/>
          </w:tcPr>
          <w:p w14:paraId="5C040E85" w14:textId="77777777" w:rsidR="00822207" w:rsidRDefault="008252EA">
            <w:pPr>
              <w:rPr>
                <w:sz w:val="22"/>
                <w:szCs w:val="22"/>
              </w:rPr>
            </w:pPr>
            <w:r>
              <w:rPr>
                <w:sz w:val="17"/>
                <w:szCs w:val="22"/>
              </w:rPr>
              <w:t>Кинематическая вязкость при 40 °C, мм²/с</w:t>
            </w:r>
          </w:p>
        </w:tc>
        <w:tc>
          <w:tcPr>
            <w:tcW w:w="2694" w:type="dxa"/>
            <w:tcBorders>
              <w:top w:val="single" w:sz="4" w:space="0" w:color="DBDBDB"/>
              <w:left w:val="single" w:sz="4" w:space="0" w:color="DBDBDB"/>
              <w:bottom w:val="single" w:sz="4" w:space="0" w:color="DBDBDB"/>
              <w:right w:val="single" w:sz="4" w:space="0" w:color="DBDBDB"/>
            </w:tcBorders>
            <w:vAlign w:val="center"/>
          </w:tcPr>
          <w:p w14:paraId="22ADF430" w14:textId="77777777" w:rsidR="00822207" w:rsidRDefault="008252EA">
            <w:pPr>
              <w:jc w:val="center"/>
              <w:rPr>
                <w:sz w:val="22"/>
                <w:szCs w:val="22"/>
              </w:rPr>
            </w:pPr>
            <w:r>
              <w:rPr>
                <w:sz w:val="17"/>
                <w:szCs w:val="22"/>
              </w:rPr>
              <w:t>1,500–4,000</w:t>
            </w:r>
          </w:p>
        </w:tc>
        <w:tc>
          <w:tcPr>
            <w:tcW w:w="3085" w:type="dxa"/>
            <w:tcBorders>
              <w:top w:val="single" w:sz="4" w:space="0" w:color="DBDBDB"/>
              <w:left w:val="single" w:sz="4" w:space="0" w:color="DBDBDB"/>
              <w:bottom w:val="single" w:sz="4" w:space="0" w:color="DBDBDB"/>
              <w:right w:val="single" w:sz="4" w:space="0" w:color="DBDBDB"/>
            </w:tcBorders>
            <w:vAlign w:val="center"/>
          </w:tcPr>
          <w:p w14:paraId="067D902F" w14:textId="77777777" w:rsidR="00822207" w:rsidRDefault="008252EA">
            <w:pPr>
              <w:jc w:val="center"/>
              <w:rPr>
                <w:sz w:val="22"/>
                <w:szCs w:val="22"/>
              </w:rPr>
            </w:pPr>
            <w:r>
              <w:rPr>
                <w:sz w:val="17"/>
                <w:szCs w:val="22"/>
              </w:rPr>
              <w:t>ГОСТ 33</w:t>
            </w:r>
          </w:p>
        </w:tc>
      </w:tr>
      <w:tr w:rsidR="00822207" w14:paraId="09C25628"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1DBDEDFF" w14:textId="77777777" w:rsidR="00822207" w:rsidRDefault="008252EA">
            <w:pPr>
              <w:spacing w:before="40" w:after="40"/>
              <w:rPr>
                <w:sz w:val="22"/>
                <w:szCs w:val="22"/>
              </w:rPr>
            </w:pPr>
            <w:r>
              <w:rPr>
                <w:sz w:val="17"/>
                <w:szCs w:val="22"/>
              </w:rPr>
              <w:t>15</w:t>
            </w:r>
          </w:p>
        </w:tc>
        <w:tc>
          <w:tcPr>
            <w:tcW w:w="3874" w:type="dxa"/>
            <w:tcBorders>
              <w:top w:val="single" w:sz="4" w:space="0" w:color="DBDBDB"/>
              <w:left w:val="single" w:sz="4" w:space="0" w:color="DBDBDB"/>
              <w:bottom w:val="single" w:sz="4" w:space="0" w:color="DBDBDB"/>
              <w:right w:val="single" w:sz="4" w:space="0" w:color="DBDBDB"/>
            </w:tcBorders>
            <w:vAlign w:val="center"/>
          </w:tcPr>
          <w:p w14:paraId="1A601BD7" w14:textId="77777777" w:rsidR="00822207" w:rsidRDefault="008252EA">
            <w:pPr>
              <w:rPr>
                <w:sz w:val="22"/>
                <w:szCs w:val="22"/>
              </w:rPr>
            </w:pPr>
            <w:r>
              <w:rPr>
                <w:sz w:val="17"/>
                <w:szCs w:val="22"/>
              </w:rPr>
              <w:t>Фракционный состав: до 180 °C перегоняется, % об., не более</w:t>
            </w:r>
          </w:p>
        </w:tc>
        <w:tc>
          <w:tcPr>
            <w:tcW w:w="2694" w:type="dxa"/>
            <w:tcBorders>
              <w:top w:val="single" w:sz="4" w:space="0" w:color="DBDBDB"/>
              <w:left w:val="single" w:sz="4" w:space="0" w:color="DBDBDB"/>
              <w:bottom w:val="single" w:sz="4" w:space="0" w:color="DBDBDB"/>
              <w:right w:val="single" w:sz="4" w:space="0" w:color="DBDBDB"/>
            </w:tcBorders>
            <w:vAlign w:val="center"/>
          </w:tcPr>
          <w:p w14:paraId="7418D687" w14:textId="77777777" w:rsidR="00822207" w:rsidRDefault="008252EA">
            <w:pPr>
              <w:jc w:val="center"/>
              <w:rPr>
                <w:sz w:val="22"/>
                <w:szCs w:val="22"/>
              </w:rPr>
            </w:pPr>
            <w:r>
              <w:rPr>
                <w:sz w:val="17"/>
                <w:szCs w:val="22"/>
              </w:rPr>
              <w:t>10</w:t>
            </w:r>
          </w:p>
        </w:tc>
        <w:tc>
          <w:tcPr>
            <w:tcW w:w="3085" w:type="dxa"/>
            <w:tcBorders>
              <w:top w:val="single" w:sz="4" w:space="0" w:color="DBDBDB"/>
              <w:left w:val="single" w:sz="4" w:space="0" w:color="DBDBDB"/>
              <w:bottom w:val="single" w:sz="4" w:space="0" w:color="DBDBDB"/>
              <w:right w:val="single" w:sz="4" w:space="0" w:color="DBDBDB"/>
            </w:tcBorders>
            <w:vAlign w:val="center"/>
          </w:tcPr>
          <w:p w14:paraId="77EAE78F" w14:textId="77777777" w:rsidR="00822207" w:rsidRDefault="008252EA">
            <w:pPr>
              <w:jc w:val="center"/>
              <w:rPr>
                <w:sz w:val="22"/>
                <w:szCs w:val="22"/>
              </w:rPr>
            </w:pPr>
            <w:r>
              <w:rPr>
                <w:sz w:val="17"/>
                <w:szCs w:val="22"/>
              </w:rPr>
              <w:t>ГОСТ ISO 3405</w:t>
            </w:r>
          </w:p>
        </w:tc>
      </w:tr>
      <w:tr w:rsidR="00822207" w14:paraId="32765901"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7F700416" w14:textId="77777777" w:rsidR="00822207" w:rsidRDefault="008252EA">
            <w:pPr>
              <w:spacing w:before="40" w:after="40"/>
              <w:rPr>
                <w:sz w:val="22"/>
                <w:szCs w:val="22"/>
              </w:rPr>
            </w:pPr>
            <w:r>
              <w:rPr>
                <w:sz w:val="17"/>
                <w:szCs w:val="22"/>
              </w:rPr>
              <w:t>15а</w:t>
            </w:r>
          </w:p>
        </w:tc>
        <w:tc>
          <w:tcPr>
            <w:tcW w:w="3874" w:type="dxa"/>
            <w:tcBorders>
              <w:top w:val="single" w:sz="4" w:space="0" w:color="DBDBDB"/>
              <w:left w:val="single" w:sz="4" w:space="0" w:color="DBDBDB"/>
              <w:bottom w:val="single" w:sz="4" w:space="0" w:color="DBDBDB"/>
              <w:right w:val="single" w:sz="4" w:space="0" w:color="DBDBDB"/>
            </w:tcBorders>
            <w:vAlign w:val="center"/>
          </w:tcPr>
          <w:p w14:paraId="0759ABBE" w14:textId="77777777" w:rsidR="00822207" w:rsidRDefault="008252EA">
            <w:pPr>
              <w:rPr>
                <w:sz w:val="22"/>
                <w:szCs w:val="22"/>
              </w:rPr>
            </w:pPr>
            <w:r>
              <w:rPr>
                <w:sz w:val="17"/>
                <w:szCs w:val="22"/>
              </w:rPr>
              <w:t>при 360 °C перегоняется, % об., не менее</w:t>
            </w:r>
          </w:p>
        </w:tc>
        <w:tc>
          <w:tcPr>
            <w:tcW w:w="2694" w:type="dxa"/>
            <w:tcBorders>
              <w:top w:val="single" w:sz="4" w:space="0" w:color="DBDBDB"/>
              <w:left w:val="single" w:sz="4" w:space="0" w:color="DBDBDB"/>
              <w:bottom w:val="single" w:sz="4" w:space="0" w:color="DBDBDB"/>
              <w:right w:val="single" w:sz="4" w:space="0" w:color="DBDBDB"/>
            </w:tcBorders>
            <w:vAlign w:val="center"/>
          </w:tcPr>
          <w:p w14:paraId="161E534B" w14:textId="77777777" w:rsidR="00822207" w:rsidRDefault="008252EA">
            <w:pPr>
              <w:jc w:val="center"/>
              <w:rPr>
                <w:sz w:val="22"/>
                <w:szCs w:val="22"/>
              </w:rPr>
            </w:pPr>
            <w:r>
              <w:rPr>
                <w:sz w:val="17"/>
                <w:szCs w:val="22"/>
              </w:rPr>
              <w:t>95</w:t>
            </w:r>
          </w:p>
        </w:tc>
        <w:tc>
          <w:tcPr>
            <w:tcW w:w="3085" w:type="dxa"/>
            <w:tcBorders>
              <w:top w:val="single" w:sz="4" w:space="0" w:color="DBDBDB"/>
              <w:left w:val="single" w:sz="4" w:space="0" w:color="DBDBDB"/>
              <w:bottom w:val="single" w:sz="4" w:space="0" w:color="DBDBDB"/>
              <w:right w:val="single" w:sz="4" w:space="0" w:color="DBDBDB"/>
            </w:tcBorders>
            <w:vAlign w:val="center"/>
          </w:tcPr>
          <w:p w14:paraId="246E31B9" w14:textId="77777777" w:rsidR="00822207" w:rsidRDefault="008252EA">
            <w:pPr>
              <w:jc w:val="center"/>
              <w:rPr>
                <w:sz w:val="22"/>
                <w:szCs w:val="22"/>
              </w:rPr>
            </w:pPr>
            <w:r>
              <w:rPr>
                <w:sz w:val="17"/>
                <w:szCs w:val="22"/>
              </w:rPr>
              <w:t>—</w:t>
            </w:r>
          </w:p>
        </w:tc>
      </w:tr>
      <w:tr w:rsidR="00822207" w14:paraId="43CEEB1F"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01414A31" w14:textId="77777777" w:rsidR="00822207" w:rsidRDefault="008252EA">
            <w:pPr>
              <w:spacing w:before="40" w:after="40"/>
              <w:rPr>
                <w:sz w:val="22"/>
                <w:szCs w:val="22"/>
              </w:rPr>
            </w:pPr>
            <w:r>
              <w:rPr>
                <w:sz w:val="17"/>
                <w:szCs w:val="22"/>
              </w:rPr>
              <w:t>15б</w:t>
            </w:r>
          </w:p>
        </w:tc>
        <w:tc>
          <w:tcPr>
            <w:tcW w:w="3874" w:type="dxa"/>
            <w:tcBorders>
              <w:top w:val="single" w:sz="4" w:space="0" w:color="DBDBDB"/>
              <w:left w:val="single" w:sz="4" w:space="0" w:color="DBDBDB"/>
              <w:bottom w:val="single" w:sz="4" w:space="0" w:color="DBDBDB"/>
              <w:right w:val="single" w:sz="4" w:space="0" w:color="DBDBDB"/>
            </w:tcBorders>
            <w:vAlign w:val="center"/>
          </w:tcPr>
          <w:p w14:paraId="40C7F093" w14:textId="77777777" w:rsidR="00822207" w:rsidRDefault="008252EA">
            <w:pPr>
              <w:rPr>
                <w:sz w:val="22"/>
                <w:szCs w:val="22"/>
              </w:rPr>
            </w:pPr>
            <w:r>
              <w:rPr>
                <w:sz w:val="17"/>
                <w:szCs w:val="22"/>
              </w:rPr>
              <w:t>95 % об. перегоняется при температуре, °C, не выше</w:t>
            </w:r>
          </w:p>
        </w:tc>
        <w:tc>
          <w:tcPr>
            <w:tcW w:w="2694" w:type="dxa"/>
            <w:tcBorders>
              <w:top w:val="single" w:sz="4" w:space="0" w:color="DBDBDB"/>
              <w:left w:val="single" w:sz="4" w:space="0" w:color="DBDBDB"/>
              <w:bottom w:val="single" w:sz="4" w:space="0" w:color="DBDBDB"/>
              <w:right w:val="single" w:sz="4" w:space="0" w:color="DBDBDB"/>
            </w:tcBorders>
            <w:vAlign w:val="center"/>
          </w:tcPr>
          <w:p w14:paraId="516508C6" w14:textId="77777777" w:rsidR="00822207" w:rsidRDefault="008252EA">
            <w:pPr>
              <w:jc w:val="center"/>
              <w:rPr>
                <w:sz w:val="22"/>
                <w:szCs w:val="22"/>
              </w:rPr>
            </w:pPr>
            <w:r>
              <w:rPr>
                <w:sz w:val="17"/>
                <w:szCs w:val="22"/>
              </w:rPr>
              <w:t>360</w:t>
            </w:r>
          </w:p>
        </w:tc>
        <w:tc>
          <w:tcPr>
            <w:tcW w:w="3085" w:type="dxa"/>
            <w:tcBorders>
              <w:top w:val="single" w:sz="4" w:space="0" w:color="DBDBDB"/>
              <w:left w:val="single" w:sz="4" w:space="0" w:color="DBDBDB"/>
              <w:bottom w:val="single" w:sz="4" w:space="0" w:color="DBDBDB"/>
              <w:right w:val="single" w:sz="4" w:space="0" w:color="DBDBDB"/>
            </w:tcBorders>
            <w:vAlign w:val="center"/>
          </w:tcPr>
          <w:p w14:paraId="2C0E8346" w14:textId="77777777" w:rsidR="00822207" w:rsidRDefault="008252EA">
            <w:pPr>
              <w:jc w:val="center"/>
              <w:rPr>
                <w:sz w:val="22"/>
                <w:szCs w:val="22"/>
              </w:rPr>
            </w:pPr>
            <w:r>
              <w:rPr>
                <w:sz w:val="17"/>
                <w:szCs w:val="22"/>
              </w:rPr>
              <w:t>—</w:t>
            </w:r>
          </w:p>
        </w:tc>
      </w:tr>
      <w:tr w:rsidR="00822207" w14:paraId="204EA6B5"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741EE42B" w14:textId="77777777" w:rsidR="00822207" w:rsidRDefault="008252EA">
            <w:pPr>
              <w:spacing w:before="40" w:after="40"/>
              <w:rPr>
                <w:sz w:val="22"/>
                <w:szCs w:val="22"/>
              </w:rPr>
            </w:pPr>
            <w:r>
              <w:rPr>
                <w:sz w:val="17"/>
                <w:szCs w:val="22"/>
              </w:rPr>
              <w:t>16</w:t>
            </w:r>
          </w:p>
        </w:tc>
        <w:tc>
          <w:tcPr>
            <w:tcW w:w="3874" w:type="dxa"/>
            <w:tcBorders>
              <w:top w:val="single" w:sz="4" w:space="0" w:color="DBDBDB"/>
              <w:left w:val="single" w:sz="4" w:space="0" w:color="DBDBDB"/>
              <w:bottom w:val="single" w:sz="4" w:space="0" w:color="DBDBDB"/>
              <w:right w:val="single" w:sz="4" w:space="0" w:color="DBDBDB"/>
            </w:tcBorders>
            <w:vAlign w:val="center"/>
          </w:tcPr>
          <w:p w14:paraId="602432A4" w14:textId="77777777" w:rsidR="00822207" w:rsidRDefault="008252EA">
            <w:pPr>
              <w:rPr>
                <w:sz w:val="22"/>
                <w:szCs w:val="22"/>
              </w:rPr>
            </w:pPr>
            <w:r>
              <w:rPr>
                <w:sz w:val="17"/>
                <w:szCs w:val="22"/>
              </w:rPr>
              <w:t xml:space="preserve">Предельная температура </w:t>
            </w:r>
            <w:proofErr w:type="spellStart"/>
            <w:r>
              <w:rPr>
                <w:sz w:val="17"/>
                <w:szCs w:val="22"/>
              </w:rPr>
              <w:t>фильтруемости</w:t>
            </w:r>
            <w:proofErr w:type="spellEnd"/>
            <w:r>
              <w:rPr>
                <w:sz w:val="17"/>
                <w:szCs w:val="22"/>
              </w:rPr>
              <w:t>, °C, не выше</w:t>
            </w:r>
          </w:p>
        </w:tc>
        <w:tc>
          <w:tcPr>
            <w:tcW w:w="2694" w:type="dxa"/>
            <w:tcBorders>
              <w:top w:val="single" w:sz="4" w:space="0" w:color="DBDBDB"/>
              <w:left w:val="single" w:sz="4" w:space="0" w:color="DBDBDB"/>
              <w:bottom w:val="single" w:sz="4" w:space="0" w:color="DBDBDB"/>
              <w:right w:val="single" w:sz="4" w:space="0" w:color="DBDBDB"/>
            </w:tcBorders>
            <w:vAlign w:val="center"/>
          </w:tcPr>
          <w:p w14:paraId="67B7A281" w14:textId="77777777" w:rsidR="00822207" w:rsidRDefault="008252EA">
            <w:pPr>
              <w:jc w:val="center"/>
              <w:rPr>
                <w:sz w:val="22"/>
                <w:szCs w:val="22"/>
              </w:rPr>
            </w:pPr>
            <w:r>
              <w:rPr>
                <w:sz w:val="17"/>
                <w:szCs w:val="22"/>
              </w:rPr>
              <w:t>Минус 32</w:t>
            </w:r>
          </w:p>
        </w:tc>
        <w:tc>
          <w:tcPr>
            <w:tcW w:w="3085" w:type="dxa"/>
            <w:tcBorders>
              <w:top w:val="single" w:sz="4" w:space="0" w:color="DBDBDB"/>
              <w:left w:val="single" w:sz="4" w:space="0" w:color="DBDBDB"/>
              <w:bottom w:val="single" w:sz="4" w:space="0" w:color="DBDBDB"/>
              <w:right w:val="single" w:sz="4" w:space="0" w:color="DBDBDB"/>
            </w:tcBorders>
            <w:vAlign w:val="center"/>
          </w:tcPr>
          <w:p w14:paraId="0AE22268" w14:textId="77777777" w:rsidR="00822207" w:rsidRDefault="008252EA">
            <w:pPr>
              <w:jc w:val="center"/>
              <w:rPr>
                <w:sz w:val="22"/>
                <w:szCs w:val="22"/>
              </w:rPr>
            </w:pPr>
            <w:r>
              <w:rPr>
                <w:sz w:val="17"/>
                <w:szCs w:val="22"/>
              </w:rPr>
              <w:t>ГОСТ EN 116</w:t>
            </w:r>
          </w:p>
        </w:tc>
      </w:tr>
      <w:tr w:rsidR="00822207" w14:paraId="204EA6C5" w14:textId="77777777">
        <w:tc>
          <w:tcPr>
            <w:tcW w:w="548" w:type="dxa"/>
            <w:tcBorders>
              <w:top w:val="single" w:sz="4" w:space="0" w:color="DBDBDB"/>
              <w:left w:val="single" w:sz="4" w:space="0" w:color="DBDBDB"/>
              <w:bottom w:val="single" w:sz="4" w:space="0" w:color="DBDBDB"/>
              <w:right w:val="single" w:sz="4" w:space="0" w:color="DBDBDB"/>
            </w:tcBorders>
            <w:vAlign w:val="center"/>
          </w:tcPr>
          <w:p w14:paraId="741EE43B" w14:textId="77777777" w:rsidR="00822207" w:rsidRDefault="008252EA">
            <w:pPr>
              <w:spacing w:before="40" w:after="40"/>
              <w:rPr>
                <w:sz w:val="22"/>
                <w:szCs w:val="22"/>
              </w:rPr>
            </w:pPr>
            <w:r>
              <w:rPr>
                <w:sz w:val="17"/>
                <w:szCs w:val="22"/>
              </w:rPr>
              <w:t>17</w:t>
            </w:r>
          </w:p>
        </w:tc>
        <w:tc>
          <w:tcPr>
            <w:tcW w:w="3874" w:type="dxa"/>
            <w:tcBorders>
              <w:top w:val="single" w:sz="4" w:space="0" w:color="DBDBDB"/>
              <w:left w:val="single" w:sz="4" w:space="0" w:color="DBDBDB"/>
              <w:bottom w:val="single" w:sz="4" w:space="0" w:color="DBDBDB"/>
              <w:right w:val="single" w:sz="4" w:space="0" w:color="DBDBDB"/>
            </w:tcBorders>
            <w:vAlign w:val="center"/>
          </w:tcPr>
          <w:p w14:paraId="602432B4" w14:textId="77777777" w:rsidR="00822207" w:rsidRDefault="008252EA">
            <w:pPr>
              <w:rPr>
                <w:sz w:val="22"/>
                <w:szCs w:val="22"/>
              </w:rPr>
            </w:pPr>
            <w:r>
              <w:rPr>
                <w:sz w:val="17"/>
                <w:szCs w:val="22"/>
              </w:rPr>
              <w:t>Температура помутнения, °C, не выше</w:t>
            </w:r>
          </w:p>
        </w:tc>
        <w:tc>
          <w:tcPr>
            <w:tcW w:w="2694" w:type="dxa"/>
            <w:tcBorders>
              <w:top w:val="single" w:sz="4" w:space="0" w:color="DBDBDB"/>
              <w:left w:val="single" w:sz="4" w:space="0" w:color="DBDBDB"/>
              <w:bottom w:val="single" w:sz="4" w:space="0" w:color="DBDBDB"/>
              <w:right w:val="single" w:sz="4" w:space="0" w:color="DBDBDB"/>
            </w:tcBorders>
            <w:vAlign w:val="center"/>
          </w:tcPr>
          <w:p w14:paraId="67B7A291" w14:textId="77777777" w:rsidR="00822207" w:rsidRDefault="008252EA">
            <w:pPr>
              <w:jc w:val="center"/>
              <w:rPr>
                <w:sz w:val="22"/>
                <w:szCs w:val="22"/>
              </w:rPr>
            </w:pPr>
            <w:r>
              <w:rPr>
                <w:sz w:val="17"/>
                <w:szCs w:val="22"/>
              </w:rPr>
              <w:t>Минус 22</w:t>
            </w:r>
          </w:p>
        </w:tc>
        <w:tc>
          <w:tcPr>
            <w:tcW w:w="3085" w:type="dxa"/>
            <w:tcBorders>
              <w:top w:val="single" w:sz="4" w:space="0" w:color="DBDBDB"/>
              <w:left w:val="single" w:sz="4" w:space="0" w:color="DBDBDB"/>
              <w:bottom w:val="single" w:sz="4" w:space="0" w:color="DBDBDB"/>
              <w:right w:val="single" w:sz="4" w:space="0" w:color="DBDBDB"/>
            </w:tcBorders>
            <w:vAlign w:val="center"/>
          </w:tcPr>
          <w:p w14:paraId="0AE22278" w14:textId="77777777" w:rsidR="00822207" w:rsidRDefault="008252EA">
            <w:pPr>
              <w:jc w:val="center"/>
              <w:rPr>
                <w:sz w:val="22"/>
                <w:szCs w:val="22"/>
              </w:rPr>
            </w:pPr>
            <w:r>
              <w:rPr>
                <w:sz w:val="17"/>
                <w:szCs w:val="22"/>
              </w:rPr>
              <w:t>ISO 3015</w:t>
            </w:r>
          </w:p>
        </w:tc>
      </w:tr>
    </w:tbl>
    <w:p w14:paraId="045E26B4" w14:textId="77777777" w:rsidR="00822207" w:rsidRDefault="00822207"/>
    <w:p w14:paraId="2AFF7CAB" w14:textId="77777777" w:rsidR="00822207" w:rsidRDefault="008252EA">
      <w:pPr>
        <w:pStyle w:val="afe"/>
        <w:numPr>
          <w:ilvl w:val="0"/>
          <w:numId w:val="4"/>
        </w:numPr>
        <w:suppressAutoHyphens w:val="0"/>
        <w:contextualSpacing/>
        <w:jc w:val="center"/>
        <w:rPr>
          <w:b/>
        </w:rPr>
      </w:pPr>
      <w:r>
        <w:rPr>
          <w:b/>
        </w:rPr>
        <w:t>Прочие условия</w:t>
      </w:r>
    </w:p>
    <w:p w14:paraId="265E6538" w14:textId="77777777" w:rsidR="00822207" w:rsidRDefault="00822207">
      <w:pPr>
        <w:pStyle w:val="afe"/>
        <w:rPr>
          <w:b/>
        </w:rPr>
      </w:pPr>
    </w:p>
    <w:p w14:paraId="0E5DD88F" w14:textId="77777777" w:rsidR="00822207" w:rsidRDefault="008252EA">
      <w:pPr>
        <w:ind w:firstLine="709"/>
        <w:jc w:val="both"/>
      </w:pPr>
      <w:r>
        <w:t>3.1. Поставщик обязан предоставить на каждую партию Товара паспорт качества (документ о качестве), содержащий фактические результаты испытаний по всем показателям настоящей спецификации.</w:t>
      </w:r>
    </w:p>
    <w:p w14:paraId="414996CD" w14:textId="77777777" w:rsidR="00822207" w:rsidRDefault="008252EA">
      <w:pPr>
        <w:ind w:firstLine="709"/>
        <w:jc w:val="both"/>
      </w:pPr>
      <w:r>
        <w:t>3.2. Показатели 7, 8, 12 таблицы гарантируются изготовителем и определяются периодически не реже одного раза в квартал в соответствии с ГОСТ 32511-2013.</w:t>
      </w:r>
    </w:p>
    <w:p w14:paraId="3F2B20CC" w14:textId="77777777" w:rsidR="00822207" w:rsidRDefault="008252EA">
      <w:pPr>
        <w:ind w:firstLine="709"/>
        <w:jc w:val="both"/>
      </w:pPr>
      <w:r>
        <w:t>3.3. Не допускается смешивание отгружаемой партии Товара с дизельным топливом иного сорта, марки или экологического класса, а также с иными нефтепродуктами.</w:t>
      </w:r>
    </w:p>
    <w:p w14:paraId="74960248" w14:textId="77777777" w:rsidR="00822207" w:rsidRDefault="008252EA">
      <w:pPr>
        <w:ind w:firstLine="709"/>
        <w:jc w:val="both"/>
      </w:pPr>
      <w:r>
        <w:t>3.4. Гарантийный срок хранения Товара устанавливается в соответствии с ГОСТ 32511-2013 и документами изготовителя.</w:t>
      </w:r>
    </w:p>
    <w:p w14:paraId="39E26BA2" w14:textId="77777777" w:rsidR="00822207" w:rsidRDefault="008252EA">
      <w:pPr>
        <w:ind w:firstLine="709"/>
        <w:jc w:val="both"/>
      </w:pPr>
      <w:r>
        <w:t>3.5. Отгрузка осуществляется путем налива и погрузки Товара Поставщиком на транспортное средство Покупателя в пункте отгрузки: НБ в г. Астана (ст. Ондырыс). Дальнейшая транспортировка Товара, а также связанные с ней расходы и риски несет Покупатель.</w:t>
      </w:r>
    </w:p>
    <w:p w14:paraId="3E47F9D9" w14:textId="77777777" w:rsidR="00822207" w:rsidRDefault="00822207">
      <w:pPr>
        <w:jc w:val="both"/>
      </w:pPr>
    </w:p>
    <w:p w14:paraId="6A48C50F" w14:textId="77777777" w:rsidR="00822207" w:rsidRDefault="00822207">
      <w:pPr>
        <w:spacing w:before="120"/>
        <w:jc w:val="right"/>
        <w:rPr>
          <w:b/>
          <w:lang w:val="kk-KZ"/>
        </w:rPr>
      </w:pPr>
    </w:p>
    <w:tbl>
      <w:tblPr>
        <w:tblW w:w="10206" w:type="dxa"/>
        <w:tblLayout w:type="fixed"/>
        <w:tblLook w:val="04A0" w:firstRow="1" w:lastRow="0" w:firstColumn="1" w:lastColumn="0" w:noHBand="0" w:noVBand="1"/>
      </w:tblPr>
      <w:tblGrid>
        <w:gridCol w:w="5103"/>
        <w:gridCol w:w="5103"/>
      </w:tblGrid>
      <w:tr w:rsidR="00822207" w14:paraId="4EACF2C9" w14:textId="77777777">
        <w:tc>
          <w:tcPr>
            <w:tcW w:w="5103" w:type="dxa"/>
            <w:vAlign w:val="center"/>
          </w:tcPr>
          <w:p w14:paraId="04BCB861" w14:textId="77777777" w:rsidR="00822207" w:rsidRDefault="008252EA">
            <w:pPr>
              <w:spacing w:before="40" w:after="40"/>
              <w:rPr>
                <w:b/>
              </w:rPr>
            </w:pPr>
            <w:r>
              <w:rPr>
                <w:b/>
                <w:sz w:val="17"/>
              </w:rPr>
              <w:t>Покупатель:</w:t>
            </w:r>
          </w:p>
          <w:p w14:paraId="56FA123E" w14:textId="77777777" w:rsidR="00822207" w:rsidRDefault="008252EA">
            <w:pPr>
              <w:spacing w:before="40" w:after="40"/>
            </w:pPr>
            <w:r>
              <w:rPr>
                <w:sz w:val="17"/>
              </w:rPr>
              <w:t>ТОО «__________»</w:t>
            </w:r>
          </w:p>
          <w:p w14:paraId="529AA66B" w14:textId="77777777" w:rsidR="00822207" w:rsidRDefault="008252EA">
            <w:pPr>
              <w:spacing w:before="40" w:after="40"/>
            </w:pPr>
            <w:r>
              <w:rPr>
                <w:sz w:val="17"/>
              </w:rPr>
              <w:t>Генеральный директор</w:t>
            </w:r>
          </w:p>
          <w:p w14:paraId="11EF452B" w14:textId="77777777" w:rsidR="00822207" w:rsidRDefault="00822207">
            <w:pPr>
              <w:spacing w:before="40" w:after="40"/>
            </w:pPr>
          </w:p>
          <w:p w14:paraId="233D447C" w14:textId="77777777" w:rsidR="00822207" w:rsidRDefault="008252EA">
            <w:pPr>
              <w:spacing w:before="40" w:after="40"/>
            </w:pPr>
            <w:r>
              <w:rPr>
                <w:sz w:val="17"/>
              </w:rPr>
              <w:t>____________________ ФИО</w:t>
            </w:r>
          </w:p>
          <w:p w14:paraId="007915ED" w14:textId="77777777" w:rsidR="00822207" w:rsidRDefault="008252EA">
            <w:pPr>
              <w:spacing w:before="40" w:after="40"/>
            </w:pPr>
            <w:r>
              <w:rPr>
                <w:sz w:val="17"/>
              </w:rPr>
              <w:t>М.П.</w:t>
            </w:r>
          </w:p>
        </w:tc>
        <w:tc>
          <w:tcPr>
            <w:tcW w:w="5103" w:type="dxa"/>
            <w:vAlign w:val="center"/>
          </w:tcPr>
          <w:p w14:paraId="404AE683" w14:textId="77777777" w:rsidR="00822207" w:rsidRDefault="008252EA">
            <w:pPr>
              <w:spacing w:before="40" w:after="40"/>
              <w:rPr>
                <w:b/>
              </w:rPr>
            </w:pPr>
            <w:r>
              <w:rPr>
                <w:b/>
                <w:sz w:val="17"/>
              </w:rPr>
              <w:t>Поставщик:</w:t>
            </w:r>
          </w:p>
          <w:p w14:paraId="1479F906" w14:textId="77777777" w:rsidR="00822207" w:rsidRDefault="008252EA">
            <w:pPr>
              <w:spacing w:before="40" w:after="40"/>
            </w:pPr>
            <w:r>
              <w:rPr>
                <w:sz w:val="17"/>
              </w:rPr>
              <w:t>ТОО «______________»</w:t>
            </w:r>
          </w:p>
          <w:p w14:paraId="26531A6C" w14:textId="77777777" w:rsidR="00822207" w:rsidRDefault="008252EA">
            <w:pPr>
              <w:spacing w:before="40" w:after="40"/>
            </w:pPr>
            <w:r>
              <w:rPr>
                <w:sz w:val="17"/>
              </w:rPr>
              <w:t>______________________</w:t>
            </w:r>
          </w:p>
          <w:p w14:paraId="5D296066" w14:textId="77777777" w:rsidR="00822207" w:rsidRDefault="00822207">
            <w:pPr>
              <w:spacing w:before="40" w:after="40"/>
            </w:pPr>
          </w:p>
          <w:p w14:paraId="1764079E" w14:textId="77777777" w:rsidR="00822207" w:rsidRDefault="008252EA">
            <w:pPr>
              <w:spacing w:before="40" w:after="40"/>
            </w:pPr>
            <w:r>
              <w:rPr>
                <w:sz w:val="17"/>
              </w:rPr>
              <w:t>____________________ /______________/</w:t>
            </w:r>
          </w:p>
          <w:p w14:paraId="7384F4B7" w14:textId="77777777" w:rsidR="00822207" w:rsidRDefault="008252EA">
            <w:pPr>
              <w:spacing w:before="40" w:after="40"/>
            </w:pPr>
            <w:r>
              <w:rPr>
                <w:sz w:val="17"/>
              </w:rPr>
              <w:t>М.П.</w:t>
            </w:r>
          </w:p>
        </w:tc>
      </w:tr>
    </w:tbl>
    <w:p w14:paraId="5BEAEED8" w14:textId="77777777" w:rsidR="00822207" w:rsidRDefault="00822207">
      <w:pPr>
        <w:sectPr w:rsidR="00822207">
          <w:footerReference w:type="default" r:id="rId8"/>
          <w:pgSz w:w="11906" w:h="16838"/>
          <w:pgMar w:top="1020" w:right="850" w:bottom="1020" w:left="1134" w:header="0" w:footer="708" w:gutter="0"/>
          <w:cols w:space="720"/>
          <w:formProt w:val="0"/>
          <w:docGrid w:linePitch="360"/>
        </w:sectPr>
      </w:pPr>
    </w:p>
    <w:p w14:paraId="5ED9CEE6" w14:textId="77777777" w:rsidR="00822207" w:rsidRDefault="00822207">
      <w:pPr>
        <w:jc w:val="right"/>
        <w:rPr>
          <w:rFonts w:eastAsia="Calibri"/>
          <w:b/>
          <w:bCs/>
          <w:color w:val="00000A"/>
          <w:shd w:val="clear" w:color="auto" w:fill="FFFFFF"/>
          <w:lang w:val="kk-KZ" w:eastAsia="en-US"/>
        </w:rPr>
      </w:pPr>
    </w:p>
    <w:p w14:paraId="64E3461D" w14:textId="77777777" w:rsidR="00822207" w:rsidRDefault="008252EA">
      <w:pPr>
        <w:jc w:val="right"/>
        <w:rPr>
          <w:b/>
        </w:rPr>
      </w:pPr>
      <w:r>
        <w:rPr>
          <w:b/>
        </w:rPr>
        <w:t>Приложение №2</w:t>
      </w:r>
    </w:p>
    <w:p w14:paraId="7E05AA56" w14:textId="77777777" w:rsidR="00822207" w:rsidRDefault="008252EA">
      <w:pPr>
        <w:jc w:val="right"/>
        <w:rPr>
          <w:b/>
        </w:rPr>
      </w:pPr>
      <w:r>
        <w:rPr>
          <w:b/>
        </w:rPr>
        <w:t>к Договору № _________________</w:t>
      </w:r>
    </w:p>
    <w:p w14:paraId="3A64A359" w14:textId="77777777" w:rsidR="00822207" w:rsidRDefault="008252EA">
      <w:pPr>
        <w:jc w:val="right"/>
        <w:rPr>
          <w:b/>
        </w:rPr>
      </w:pPr>
      <w:r>
        <w:rPr>
          <w:b/>
        </w:rPr>
        <w:t>от «__» ________________2026г.</w:t>
      </w:r>
    </w:p>
    <w:p w14:paraId="41DB5BC8" w14:textId="77777777" w:rsidR="00822207" w:rsidRDefault="008252EA">
      <w:pPr>
        <w:jc w:val="center"/>
        <w:rPr>
          <w:b/>
          <w:lang w:val="kk-KZ"/>
        </w:rPr>
      </w:pPr>
      <w:r>
        <w:rPr>
          <w:b/>
        </w:rPr>
        <w:t>Перечень приобретаемого Товара</w:t>
      </w:r>
    </w:p>
    <w:tbl>
      <w:tblPr>
        <w:tblW w:w="15348" w:type="dxa"/>
        <w:tblInd w:w="-147" w:type="dxa"/>
        <w:tblLayout w:type="fixed"/>
        <w:tblLook w:val="04A0" w:firstRow="1" w:lastRow="0" w:firstColumn="1" w:lastColumn="0" w:noHBand="0" w:noVBand="1"/>
      </w:tblPr>
      <w:tblGrid>
        <w:gridCol w:w="971"/>
        <w:gridCol w:w="1965"/>
        <w:gridCol w:w="939"/>
        <w:gridCol w:w="690"/>
        <w:gridCol w:w="1118"/>
        <w:gridCol w:w="1168"/>
        <w:gridCol w:w="1017"/>
        <w:gridCol w:w="65"/>
        <w:gridCol w:w="1851"/>
        <w:gridCol w:w="1225"/>
        <w:gridCol w:w="1643"/>
        <w:gridCol w:w="2369"/>
        <w:gridCol w:w="327"/>
      </w:tblGrid>
      <w:tr w:rsidR="00822207" w14:paraId="296B910F" w14:textId="77777777">
        <w:tc>
          <w:tcPr>
            <w:tcW w:w="971" w:type="dxa"/>
            <w:tcBorders>
              <w:top w:val="single" w:sz="4" w:space="0" w:color="000000"/>
              <w:left w:val="single" w:sz="4" w:space="0" w:color="000000"/>
              <w:bottom w:val="single" w:sz="4" w:space="0" w:color="000000"/>
              <w:right w:val="single" w:sz="4" w:space="0" w:color="000000"/>
            </w:tcBorders>
            <w:vAlign w:val="center"/>
          </w:tcPr>
          <w:p w14:paraId="62492B0A" w14:textId="77777777" w:rsidR="00822207" w:rsidRDefault="008252EA">
            <w:pPr>
              <w:jc w:val="center"/>
              <w:rPr>
                <w:b/>
              </w:rPr>
            </w:pPr>
            <w:r>
              <w:rPr>
                <w:b/>
                <w:sz w:val="17"/>
              </w:rPr>
              <w:t>№ строки ПП</w:t>
            </w:r>
          </w:p>
        </w:tc>
        <w:tc>
          <w:tcPr>
            <w:tcW w:w="1965" w:type="dxa"/>
            <w:tcBorders>
              <w:top w:val="single" w:sz="4" w:space="0" w:color="000000"/>
              <w:left w:val="single" w:sz="4" w:space="0" w:color="000000"/>
              <w:bottom w:val="single" w:sz="4" w:space="0" w:color="000000"/>
              <w:right w:val="single" w:sz="4" w:space="0" w:color="000000"/>
            </w:tcBorders>
            <w:vAlign w:val="center"/>
          </w:tcPr>
          <w:p w14:paraId="2C0500A4" w14:textId="77777777" w:rsidR="00822207" w:rsidRDefault="008252EA">
            <w:pPr>
              <w:jc w:val="center"/>
              <w:rPr>
                <w:b/>
              </w:rPr>
            </w:pPr>
            <w:r>
              <w:rPr>
                <w:b/>
                <w:sz w:val="17"/>
              </w:rPr>
              <w:t>Наименование и краткая характеристика</w:t>
            </w:r>
          </w:p>
        </w:tc>
        <w:tc>
          <w:tcPr>
            <w:tcW w:w="939" w:type="dxa"/>
            <w:tcBorders>
              <w:top w:val="single" w:sz="4" w:space="0" w:color="000000"/>
              <w:left w:val="single" w:sz="4" w:space="0" w:color="000000"/>
              <w:bottom w:val="single" w:sz="4" w:space="0" w:color="000000"/>
              <w:right w:val="single" w:sz="4" w:space="0" w:color="000000"/>
            </w:tcBorders>
            <w:vAlign w:val="center"/>
          </w:tcPr>
          <w:p w14:paraId="56F65D88" w14:textId="77777777" w:rsidR="00822207" w:rsidRDefault="008252EA">
            <w:pPr>
              <w:jc w:val="center"/>
              <w:rPr>
                <w:b/>
              </w:rPr>
            </w:pPr>
            <w:r>
              <w:rPr>
                <w:b/>
                <w:sz w:val="17"/>
              </w:rPr>
              <w:t>Общее к-во</w:t>
            </w:r>
          </w:p>
        </w:tc>
        <w:tc>
          <w:tcPr>
            <w:tcW w:w="690" w:type="dxa"/>
            <w:tcBorders>
              <w:top w:val="single" w:sz="4" w:space="0" w:color="000000"/>
              <w:left w:val="single" w:sz="4" w:space="0" w:color="000000"/>
              <w:bottom w:val="single" w:sz="4" w:space="0" w:color="000000"/>
              <w:right w:val="single" w:sz="4" w:space="0" w:color="000000"/>
            </w:tcBorders>
            <w:vAlign w:val="center"/>
          </w:tcPr>
          <w:p w14:paraId="446F0EF6" w14:textId="77777777" w:rsidR="00822207" w:rsidRDefault="008252EA">
            <w:pPr>
              <w:jc w:val="center"/>
              <w:rPr>
                <w:b/>
              </w:rPr>
            </w:pPr>
            <w:r>
              <w:rPr>
                <w:b/>
                <w:sz w:val="17"/>
              </w:rPr>
              <w:t>Ед. изм</w:t>
            </w:r>
          </w:p>
        </w:tc>
        <w:tc>
          <w:tcPr>
            <w:tcW w:w="1118" w:type="dxa"/>
            <w:tcBorders>
              <w:top w:val="single" w:sz="4" w:space="0" w:color="000000"/>
              <w:left w:val="single" w:sz="4" w:space="0" w:color="000000"/>
              <w:bottom w:val="single" w:sz="4" w:space="0" w:color="000000"/>
              <w:right w:val="single" w:sz="4" w:space="0" w:color="000000"/>
            </w:tcBorders>
            <w:vAlign w:val="center"/>
          </w:tcPr>
          <w:p w14:paraId="739DC410" w14:textId="77777777" w:rsidR="00822207" w:rsidRDefault="008252EA">
            <w:pPr>
              <w:jc w:val="center"/>
            </w:pPr>
            <w:r>
              <w:rPr>
                <w:b/>
                <w:sz w:val="17"/>
              </w:rPr>
              <w:t>Цена за единицу, тенге с НДС</w:t>
            </w:r>
          </w:p>
        </w:tc>
        <w:tc>
          <w:tcPr>
            <w:tcW w:w="1168" w:type="dxa"/>
            <w:tcBorders>
              <w:top w:val="single" w:sz="4" w:space="0" w:color="000000"/>
              <w:left w:val="single" w:sz="4" w:space="0" w:color="000000"/>
              <w:bottom w:val="single" w:sz="4" w:space="0" w:color="000000"/>
              <w:right w:val="single" w:sz="4" w:space="0" w:color="000000"/>
            </w:tcBorders>
            <w:vAlign w:val="center"/>
          </w:tcPr>
          <w:p w14:paraId="06778BB5" w14:textId="77777777" w:rsidR="00822207" w:rsidRDefault="008252EA">
            <w:pPr>
              <w:jc w:val="center"/>
              <w:rPr>
                <w:b/>
              </w:rPr>
            </w:pPr>
            <w:r>
              <w:rPr>
                <w:b/>
                <w:sz w:val="17"/>
              </w:rPr>
              <w:t>Признак</w:t>
            </w:r>
          </w:p>
          <w:p w14:paraId="333755D4" w14:textId="77777777" w:rsidR="00822207" w:rsidRDefault="008252EA">
            <w:pPr>
              <w:jc w:val="center"/>
              <w:rPr>
                <w:b/>
              </w:rPr>
            </w:pPr>
            <w:r>
              <w:rPr>
                <w:b/>
                <w:sz w:val="17"/>
              </w:rPr>
              <w:t>НДС РК</w:t>
            </w:r>
          </w:p>
        </w:tc>
        <w:tc>
          <w:tcPr>
            <w:tcW w:w="1017" w:type="dxa"/>
            <w:tcBorders>
              <w:top w:val="single" w:sz="4" w:space="0" w:color="000000"/>
              <w:left w:val="single" w:sz="4" w:space="0" w:color="000000"/>
              <w:bottom w:val="single" w:sz="4" w:space="0" w:color="000000"/>
              <w:right w:val="single" w:sz="4" w:space="0" w:color="000000"/>
            </w:tcBorders>
            <w:vAlign w:val="center"/>
          </w:tcPr>
          <w:p w14:paraId="6CE46CE5" w14:textId="77777777" w:rsidR="00822207" w:rsidRDefault="008252EA">
            <w:pPr>
              <w:jc w:val="center"/>
            </w:pPr>
            <w:r>
              <w:rPr>
                <w:b/>
                <w:sz w:val="17"/>
              </w:rPr>
              <w:t>Сумма, тенге с НДС</w:t>
            </w:r>
          </w:p>
        </w:tc>
        <w:tc>
          <w:tcPr>
            <w:tcW w:w="1916" w:type="dxa"/>
            <w:gridSpan w:val="2"/>
            <w:tcBorders>
              <w:top w:val="single" w:sz="4" w:space="0" w:color="000000"/>
              <w:left w:val="single" w:sz="4" w:space="0" w:color="000000"/>
              <w:bottom w:val="single" w:sz="4" w:space="0" w:color="000000"/>
              <w:right w:val="single" w:sz="4" w:space="0" w:color="000000"/>
            </w:tcBorders>
            <w:vAlign w:val="center"/>
          </w:tcPr>
          <w:p w14:paraId="123286F4" w14:textId="77777777" w:rsidR="00822207" w:rsidRDefault="008252EA">
            <w:pPr>
              <w:jc w:val="center"/>
              <w:rPr>
                <w:b/>
              </w:rPr>
            </w:pPr>
            <w:r>
              <w:rPr>
                <w:b/>
                <w:sz w:val="17"/>
              </w:rPr>
              <w:t>Место</w:t>
            </w:r>
          </w:p>
          <w:p w14:paraId="376FF890" w14:textId="48B4BFEB" w:rsidR="00822207" w:rsidRDefault="0074725D">
            <w:pPr>
              <w:jc w:val="center"/>
              <w:rPr>
                <w:b/>
              </w:rPr>
            </w:pPr>
            <w:r>
              <w:rPr>
                <w:b/>
                <w:sz w:val="17"/>
              </w:rPr>
              <w:t>отгрузки</w:t>
            </w:r>
          </w:p>
          <w:p w14:paraId="5D9F6F72" w14:textId="77777777" w:rsidR="00822207" w:rsidRDefault="00822207">
            <w:pPr>
              <w:jc w:val="center"/>
              <w:rPr>
                <w:b/>
              </w:rPr>
            </w:pPr>
          </w:p>
        </w:tc>
        <w:tc>
          <w:tcPr>
            <w:tcW w:w="1225" w:type="dxa"/>
            <w:tcBorders>
              <w:top w:val="single" w:sz="4" w:space="0" w:color="000000"/>
              <w:left w:val="single" w:sz="4" w:space="0" w:color="000000"/>
              <w:bottom w:val="single" w:sz="4" w:space="0" w:color="000000"/>
              <w:right w:val="single" w:sz="4" w:space="0" w:color="000000"/>
            </w:tcBorders>
            <w:vAlign w:val="center"/>
          </w:tcPr>
          <w:p w14:paraId="48835F06" w14:textId="77777777" w:rsidR="00822207" w:rsidRDefault="008252EA">
            <w:pPr>
              <w:jc w:val="center"/>
              <w:rPr>
                <w:b/>
              </w:rPr>
            </w:pPr>
            <w:r>
              <w:rPr>
                <w:b/>
                <w:sz w:val="17"/>
              </w:rPr>
              <w:t>Условия</w:t>
            </w:r>
          </w:p>
          <w:p w14:paraId="72E1579F" w14:textId="0751102C" w:rsidR="00822207" w:rsidRDefault="0074725D">
            <w:pPr>
              <w:jc w:val="center"/>
              <w:rPr>
                <w:b/>
              </w:rPr>
            </w:pPr>
            <w:r>
              <w:rPr>
                <w:b/>
                <w:sz w:val="17"/>
              </w:rPr>
              <w:t>отгрузки</w:t>
            </w:r>
          </w:p>
          <w:p w14:paraId="49EB64EC" w14:textId="77777777" w:rsidR="00822207" w:rsidRDefault="00822207">
            <w:pPr>
              <w:jc w:val="center"/>
              <w:rPr>
                <w:b/>
              </w:rPr>
            </w:pPr>
          </w:p>
        </w:tc>
        <w:tc>
          <w:tcPr>
            <w:tcW w:w="1643" w:type="dxa"/>
            <w:tcBorders>
              <w:top w:val="single" w:sz="4" w:space="0" w:color="000000"/>
              <w:left w:val="single" w:sz="4" w:space="0" w:color="000000"/>
              <w:bottom w:val="single" w:sz="4" w:space="0" w:color="000000"/>
              <w:right w:val="single" w:sz="4" w:space="0" w:color="000000"/>
            </w:tcBorders>
            <w:vAlign w:val="center"/>
          </w:tcPr>
          <w:p w14:paraId="668B9CCE" w14:textId="77777777" w:rsidR="00822207" w:rsidRDefault="008252EA">
            <w:pPr>
              <w:jc w:val="center"/>
              <w:rPr>
                <w:b/>
              </w:rPr>
            </w:pPr>
            <w:r>
              <w:rPr>
                <w:b/>
                <w:sz w:val="17"/>
              </w:rPr>
              <w:t>Срок</w:t>
            </w:r>
          </w:p>
          <w:p w14:paraId="150B7A55" w14:textId="168A8E47" w:rsidR="00822207" w:rsidRDefault="0074725D">
            <w:pPr>
              <w:jc w:val="center"/>
              <w:rPr>
                <w:b/>
              </w:rPr>
            </w:pPr>
            <w:r>
              <w:rPr>
                <w:b/>
                <w:sz w:val="17"/>
              </w:rPr>
              <w:t>отгрузки</w:t>
            </w:r>
          </w:p>
          <w:p w14:paraId="7460CD24" w14:textId="77777777" w:rsidR="00822207" w:rsidRDefault="00822207">
            <w:pPr>
              <w:jc w:val="center"/>
              <w:rPr>
                <w:b/>
              </w:rPr>
            </w:pPr>
          </w:p>
        </w:tc>
        <w:tc>
          <w:tcPr>
            <w:tcW w:w="2696" w:type="dxa"/>
            <w:gridSpan w:val="2"/>
            <w:tcBorders>
              <w:top w:val="single" w:sz="4" w:space="0" w:color="000000"/>
              <w:left w:val="single" w:sz="4" w:space="0" w:color="000000"/>
              <w:bottom w:val="single" w:sz="4" w:space="0" w:color="000000"/>
              <w:right w:val="single" w:sz="4" w:space="0" w:color="000000"/>
            </w:tcBorders>
            <w:vAlign w:val="center"/>
          </w:tcPr>
          <w:p w14:paraId="40AADC1C" w14:textId="77777777" w:rsidR="00822207" w:rsidRDefault="008252EA">
            <w:pPr>
              <w:jc w:val="center"/>
              <w:rPr>
                <w:b/>
              </w:rPr>
            </w:pPr>
            <w:r>
              <w:rPr>
                <w:b/>
                <w:sz w:val="17"/>
              </w:rPr>
              <w:t>Условия</w:t>
            </w:r>
          </w:p>
          <w:p w14:paraId="75CAE5BA" w14:textId="77777777" w:rsidR="00822207" w:rsidRDefault="008252EA">
            <w:pPr>
              <w:jc w:val="center"/>
              <w:rPr>
                <w:b/>
              </w:rPr>
            </w:pPr>
            <w:r>
              <w:rPr>
                <w:b/>
                <w:sz w:val="17"/>
              </w:rPr>
              <w:t>оплаты</w:t>
            </w:r>
          </w:p>
          <w:p w14:paraId="03DBFC52" w14:textId="77777777" w:rsidR="00822207" w:rsidRDefault="00822207">
            <w:pPr>
              <w:jc w:val="center"/>
              <w:rPr>
                <w:b/>
              </w:rPr>
            </w:pPr>
          </w:p>
        </w:tc>
      </w:tr>
      <w:tr w:rsidR="00822207" w14:paraId="6C2400F9" w14:textId="77777777">
        <w:trPr>
          <w:trHeight w:val="3448"/>
        </w:trPr>
        <w:tc>
          <w:tcPr>
            <w:tcW w:w="971" w:type="dxa"/>
            <w:tcBorders>
              <w:top w:val="single" w:sz="4" w:space="0" w:color="000000"/>
              <w:left w:val="single" w:sz="4" w:space="0" w:color="000000"/>
              <w:bottom w:val="single" w:sz="4" w:space="0" w:color="000000"/>
              <w:right w:val="single" w:sz="4" w:space="0" w:color="000000"/>
            </w:tcBorders>
            <w:vAlign w:val="center"/>
          </w:tcPr>
          <w:p w14:paraId="1EA8B9ED" w14:textId="77777777" w:rsidR="00822207" w:rsidRDefault="00822207">
            <w:pPr>
              <w:snapToGrid w:val="0"/>
              <w:jc w:val="center"/>
              <w:rPr>
                <w:b/>
                <w:bCs/>
              </w:rPr>
            </w:pPr>
          </w:p>
        </w:tc>
        <w:tc>
          <w:tcPr>
            <w:tcW w:w="1965" w:type="dxa"/>
            <w:tcBorders>
              <w:top w:val="single" w:sz="4" w:space="0" w:color="000000"/>
              <w:left w:val="single" w:sz="4" w:space="0" w:color="000000"/>
              <w:bottom w:val="single" w:sz="4" w:space="0" w:color="000000"/>
              <w:right w:val="single" w:sz="4" w:space="0" w:color="000000"/>
            </w:tcBorders>
            <w:vAlign w:val="center"/>
          </w:tcPr>
          <w:p w14:paraId="49F18BE5" w14:textId="77777777" w:rsidR="00822207" w:rsidRDefault="008252EA">
            <w:pPr>
              <w:jc w:val="center"/>
              <w:rPr>
                <w:bCs/>
                <w:lang w:val="kk-KZ"/>
              </w:rPr>
            </w:pPr>
            <w:r>
              <w:rPr>
                <w:bCs/>
                <w:sz w:val="17"/>
                <w:lang w:val="kk-KZ"/>
              </w:rPr>
              <w:t>Топливо дизельное ЕВРО, зимнее, класс 2, экологического класса К5 марки ДТ-З-К5 по ГОСТ 32511-2013 (EN 590:2009) с изм. № 1</w:t>
            </w:r>
          </w:p>
        </w:tc>
        <w:tc>
          <w:tcPr>
            <w:tcW w:w="939" w:type="dxa"/>
            <w:tcBorders>
              <w:top w:val="single" w:sz="4" w:space="0" w:color="000000"/>
              <w:left w:val="single" w:sz="4" w:space="0" w:color="000000"/>
              <w:bottom w:val="single" w:sz="4" w:space="0" w:color="000000"/>
              <w:right w:val="single" w:sz="4" w:space="0" w:color="000000"/>
            </w:tcBorders>
            <w:vAlign w:val="center"/>
          </w:tcPr>
          <w:p w14:paraId="52909F04" w14:textId="77777777" w:rsidR="00822207" w:rsidRDefault="00822207">
            <w:pPr>
              <w:snapToGrid w:val="0"/>
              <w:jc w:val="center"/>
              <w:rPr>
                <w:bCs/>
                <w:lang w:val="kk-KZ"/>
              </w:rPr>
            </w:pPr>
          </w:p>
        </w:tc>
        <w:tc>
          <w:tcPr>
            <w:tcW w:w="690" w:type="dxa"/>
            <w:tcBorders>
              <w:top w:val="single" w:sz="4" w:space="0" w:color="000000"/>
              <w:left w:val="single" w:sz="4" w:space="0" w:color="000000"/>
              <w:bottom w:val="single" w:sz="4" w:space="0" w:color="000000"/>
              <w:right w:val="single" w:sz="4" w:space="0" w:color="000000"/>
            </w:tcBorders>
            <w:vAlign w:val="center"/>
          </w:tcPr>
          <w:p w14:paraId="11313998" w14:textId="77777777" w:rsidR="00822207" w:rsidRDefault="008252EA">
            <w:pPr>
              <w:jc w:val="center"/>
              <w:rPr>
                <w:bCs/>
                <w:lang w:val="kk-KZ"/>
              </w:rPr>
            </w:pPr>
            <w:r>
              <w:rPr>
                <w:bCs/>
                <w:sz w:val="17"/>
                <w:lang w:val="kk-KZ"/>
              </w:rPr>
              <w:t>тонна</w:t>
            </w:r>
          </w:p>
        </w:tc>
        <w:tc>
          <w:tcPr>
            <w:tcW w:w="1118" w:type="dxa"/>
            <w:tcBorders>
              <w:top w:val="single" w:sz="4" w:space="0" w:color="000000"/>
              <w:left w:val="single" w:sz="4" w:space="0" w:color="000000"/>
              <w:bottom w:val="single" w:sz="4" w:space="0" w:color="000000"/>
              <w:right w:val="single" w:sz="4" w:space="0" w:color="000000"/>
            </w:tcBorders>
            <w:vAlign w:val="center"/>
          </w:tcPr>
          <w:p w14:paraId="287B273B" w14:textId="77777777" w:rsidR="00822207" w:rsidRDefault="00822207">
            <w:pPr>
              <w:snapToGrid w:val="0"/>
              <w:jc w:val="center"/>
              <w:rPr>
                <w:bCs/>
                <w:color w:val="EE0000"/>
                <w:lang w:val="kk-KZ"/>
              </w:rPr>
            </w:pPr>
          </w:p>
        </w:tc>
        <w:tc>
          <w:tcPr>
            <w:tcW w:w="1168" w:type="dxa"/>
            <w:tcBorders>
              <w:top w:val="single" w:sz="4" w:space="0" w:color="000000"/>
              <w:left w:val="single" w:sz="4" w:space="0" w:color="000000"/>
              <w:bottom w:val="single" w:sz="4" w:space="0" w:color="000000"/>
              <w:right w:val="single" w:sz="4" w:space="0" w:color="000000"/>
            </w:tcBorders>
            <w:vAlign w:val="center"/>
          </w:tcPr>
          <w:p w14:paraId="179CBFF4" w14:textId="77777777" w:rsidR="00822207" w:rsidRDefault="00822207">
            <w:pPr>
              <w:snapToGrid w:val="0"/>
              <w:jc w:val="center"/>
              <w:rPr>
                <w:bCs/>
                <w:color w:val="EE0000"/>
              </w:rPr>
            </w:pPr>
          </w:p>
        </w:tc>
        <w:tc>
          <w:tcPr>
            <w:tcW w:w="1017" w:type="dxa"/>
            <w:tcBorders>
              <w:top w:val="single" w:sz="4" w:space="0" w:color="000000"/>
              <w:left w:val="single" w:sz="4" w:space="0" w:color="000000"/>
              <w:bottom w:val="single" w:sz="4" w:space="0" w:color="000000"/>
              <w:right w:val="single" w:sz="4" w:space="0" w:color="000000"/>
            </w:tcBorders>
            <w:vAlign w:val="center"/>
          </w:tcPr>
          <w:p w14:paraId="737CABFC" w14:textId="77777777" w:rsidR="00822207" w:rsidRDefault="00822207">
            <w:pPr>
              <w:snapToGrid w:val="0"/>
              <w:jc w:val="center"/>
              <w:rPr>
                <w:bCs/>
                <w:color w:val="EE0000"/>
              </w:rPr>
            </w:pPr>
          </w:p>
        </w:tc>
        <w:tc>
          <w:tcPr>
            <w:tcW w:w="1916" w:type="dxa"/>
            <w:gridSpan w:val="2"/>
            <w:tcBorders>
              <w:top w:val="single" w:sz="4" w:space="0" w:color="000000"/>
              <w:left w:val="single" w:sz="4" w:space="0" w:color="000000"/>
              <w:bottom w:val="single" w:sz="4" w:space="0" w:color="000000"/>
              <w:right w:val="single" w:sz="4" w:space="0" w:color="000000"/>
            </w:tcBorders>
            <w:vAlign w:val="center"/>
          </w:tcPr>
          <w:p w14:paraId="10DED32B" w14:textId="26852736" w:rsidR="00822207" w:rsidRDefault="0074725D">
            <w:pPr>
              <w:rPr>
                <w:bCs/>
              </w:rPr>
            </w:pPr>
            <w:r>
              <w:t xml:space="preserve">НБ в г. Астана (ст. </w:t>
            </w:r>
            <w:proofErr w:type="spellStart"/>
            <w:r>
              <w:t>Ондырыс</w:t>
            </w:r>
            <w:proofErr w:type="spellEnd"/>
            <w:r>
              <w:t>)</w:t>
            </w:r>
          </w:p>
        </w:tc>
        <w:tc>
          <w:tcPr>
            <w:tcW w:w="1225" w:type="dxa"/>
            <w:tcBorders>
              <w:top w:val="single" w:sz="4" w:space="0" w:color="000000"/>
              <w:left w:val="single" w:sz="4" w:space="0" w:color="000000"/>
              <w:bottom w:val="single" w:sz="4" w:space="0" w:color="000000"/>
              <w:right w:val="single" w:sz="4" w:space="0" w:color="000000"/>
            </w:tcBorders>
            <w:vAlign w:val="center"/>
          </w:tcPr>
          <w:p w14:paraId="4F57CC65" w14:textId="77777777" w:rsidR="00822207" w:rsidRDefault="008252EA">
            <w:r>
              <w:t xml:space="preserve">FCA (самовывоз), НБ в г. Астана (ст. </w:t>
            </w:r>
            <w:proofErr w:type="spellStart"/>
            <w:r>
              <w:t>Ондырыс</w:t>
            </w:r>
            <w:proofErr w:type="spellEnd"/>
            <w:r>
              <w:t>)</w:t>
            </w:r>
          </w:p>
        </w:tc>
        <w:tc>
          <w:tcPr>
            <w:tcW w:w="1643" w:type="dxa"/>
            <w:tcBorders>
              <w:top w:val="single" w:sz="4" w:space="0" w:color="000000"/>
              <w:left w:val="single" w:sz="4" w:space="0" w:color="000000"/>
              <w:bottom w:val="single" w:sz="4" w:space="0" w:color="000000"/>
              <w:right w:val="single" w:sz="4" w:space="0" w:color="000000"/>
            </w:tcBorders>
            <w:vAlign w:val="center"/>
          </w:tcPr>
          <w:p w14:paraId="76492C3C" w14:textId="77777777" w:rsidR="00822207" w:rsidRDefault="008252EA">
            <w:pPr>
              <w:jc w:val="center"/>
              <w:rPr>
                <w:bCs/>
              </w:rPr>
            </w:pPr>
            <w:r>
              <w:rPr>
                <w:sz w:val="17"/>
              </w:rPr>
              <w:t>В течение 5 (пяти) рабочих дней с даты получения Поставщиком письменной заявки Покупателя.</w:t>
            </w:r>
          </w:p>
        </w:tc>
        <w:tc>
          <w:tcPr>
            <w:tcW w:w="2696" w:type="dxa"/>
            <w:gridSpan w:val="2"/>
            <w:tcBorders>
              <w:top w:val="single" w:sz="4" w:space="0" w:color="000000"/>
              <w:left w:val="single" w:sz="4" w:space="0" w:color="000000"/>
              <w:bottom w:val="single" w:sz="4" w:space="0" w:color="000000"/>
              <w:right w:val="single" w:sz="4" w:space="0" w:color="000000"/>
            </w:tcBorders>
            <w:vAlign w:val="center"/>
          </w:tcPr>
          <w:p w14:paraId="7032E910" w14:textId="0E6ED623" w:rsidR="00822207" w:rsidRDefault="008252EA">
            <w:r w:rsidRPr="00E56179">
              <w:rPr>
                <w:highlight w:val="yellow"/>
              </w:rPr>
              <w:t>100% предоплата через ТОО «Клиринговый центр ЕТС» до начала отгрузки</w:t>
            </w:r>
            <w:r>
              <w:t xml:space="preserve"> </w:t>
            </w:r>
          </w:p>
        </w:tc>
      </w:tr>
      <w:tr w:rsidR="00822207" w14:paraId="233409EE" w14:textId="77777777">
        <w:trPr>
          <w:gridAfter w:val="1"/>
          <w:wAfter w:w="327" w:type="dxa"/>
        </w:trPr>
        <w:tc>
          <w:tcPr>
            <w:tcW w:w="7933" w:type="dxa"/>
            <w:gridSpan w:val="8"/>
            <w:tcBorders>
              <w:top w:val="single" w:sz="4" w:space="0" w:color="9BBB59"/>
              <w:left w:val="single" w:sz="4" w:space="0" w:color="9BBB59"/>
              <w:bottom w:val="single" w:sz="4" w:space="0" w:color="9BBB59"/>
              <w:right w:val="single" w:sz="4" w:space="0" w:color="9BBB59"/>
            </w:tcBorders>
            <w:vAlign w:val="center"/>
          </w:tcPr>
          <w:p w14:paraId="2611E79D" w14:textId="77777777" w:rsidR="00822207" w:rsidRDefault="008252EA">
            <w:pPr>
              <w:spacing w:before="40" w:after="40"/>
              <w:rPr>
                <w:b/>
              </w:rPr>
            </w:pPr>
            <w:r>
              <w:rPr>
                <w:b/>
                <w:sz w:val="17"/>
              </w:rPr>
              <w:t>Покупатель:</w:t>
            </w:r>
          </w:p>
          <w:p w14:paraId="17EF39D2" w14:textId="77777777" w:rsidR="00822207" w:rsidRDefault="008252EA">
            <w:pPr>
              <w:spacing w:before="40" w:after="40"/>
            </w:pPr>
            <w:r>
              <w:rPr>
                <w:sz w:val="17"/>
              </w:rPr>
              <w:t>ТОО «__________»</w:t>
            </w:r>
          </w:p>
          <w:p w14:paraId="4F89E137" w14:textId="77777777" w:rsidR="00822207" w:rsidRDefault="008252EA">
            <w:pPr>
              <w:spacing w:before="40" w:after="40"/>
            </w:pPr>
            <w:r>
              <w:rPr>
                <w:sz w:val="17"/>
              </w:rPr>
              <w:t>Генеральный директор</w:t>
            </w:r>
          </w:p>
          <w:p w14:paraId="7791D019" w14:textId="77777777" w:rsidR="00822207" w:rsidRDefault="00822207">
            <w:pPr>
              <w:spacing w:before="40" w:after="40"/>
            </w:pPr>
          </w:p>
          <w:p w14:paraId="2FE9361C" w14:textId="77777777" w:rsidR="00822207" w:rsidRDefault="008252EA">
            <w:pPr>
              <w:spacing w:before="40" w:after="40"/>
            </w:pPr>
            <w:r>
              <w:rPr>
                <w:sz w:val="17"/>
              </w:rPr>
              <w:t>____________________ ФИО</w:t>
            </w:r>
          </w:p>
          <w:p w14:paraId="20CDA0B9" w14:textId="77777777" w:rsidR="00822207" w:rsidRDefault="008252EA">
            <w:pPr>
              <w:spacing w:before="40" w:after="40"/>
            </w:pPr>
            <w:r>
              <w:rPr>
                <w:sz w:val="17"/>
              </w:rPr>
              <w:t>М.П.</w:t>
            </w:r>
          </w:p>
        </w:tc>
        <w:tc>
          <w:tcPr>
            <w:tcW w:w="7088" w:type="dxa"/>
            <w:gridSpan w:val="4"/>
            <w:tcBorders>
              <w:top w:val="single" w:sz="4" w:space="0" w:color="9BBB59"/>
              <w:left w:val="single" w:sz="4" w:space="0" w:color="9BBB59"/>
              <w:bottom w:val="single" w:sz="4" w:space="0" w:color="9BBB59"/>
              <w:right w:val="single" w:sz="4" w:space="0" w:color="9BBB59"/>
            </w:tcBorders>
            <w:vAlign w:val="center"/>
          </w:tcPr>
          <w:p w14:paraId="0B9B96CD" w14:textId="77777777" w:rsidR="00822207" w:rsidRDefault="008252EA">
            <w:pPr>
              <w:spacing w:before="40" w:after="40"/>
              <w:rPr>
                <w:b/>
              </w:rPr>
            </w:pPr>
            <w:r>
              <w:rPr>
                <w:b/>
                <w:sz w:val="17"/>
              </w:rPr>
              <w:t>Поставщик:</w:t>
            </w:r>
          </w:p>
          <w:p w14:paraId="6AF4F5C9" w14:textId="77777777" w:rsidR="00822207" w:rsidRDefault="008252EA">
            <w:pPr>
              <w:spacing w:before="40" w:after="40"/>
            </w:pPr>
            <w:r>
              <w:rPr>
                <w:sz w:val="17"/>
              </w:rPr>
              <w:t>ТОО «______________»</w:t>
            </w:r>
          </w:p>
          <w:p w14:paraId="52860C84" w14:textId="77777777" w:rsidR="00822207" w:rsidRDefault="008252EA">
            <w:pPr>
              <w:spacing w:before="40" w:after="40"/>
            </w:pPr>
            <w:r>
              <w:rPr>
                <w:sz w:val="17"/>
              </w:rPr>
              <w:t>______________________</w:t>
            </w:r>
          </w:p>
          <w:p w14:paraId="7B9AFE63" w14:textId="77777777" w:rsidR="00822207" w:rsidRDefault="00822207">
            <w:pPr>
              <w:spacing w:before="40" w:after="40"/>
            </w:pPr>
          </w:p>
          <w:p w14:paraId="041E2563" w14:textId="77777777" w:rsidR="00822207" w:rsidRDefault="008252EA">
            <w:pPr>
              <w:spacing w:before="40" w:after="40"/>
            </w:pPr>
            <w:r>
              <w:rPr>
                <w:sz w:val="17"/>
              </w:rPr>
              <w:t>____________________ /______________/</w:t>
            </w:r>
          </w:p>
          <w:p w14:paraId="138CFF8A" w14:textId="77777777" w:rsidR="00822207" w:rsidRDefault="008252EA">
            <w:pPr>
              <w:spacing w:before="40" w:after="40"/>
            </w:pPr>
            <w:r>
              <w:rPr>
                <w:sz w:val="17"/>
              </w:rPr>
              <w:t>М.П.</w:t>
            </w:r>
          </w:p>
        </w:tc>
      </w:tr>
    </w:tbl>
    <w:p w14:paraId="046EE31B" w14:textId="77777777" w:rsidR="005762A1" w:rsidRDefault="005762A1"/>
    <w:sectPr w:rsidR="005762A1">
      <w:footerReference w:type="default" r:id="rId9"/>
      <w:footerReference w:type="first" r:id="rId10"/>
      <w:pgSz w:w="16838" w:h="11906" w:orient="landscape"/>
      <w:pgMar w:top="1020" w:right="850" w:bottom="1020" w:left="1134" w:header="0"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6DC3F3" w14:textId="77777777" w:rsidR="00B3419A" w:rsidRDefault="00B3419A">
      <w:r>
        <w:separator/>
      </w:r>
    </w:p>
  </w:endnote>
  <w:endnote w:type="continuationSeparator" w:id="0">
    <w:p w14:paraId="10AA514B" w14:textId="77777777" w:rsidR="00B3419A" w:rsidRDefault="00B34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宋体">
    <w:panose1 w:val="00000000000000000000"/>
    <w:charset w:val="80"/>
    <w:family w:val="roman"/>
    <w:notTrueType/>
    <w:pitch w:val="default"/>
  </w:font>
  <w:font w:name="Andale Sans UI">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890934" w14:textId="77777777" w:rsidR="00822207" w:rsidRDefault="008252EA">
    <w:pPr>
      <w:pStyle w:val="af6"/>
      <w:ind w:right="360"/>
    </w:pPr>
    <w:r>
      <w:rPr>
        <w:noProof/>
        <w:lang w:eastAsia="ru-RU"/>
      </w:rPr>
      <mc:AlternateContent>
        <mc:Choice Requires="wps">
          <w:drawing>
            <wp:anchor distT="0" distB="0" distL="0" distR="0" simplePos="0" relativeHeight="16" behindDoc="0" locked="0" layoutInCell="0" allowOverlap="1" wp14:anchorId="1B1D6954" wp14:editId="525E8DC9">
              <wp:simplePos x="0" y="0"/>
              <wp:positionH relativeFrom="margin">
                <wp:align>right</wp:align>
              </wp:positionH>
              <wp:positionV relativeFrom="paragraph">
                <wp:posOffset>635</wp:posOffset>
              </wp:positionV>
              <wp:extent cx="153035" cy="175260"/>
              <wp:effectExtent l="0" t="0" r="0" b="0"/>
              <wp:wrapSquare wrapText="bothSides"/>
              <wp:docPr id="1" name="Frame1"/>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231CA8B4" w14:textId="77777777" w:rsidR="00822207" w:rsidRDefault="008252EA">
                          <w:pPr>
                            <w:pStyle w:val="af6"/>
                            <w:rPr>
                              <w:rStyle w:val="a4"/>
                            </w:rPr>
                          </w:pPr>
                          <w:r>
                            <w:rPr>
                              <w:rStyle w:val="a4"/>
                            </w:rPr>
                            <w:fldChar w:fldCharType="begin"/>
                          </w:r>
                          <w:r>
                            <w:rPr>
                              <w:rStyle w:val="a4"/>
                            </w:rPr>
                            <w:instrText xml:space="preserve"> PAGE </w:instrText>
                          </w:r>
                          <w:r>
                            <w:rPr>
                              <w:rStyle w:val="a4"/>
                            </w:rPr>
                            <w:fldChar w:fldCharType="separate"/>
                          </w:r>
                          <w:r w:rsidR="004B60BB">
                            <w:rPr>
                              <w:rStyle w:val="a4"/>
                              <w:noProof/>
                            </w:rPr>
                            <w:t>13</w:t>
                          </w:r>
                          <w:r>
                            <w:rPr>
                              <w:rStyle w:val="a4"/>
                            </w:rPr>
                            <w:fldChar w:fldCharType="end"/>
                          </w: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1" o:spid="_x0000_s1026" type="#_x0000_t202" style="position:absolute;margin-left:-39.15pt;margin-top:.05pt;width:12.05pt;height:13.8pt;z-index: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" o:allowincell="f" stroked="f">
              <v:fill opacity="0"/>
              <v:textbox inset="0,0,0,0">
                <w:txbxContent>
                  <w:p w14:paraId="231CA8B4" w14:textId="77777777" w:rsidR="00822207" w:rsidRDefault="008252EA">
                    <w:pPr>
                      <w:pStyle w:val="af6"/>
                      <w:rPr>
                        <w:rStyle w:val="a4"/>
                      </w:rPr>
                    </w:pPr>
                    <w:r>
                      <w:rPr>
                        <w:rStyle w:val="a4"/>
                      </w:rPr>
                      <w:fldChar w:fldCharType="begin"/>
                    </w:r>
                    <w:r>
                      <w:rPr>
                        <w:rStyle w:val="a4"/>
                      </w:rPr>
                      <w:instrText xml:space="preserve"> PAGE </w:instrText>
                    </w:r>
                    <w:r>
                      <w:rPr>
                        <w:rStyle w:val="a4"/>
                      </w:rPr>
                      <w:fldChar w:fldCharType="separate"/>
                    </w:r>
                    <w:r w:rsidR="004B60BB">
                      <w:rPr>
                        <w:rStyle w:val="a4"/>
                        <w:noProof/>
                      </w:rPr>
                      <w:t>13</w:t>
                    </w:r>
                    <w:r>
                      <w:rPr>
                        <w:rStyle w:val="a4"/>
                      </w:rPr>
                      <w:fldChar w:fldCharType="end"/>
                    </w:r>
                  </w:p>
                </w:txbxContent>
              </v:textbox>
              <w10:wrap type="square" anchorx="margin"/>
            </v:shape>
          </w:pict>
        </mc:Fallback>
      </mc:AlternateContent>
    </w:r>
  </w:p>
  <w:p w14:paraId="2132E337" w14:textId="77777777" w:rsidR="00822207" w:rsidRDefault="00822207"/>
  <w:p w14:paraId="384367DC" w14:textId="77777777" w:rsidR="00822207" w:rsidRDefault="00822207"/>
  <w:p w14:paraId="0CF42337" w14:textId="77777777" w:rsidR="00822207" w:rsidRDefault="0082220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4D69C6" w14:textId="77777777" w:rsidR="00822207" w:rsidRDefault="008252EA">
    <w:pPr>
      <w:pStyle w:val="af6"/>
      <w:ind w:right="360"/>
    </w:pPr>
    <w:r>
      <w:rPr>
        <w:noProof/>
        <w:lang w:eastAsia="ru-RU"/>
      </w:rPr>
      <mc:AlternateContent>
        <mc:Choice Requires="wps">
          <w:drawing>
            <wp:anchor distT="0" distB="0" distL="0" distR="0" simplePos="0" relativeHeight="22" behindDoc="0" locked="0" layoutInCell="0" allowOverlap="1" wp14:anchorId="679A99E5" wp14:editId="310EE2B9">
              <wp:simplePos x="0" y="0"/>
              <wp:positionH relativeFrom="margin">
                <wp:align>right</wp:align>
              </wp:positionH>
              <wp:positionV relativeFrom="paragraph">
                <wp:posOffset>635</wp:posOffset>
              </wp:positionV>
              <wp:extent cx="153035" cy="175260"/>
              <wp:effectExtent l="0" t="0" r="0" b="0"/>
              <wp:wrapSquare wrapText="bothSides"/>
              <wp:docPr id="4" name="Frame3"/>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1B6C9E3F" w14:textId="77777777" w:rsidR="00822207" w:rsidRDefault="008252EA">
                          <w:pPr>
                            <w:pStyle w:val="af6"/>
                          </w:pPr>
                          <w:r>
                            <w:rPr>
                              <w:rStyle w:val="a4"/>
                            </w:rPr>
                            <w:fldChar w:fldCharType="begin"/>
                          </w:r>
                          <w:r>
                            <w:rPr>
                              <w:rStyle w:val="a4"/>
                            </w:rPr>
                            <w:instrText xml:space="preserve"> PAGE </w:instrText>
                          </w:r>
                          <w:r>
                            <w:rPr>
                              <w:rStyle w:val="a4"/>
                            </w:rPr>
                            <w:fldChar w:fldCharType="separate"/>
                          </w:r>
                          <w:r w:rsidR="004B60BB">
                            <w:rPr>
                              <w:rStyle w:val="a4"/>
                              <w:noProof/>
                            </w:rPr>
                            <w:t>14</w:t>
                          </w:r>
                          <w:r>
                            <w:rPr>
                              <w:rStyle w:val="a4"/>
                            </w:rPr>
                            <w:fldChar w:fldCharType="end"/>
                          </w:r>
                        </w:p>
                      </w:txbxContent>
                    </wps:txbx>
                    <wps:bodyPr lIns="0" tIns="0" rIns="0" bIns="0" anchor="t">
                      <a:noAutofit/>
                    </wps:bodyPr>
                  </wps:wsp>
                </a:graphicData>
              </a:graphic>
            </wp:anchor>
          </w:drawing>
        </mc:Choice>
        <mc:Fallback>
          <w:pict>
            <v:shapetype id="_x0000_t202" coordsize="21600,21600" o:spt="202" path="m,l,21600r21600,l21600,xe">
              <v:stroke joinstyle="miter"/>
              <v:path gradientshapeok="t" o:connecttype="rect"/>
            </v:shapetype>
            <v:shape id="Frame3" o:spid="_x0000_s1027" type="#_x0000_t202" style="position:absolute;margin-left:-39.15pt;margin-top:.05pt;width:12.05pt;height:13.8pt;z-index:2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" o:allowincell="f" stroked="f">
              <v:fill opacity="0"/>
              <v:textbox inset="0,0,0,0">
                <w:txbxContent>
                  <w:p w14:paraId="1B6C9E3F" w14:textId="77777777" w:rsidR="00822207" w:rsidRDefault="008252EA">
                    <w:pPr>
                      <w:pStyle w:val="af6"/>
                    </w:pPr>
                    <w:r>
                      <w:rPr>
                        <w:rStyle w:val="a4"/>
                      </w:rPr>
                      <w:fldChar w:fldCharType="begin"/>
                    </w:r>
                    <w:r>
                      <w:rPr>
                        <w:rStyle w:val="a4"/>
                      </w:rPr>
                      <w:instrText xml:space="preserve"> PAGE </w:instrText>
                    </w:r>
                    <w:r>
                      <w:rPr>
                        <w:rStyle w:val="a4"/>
                      </w:rPr>
                      <w:fldChar w:fldCharType="separate"/>
                    </w:r>
                    <w:r w:rsidR="004B60BB">
                      <w:rPr>
                        <w:rStyle w:val="a4"/>
                        <w:noProof/>
                      </w:rPr>
                      <w:t>14</w:t>
                    </w:r>
                    <w:r>
                      <w:rPr>
                        <w:rStyle w:val="a4"/>
                      </w:rPr>
                      <w:fldChar w:fldCharType="end"/>
                    </w:r>
                  </w:p>
                </w:txbxContent>
              </v:textbox>
              <w10:wrap type="square" anchorx="margin"/>
            </v:shape>
          </w:pict>
        </mc:Fallback>
      </mc:AlternateContent>
    </w:r>
  </w:p>
  <w:p w14:paraId="43DFC0CC" w14:textId="77777777" w:rsidR="00822207" w:rsidRDefault="00822207"/>
  <w:p w14:paraId="79F43337" w14:textId="77777777" w:rsidR="00822207" w:rsidRDefault="00822207"/>
  <w:p w14:paraId="285DAE68" w14:textId="77777777" w:rsidR="00822207" w:rsidRDefault="0082220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7E32E2" w14:textId="77777777" w:rsidR="00822207" w:rsidRDefault="0082220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F4BF17" w14:textId="77777777" w:rsidR="00B3419A" w:rsidRDefault="00B3419A">
      <w:r>
        <w:separator/>
      </w:r>
    </w:p>
  </w:footnote>
  <w:footnote w:type="continuationSeparator" w:id="0">
    <w:p w14:paraId="78CA9C6C" w14:textId="77777777" w:rsidR="00B3419A" w:rsidRDefault="00B341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E2C32"/>
    <w:multiLevelType w:val="multilevel"/>
    <w:tmpl w:val="CDEA3064"/>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64C1C86"/>
    <w:multiLevelType w:val="multilevel"/>
    <w:tmpl w:val="C934842E"/>
    <w:lvl w:ilvl="0">
      <w:start w:val="1"/>
      <w:numFmt w:val="decimal"/>
      <w:pStyle w:val="a"/>
      <w:lvlText w:val="%1."/>
      <w:lvlJc w:val="left"/>
      <w:pPr>
        <w:tabs>
          <w:tab w:val="num" w:pos="284"/>
        </w:tabs>
        <w:ind w:left="284" w:hanging="284"/>
      </w:pPr>
    </w:lvl>
    <w:lvl w:ilvl="1">
      <w:start w:val="1"/>
      <w:numFmt w:val="decimal"/>
      <w:lvlText w:val="%1.%2."/>
      <w:lvlJc w:val="left"/>
      <w:pPr>
        <w:tabs>
          <w:tab w:val="num" w:pos="851"/>
        </w:tabs>
        <w:ind w:left="0" w:firstLine="284"/>
      </w:pPr>
    </w:lvl>
    <w:lvl w:ilvl="2">
      <w:start w:val="1"/>
      <w:numFmt w:val="decimal"/>
      <w:lvlText w:val="%1.%2.%3."/>
      <w:lvlJc w:val="left"/>
      <w:pPr>
        <w:tabs>
          <w:tab w:val="num" w:pos="1418"/>
        </w:tabs>
        <w:ind w:left="1418" w:hanging="567"/>
      </w:pPr>
    </w:lvl>
    <w:lvl w:ilvl="3">
      <w:start w:val="1"/>
      <w:numFmt w:val="decimal"/>
      <w:lvlText w:val="%1.%2.%3.%4."/>
      <w:lvlJc w:val="left"/>
      <w:pPr>
        <w:tabs>
          <w:tab w:val="num" w:pos="3240"/>
        </w:tabs>
        <w:ind w:left="3240" w:hanging="720"/>
      </w:pPr>
    </w:lvl>
    <w:lvl w:ilvl="4">
      <w:start w:val="1"/>
      <w:numFmt w:val="decimal"/>
      <w:lvlText w:val="%1.%2.%3.%4.%5."/>
      <w:lvlJc w:val="left"/>
      <w:pPr>
        <w:tabs>
          <w:tab w:val="num" w:pos="4320"/>
        </w:tabs>
        <w:ind w:left="4320" w:hanging="1080"/>
      </w:pPr>
    </w:lvl>
    <w:lvl w:ilvl="5">
      <w:start w:val="1"/>
      <w:numFmt w:val="decimal"/>
      <w:lvlText w:val="%1.%2.%3.%4.%5.%6."/>
      <w:lvlJc w:val="left"/>
      <w:pPr>
        <w:tabs>
          <w:tab w:val="num" w:pos="5040"/>
        </w:tabs>
        <w:ind w:left="5040" w:hanging="1080"/>
      </w:pPr>
    </w:lvl>
    <w:lvl w:ilvl="6">
      <w:start w:val="1"/>
      <w:numFmt w:val="decimal"/>
      <w:lvlText w:val="%1.%2.%3.%4.%5.%6.%7."/>
      <w:lvlJc w:val="left"/>
      <w:pPr>
        <w:tabs>
          <w:tab w:val="num" w:pos="6120"/>
        </w:tabs>
        <w:ind w:left="6120" w:hanging="1440"/>
      </w:pPr>
    </w:lvl>
    <w:lvl w:ilvl="7">
      <w:start w:val="1"/>
      <w:numFmt w:val="decimal"/>
      <w:lvlText w:val="%1.%2.%3.%4.%5.%6.%7.%8."/>
      <w:lvlJc w:val="left"/>
      <w:pPr>
        <w:tabs>
          <w:tab w:val="num" w:pos="6840"/>
        </w:tabs>
        <w:ind w:left="6840" w:hanging="1440"/>
      </w:pPr>
    </w:lvl>
    <w:lvl w:ilvl="8">
      <w:start w:val="1"/>
      <w:numFmt w:val="decimal"/>
      <w:lvlText w:val="%1.%2.%3.%4.%5.%6.%7.%8.%9."/>
      <w:lvlJc w:val="left"/>
      <w:pPr>
        <w:tabs>
          <w:tab w:val="num" w:pos="7920"/>
        </w:tabs>
        <w:ind w:left="7920" w:hanging="1800"/>
      </w:pPr>
    </w:lvl>
  </w:abstractNum>
  <w:abstractNum w:abstractNumId="2">
    <w:nsid w:val="4A074616"/>
    <w:multiLevelType w:val="multilevel"/>
    <w:tmpl w:val="1264C63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D421BA5"/>
    <w:multiLevelType w:val="multilevel"/>
    <w:tmpl w:val="676AA2B6"/>
    <w:lvl w:ilvl="0">
      <w:start w:val="1"/>
      <w:numFmt w:val="bullet"/>
      <w:pStyle w:val="Pointmark"/>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207"/>
    <w:rsid w:val="00030392"/>
    <w:rsid w:val="00040D24"/>
    <w:rsid w:val="000919F1"/>
    <w:rsid w:val="001715D4"/>
    <w:rsid w:val="001C17A2"/>
    <w:rsid w:val="001D0D71"/>
    <w:rsid w:val="001F1111"/>
    <w:rsid w:val="00222BBB"/>
    <w:rsid w:val="00261746"/>
    <w:rsid w:val="002C024D"/>
    <w:rsid w:val="0036668D"/>
    <w:rsid w:val="003C4F54"/>
    <w:rsid w:val="0040144C"/>
    <w:rsid w:val="00477247"/>
    <w:rsid w:val="004B60BB"/>
    <w:rsid w:val="00520B4E"/>
    <w:rsid w:val="00536840"/>
    <w:rsid w:val="005762A1"/>
    <w:rsid w:val="00584659"/>
    <w:rsid w:val="005D6E12"/>
    <w:rsid w:val="006647F9"/>
    <w:rsid w:val="0074725D"/>
    <w:rsid w:val="00822207"/>
    <w:rsid w:val="008252EA"/>
    <w:rsid w:val="00935E8B"/>
    <w:rsid w:val="00954218"/>
    <w:rsid w:val="00A02E9E"/>
    <w:rsid w:val="00A50718"/>
    <w:rsid w:val="00A571C4"/>
    <w:rsid w:val="00AC62C7"/>
    <w:rsid w:val="00B3419A"/>
    <w:rsid w:val="00B54959"/>
    <w:rsid w:val="00C56D6F"/>
    <w:rsid w:val="00C9420D"/>
    <w:rsid w:val="00CF506B"/>
    <w:rsid w:val="00D100F2"/>
    <w:rsid w:val="00D21842"/>
    <w:rsid w:val="00D57AC4"/>
    <w:rsid w:val="00E56179"/>
    <w:rsid w:val="00E9350D"/>
    <w:rsid w:val="00F10828"/>
    <w:rsid w:val="00F163CD"/>
    <w:rsid w:val="00F47E08"/>
    <w:rsid w:val="00FC6DF8"/>
    <w:rsid w:val="00FC72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75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rFonts w:ascii="Times New Roman" w:eastAsia="Times New Roman" w:hAnsi="Times New Roman" w:cs="Times New Roman"/>
      <w:sz w:val="20"/>
      <w:lang w:val="ru-RU" w:bidi="ar-SA"/>
    </w:rPr>
  </w:style>
  <w:style w:type="paragraph" w:styleId="1">
    <w:name w:val="heading 1"/>
    <w:basedOn w:val="a0"/>
    <w:next w:val="a0"/>
    <w:uiPriority w:val="9"/>
    <w:qFormat/>
    <w:pPr>
      <w:keepNext/>
      <w:numPr>
        <w:numId w:val="1"/>
      </w:numPr>
      <w:spacing w:before="120"/>
      <w:jc w:val="center"/>
      <w:outlineLvl w:val="0"/>
    </w:pPr>
    <w:rPr>
      <w:rFonts w:ascii="Arial" w:hAnsi="Arial" w:cs="Arial"/>
      <w:b/>
      <w:bCs/>
      <w:color w:val="000000"/>
    </w:rPr>
  </w:style>
  <w:style w:type="paragraph" w:styleId="2">
    <w:name w:val="heading 2"/>
    <w:basedOn w:val="a0"/>
    <w:next w:val="a0"/>
    <w:uiPriority w:val="9"/>
    <w:semiHidden/>
    <w:unhideWhenUsed/>
    <w:qFormat/>
    <w:pPr>
      <w:keepNext/>
      <w:suppressAutoHyphens w:val="0"/>
      <w:spacing w:before="240" w:after="60"/>
      <w:outlineLvl w:val="1"/>
    </w:pPr>
    <w:rPr>
      <w:rFonts w:ascii="Arial" w:hAnsi="Arial" w:cs="Arial"/>
      <w:b/>
      <w:bCs/>
      <w:i/>
      <w:iCs/>
      <w:sz w:val="28"/>
      <w:szCs w:val="28"/>
    </w:rPr>
  </w:style>
  <w:style w:type="paragraph" w:styleId="3">
    <w:name w:val="heading 3"/>
    <w:basedOn w:val="a0"/>
    <w:next w:val="a0"/>
    <w:uiPriority w:val="9"/>
    <w:semiHidden/>
    <w:unhideWhenUsed/>
    <w:qFormat/>
    <w:pPr>
      <w:keepNext/>
      <w:spacing w:before="240" w:after="60"/>
      <w:outlineLvl w:val="2"/>
    </w:pPr>
    <w:rPr>
      <w:rFonts w:ascii="Cambria" w:hAnsi="Cambria" w:cs="Cambria"/>
      <w:b/>
      <w:bCs/>
      <w:sz w:val="26"/>
      <w:szCs w:val="26"/>
    </w:rPr>
  </w:style>
  <w:style w:type="paragraph" w:styleId="5">
    <w:name w:val="heading 5"/>
    <w:basedOn w:val="a0"/>
    <w:next w:val="a0"/>
    <w:uiPriority w:val="9"/>
    <w:semiHidden/>
    <w:unhideWhenUsed/>
    <w:qFormat/>
    <w:pPr>
      <w:spacing w:before="240" w:after="60"/>
      <w:outlineLvl w:val="4"/>
    </w:pPr>
    <w:rPr>
      <w:rFonts w:ascii="Calibri" w:hAnsi="Calibri" w:cs="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2z0">
    <w:name w:val="WW8Num2z0"/>
    <w:qFormat/>
    <w:rPr>
      <w:rFonts w:ascii="Symbol" w:hAnsi="Symbol" w:cs="Symbol"/>
    </w:rPr>
  </w:style>
  <w:style w:type="character" w:customStyle="1" w:styleId="WW8Num4z0">
    <w:name w:val="WW8Num4z0"/>
    <w:qFormat/>
    <w:rPr>
      <w:sz w:val="22"/>
      <w:szCs w:val="22"/>
    </w:rPr>
  </w:style>
  <w:style w:type="character" w:customStyle="1" w:styleId="WW8Num4z1">
    <w:name w:val="WW8Num4z1"/>
    <w:qFormat/>
    <w:rPr>
      <w:rFonts w:ascii="Symbol" w:hAnsi="Symbol" w:cs="Symbol"/>
    </w:rPr>
  </w:style>
  <w:style w:type="character" w:customStyle="1" w:styleId="WW8Num4z2">
    <w:name w:val="WW8Num4z2"/>
    <w:qFormat/>
  </w:style>
  <w:style w:type="character" w:customStyle="1" w:styleId="WW8Num5z0">
    <w:name w:val="WW8Num5z0"/>
    <w:qFormat/>
  </w:style>
  <w:style w:type="character" w:customStyle="1" w:styleId="WW8Num6z0">
    <w:name w:val="WW8Num6z0"/>
    <w:qFormat/>
    <w:rPr>
      <w:b/>
      <w:sz w:val="22"/>
      <w:szCs w:val="22"/>
    </w:rPr>
  </w:style>
  <w:style w:type="character" w:customStyle="1" w:styleId="WW8Num6z1">
    <w:name w:val="WW8Num6z1"/>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rPr>
      <w:sz w:val="22"/>
      <w:szCs w:val="22"/>
    </w:rPr>
  </w:style>
  <w:style w:type="character" w:customStyle="1" w:styleId="WW8Num9z1">
    <w:name w:val="WW8Num9z1"/>
    <w:qFormat/>
  </w:style>
  <w:style w:type="character" w:customStyle="1" w:styleId="WW8Num10z0">
    <w:name w:val="WW8Num10z0"/>
    <w:qFormat/>
  </w:style>
  <w:style w:type="character" w:customStyle="1" w:styleId="WW8Num10z1">
    <w:name w:val="WW8Num10z1"/>
    <w:qFormat/>
    <w:rPr>
      <w:rFonts w:ascii="Symbol" w:hAnsi="Symbol" w:cs="Symbol"/>
    </w:rPr>
  </w:style>
  <w:style w:type="character" w:customStyle="1" w:styleId="WW8Num11z0">
    <w:name w:val="WW8Num11z0"/>
    <w:qFormat/>
  </w:style>
  <w:style w:type="character" w:customStyle="1" w:styleId="WW8Num13z0">
    <w:name w:val="WW8Num13z0"/>
    <w:qFormat/>
  </w:style>
  <w:style w:type="character" w:customStyle="1" w:styleId="WW8Num14z0">
    <w:name w:val="WW8Num14z0"/>
    <w:qFormat/>
    <w:rPr>
      <w:sz w:val="22"/>
      <w:szCs w:val="22"/>
    </w:rPr>
  </w:style>
  <w:style w:type="character" w:customStyle="1" w:styleId="WW8Num14z1">
    <w:name w:val="WW8Num14z1"/>
    <w:qFormat/>
  </w:style>
  <w:style w:type="character" w:customStyle="1" w:styleId="WW8Num15z0">
    <w:name w:val="WW8Num15z0"/>
    <w:qFormat/>
    <w:rPr>
      <w:color w:val="000000"/>
    </w:rPr>
  </w:style>
  <w:style w:type="character" w:customStyle="1" w:styleId="WW8Num16z0">
    <w:name w:val="WW8Num16z0"/>
    <w:qFormat/>
  </w:style>
  <w:style w:type="character" w:customStyle="1" w:styleId="WW8Num17z0">
    <w:name w:val="WW8Num17z0"/>
    <w:qFormat/>
    <w:rPr>
      <w:b w:val="0"/>
    </w:rPr>
  </w:style>
  <w:style w:type="character" w:customStyle="1" w:styleId="WW8Num18z0">
    <w:name w:val="WW8Num18z0"/>
    <w:qFormat/>
    <w:rPr>
      <w:sz w:val="22"/>
    </w:rPr>
  </w:style>
  <w:style w:type="character" w:customStyle="1" w:styleId="WW8Num18z1">
    <w:name w:val="WW8Num18z1"/>
    <w:qFormat/>
    <w:rPr>
      <w:sz w:val="22"/>
      <w:szCs w:val="22"/>
    </w:rPr>
  </w:style>
  <w:style w:type="character" w:customStyle="1" w:styleId="WW8Num18z2">
    <w:name w:val="WW8Num18z2"/>
    <w:qFormat/>
  </w:style>
  <w:style w:type="character" w:customStyle="1" w:styleId="WW8Num19z0">
    <w:name w:val="WW8Num19z0"/>
    <w:qFormat/>
    <w:rPr>
      <w:b w:val="0"/>
      <w:sz w:val="22"/>
      <w:szCs w:val="22"/>
    </w:rPr>
  </w:style>
  <w:style w:type="character" w:customStyle="1" w:styleId="WW8Num20z0">
    <w:name w:val="WW8Num20z0"/>
    <w:qFormat/>
    <w:rPr>
      <w:b w:val="0"/>
    </w:rPr>
  </w:style>
  <w:style w:type="character" w:customStyle="1" w:styleId="WW8Num20z1">
    <w:name w:val="WW8Num20z1"/>
    <w:qFormat/>
    <w:rPr>
      <w:sz w:val="22"/>
      <w:szCs w:val="22"/>
    </w:rPr>
  </w:style>
  <w:style w:type="character" w:customStyle="1" w:styleId="WW8Num21z0">
    <w:name w:val="WW8Num21z0"/>
    <w:qFormat/>
    <w:rPr>
      <w:sz w:val="23"/>
      <w:szCs w:val="23"/>
    </w:rPr>
  </w:style>
  <w:style w:type="character" w:customStyle="1" w:styleId="WW8Num21z1">
    <w:name w:val="WW8Num21z1"/>
    <w:qFormat/>
  </w:style>
  <w:style w:type="character" w:customStyle="1" w:styleId="WW8Num22z0">
    <w:name w:val="WW8Num22z0"/>
    <w:qFormat/>
    <w:rPr>
      <w:sz w:val="22"/>
      <w:szCs w:val="22"/>
    </w:rPr>
  </w:style>
  <w:style w:type="character" w:customStyle="1" w:styleId="WW8Num23z0">
    <w:name w:val="WW8Num23z0"/>
    <w:qFormat/>
  </w:style>
  <w:style w:type="character" w:customStyle="1" w:styleId="WW8Num24z0">
    <w:name w:val="WW8Num24z0"/>
    <w:qFormat/>
    <w:rPr>
      <w:sz w:val="22"/>
      <w:szCs w:val="22"/>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9z0">
    <w:name w:val="WW8Num29z0"/>
    <w:qFormat/>
    <w:rPr>
      <w:b w:val="0"/>
      <w:sz w:val="22"/>
      <w:szCs w:val="22"/>
    </w:rPr>
  </w:style>
  <w:style w:type="character" w:customStyle="1" w:styleId="WW8Num29z1">
    <w:name w:val="WW8Num29z1"/>
    <w:qFormat/>
  </w:style>
  <w:style w:type="character" w:customStyle="1" w:styleId="WW8Num30z1">
    <w:name w:val="WW8Num30z1"/>
    <w:qFormat/>
    <w:rPr>
      <w:rFonts w:ascii="Symbol" w:hAnsi="Symbol" w:cs="Symbol"/>
    </w:rPr>
  </w:style>
  <w:style w:type="character" w:customStyle="1" w:styleId="WW8Num31z0">
    <w:name w:val="WW8Num31z0"/>
    <w:qFormat/>
  </w:style>
  <w:style w:type="character" w:customStyle="1" w:styleId="WW8Num32z0">
    <w:name w:val="WW8Num32z0"/>
    <w:qFormat/>
    <w:rPr>
      <w:b/>
    </w:rPr>
  </w:style>
  <w:style w:type="character" w:customStyle="1" w:styleId="WW8Num32z1">
    <w:name w:val="WW8Num32z1"/>
    <w:qFormat/>
  </w:style>
  <w:style w:type="character" w:customStyle="1" w:styleId="WW8Num33z0">
    <w:name w:val="WW8Num33z0"/>
    <w:qFormat/>
    <w:rPr>
      <w:b w:val="0"/>
      <w:sz w:val="22"/>
      <w:szCs w:val="22"/>
    </w:rPr>
  </w:style>
  <w:style w:type="character" w:customStyle="1" w:styleId="WW8Num33z1">
    <w:name w:val="WW8Num33z1"/>
    <w:qFormat/>
  </w:style>
  <w:style w:type="character" w:customStyle="1" w:styleId="WW8Num34z0">
    <w:name w:val="WW8Num34z0"/>
    <w:qFormat/>
  </w:style>
  <w:style w:type="character" w:customStyle="1" w:styleId="WW8Num35z0">
    <w:name w:val="WW8Num35z0"/>
    <w:qFormat/>
    <w:rPr>
      <w:sz w:val="22"/>
      <w:szCs w:val="22"/>
    </w:rPr>
  </w:style>
  <w:style w:type="character" w:customStyle="1" w:styleId="WW8Num35z1">
    <w:name w:val="WW8Num35z1"/>
    <w:qFormat/>
    <w:rPr>
      <w:rFonts w:ascii="Symbol" w:hAnsi="Symbol" w:cs="Symbol"/>
    </w:rPr>
  </w:style>
  <w:style w:type="character" w:customStyle="1" w:styleId="WW8Num36z0">
    <w:name w:val="WW8Num36z0"/>
    <w:qFormat/>
    <w:rPr>
      <w:b/>
    </w:rPr>
  </w:style>
  <w:style w:type="character" w:customStyle="1" w:styleId="WW8Num36z1">
    <w:name w:val="WW8Num36z1"/>
    <w:qFormat/>
  </w:style>
  <w:style w:type="character" w:customStyle="1" w:styleId="WW8Num37z0">
    <w:name w:val="WW8Num37z0"/>
    <w:qFormat/>
  </w:style>
  <w:style w:type="character" w:customStyle="1" w:styleId="WW8Num38z0">
    <w:name w:val="WW8Num38z0"/>
    <w:qFormat/>
  </w:style>
  <w:style w:type="character" w:customStyle="1" w:styleId="WW8Num39z0">
    <w:name w:val="WW8Num39z0"/>
    <w:qFormat/>
  </w:style>
  <w:style w:type="character" w:customStyle="1" w:styleId="WW8Num40z0">
    <w:name w:val="WW8Num40z0"/>
    <w:qFormat/>
    <w:rPr>
      <w:b/>
      <w:sz w:val="22"/>
      <w:szCs w:val="22"/>
    </w:rPr>
  </w:style>
  <w:style w:type="character" w:customStyle="1" w:styleId="WW8Num41z0">
    <w:name w:val="WW8Num41z0"/>
    <w:qFormat/>
    <w:rPr>
      <w:sz w:val="22"/>
      <w:szCs w:val="22"/>
    </w:rPr>
  </w:style>
  <w:style w:type="character" w:customStyle="1" w:styleId="WW8Num42z0">
    <w:name w:val="WW8Num42z0"/>
    <w:qFormat/>
  </w:style>
  <w:style w:type="character" w:customStyle="1" w:styleId="WW8Num42z1">
    <w:name w:val="WW8Num42z1"/>
    <w:qFormat/>
    <w:rPr>
      <w:rFonts w:ascii="Symbol" w:hAnsi="Symbol" w:cs="Symbol"/>
    </w:rPr>
  </w:style>
  <w:style w:type="character" w:customStyle="1" w:styleId="WW8Num43z0">
    <w:name w:val="WW8Num43z0"/>
    <w:qFormat/>
  </w:style>
  <w:style w:type="character" w:customStyle="1" w:styleId="WW8Num44z0">
    <w:name w:val="WW8Num44z0"/>
    <w:qFormat/>
    <w:rPr>
      <w:b w:val="0"/>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20">
    <w:name w:val="Основной шрифт абзаца2"/>
    <w:qFormat/>
  </w:style>
  <w:style w:type="character" w:customStyle="1" w:styleId="WW8Num1z0">
    <w:name w:val="WW8Num1z0"/>
    <w:qFormat/>
    <w:rPr>
      <w:rFonts w:ascii="Symbol" w:hAnsi="Symbol" w:cs="Symbol"/>
    </w:rPr>
  </w:style>
  <w:style w:type="character" w:customStyle="1" w:styleId="10">
    <w:name w:val="Основной шрифт абзаца1"/>
    <w:qFormat/>
  </w:style>
  <w:style w:type="character" w:styleId="a4">
    <w:name w:val="page number"/>
    <w:basedOn w:val="10"/>
  </w:style>
  <w:style w:type="character" w:styleId="a5">
    <w:name w:val="Hyperlink"/>
    <w:rPr>
      <w:color w:val="0000FF"/>
      <w:u w:val="single"/>
    </w:rPr>
  </w:style>
  <w:style w:type="character" w:customStyle="1" w:styleId="21">
    <w:name w:val="Основной текст с отступом 2 Знак"/>
    <w:qFormat/>
    <w:rPr>
      <w:sz w:val="24"/>
      <w:szCs w:val="24"/>
      <w:lang w:eastAsia="zh-CN"/>
    </w:rPr>
  </w:style>
  <w:style w:type="character" w:customStyle="1" w:styleId="a6">
    <w:name w:val="Нижний колонтитул Знак"/>
    <w:qFormat/>
    <w:rPr>
      <w:sz w:val="24"/>
      <w:szCs w:val="24"/>
      <w:lang w:eastAsia="zh-CN"/>
    </w:rPr>
  </w:style>
  <w:style w:type="character" w:customStyle="1" w:styleId="a7">
    <w:name w:val="Основной текст Знак"/>
    <w:qFormat/>
    <w:rPr>
      <w:sz w:val="24"/>
      <w:szCs w:val="24"/>
      <w:lang w:eastAsia="zh-CN"/>
    </w:rPr>
  </w:style>
  <w:style w:type="character" w:customStyle="1" w:styleId="a8">
    <w:name w:val="Верхний колонтитул Знак"/>
    <w:qFormat/>
    <w:rPr>
      <w:sz w:val="24"/>
      <w:szCs w:val="24"/>
      <w:lang w:eastAsia="zh-CN"/>
    </w:rPr>
  </w:style>
  <w:style w:type="character" w:customStyle="1" w:styleId="a9">
    <w:name w:val="Абзац списка Знак"/>
    <w:qFormat/>
    <w:rPr>
      <w:sz w:val="24"/>
      <w:szCs w:val="24"/>
      <w:lang w:val="kk-KZ" w:eastAsia="zh-CN"/>
    </w:rPr>
  </w:style>
  <w:style w:type="character" w:customStyle="1" w:styleId="30">
    <w:name w:val="Заголовок 3 Знак"/>
    <w:qFormat/>
    <w:rPr>
      <w:rFonts w:ascii="Cambria" w:hAnsi="Cambria" w:cs="Cambria"/>
      <w:b/>
      <w:bCs/>
      <w:sz w:val="26"/>
      <w:szCs w:val="26"/>
      <w:lang w:eastAsia="zh-CN"/>
    </w:rPr>
  </w:style>
  <w:style w:type="character" w:customStyle="1" w:styleId="50">
    <w:name w:val="Заголовок 5 Знак"/>
    <w:qFormat/>
    <w:rPr>
      <w:rFonts w:ascii="Calibri" w:hAnsi="Calibri" w:cs="Calibri"/>
      <w:b/>
      <w:bCs/>
      <w:i/>
      <w:iCs/>
      <w:sz w:val="26"/>
      <w:szCs w:val="26"/>
      <w:lang w:eastAsia="zh-CN"/>
    </w:rPr>
  </w:style>
  <w:style w:type="character" w:customStyle="1" w:styleId="22">
    <w:name w:val="Основной текст 2 Знак"/>
    <w:qFormat/>
    <w:rPr>
      <w:sz w:val="24"/>
      <w:szCs w:val="24"/>
      <w:lang w:eastAsia="zh-CN"/>
    </w:rPr>
  </w:style>
  <w:style w:type="character" w:customStyle="1" w:styleId="31">
    <w:name w:val="Основной текст 3 Знак"/>
    <w:qFormat/>
    <w:rPr>
      <w:sz w:val="16"/>
      <w:szCs w:val="16"/>
      <w:lang w:eastAsia="zh-CN"/>
    </w:rPr>
  </w:style>
  <w:style w:type="character" w:customStyle="1" w:styleId="Bodytext">
    <w:name w:val="Body text_"/>
    <w:qFormat/>
    <w:rPr>
      <w:sz w:val="23"/>
      <w:szCs w:val="23"/>
      <w:shd w:val="clear" w:color="auto" w:fill="FFFFFF"/>
    </w:rPr>
  </w:style>
  <w:style w:type="character" w:customStyle="1" w:styleId="BodytextCenturyGothic">
    <w:name w:val="Body text + Century Gothic"/>
    <w:qFormat/>
    <w:rPr>
      <w:rFonts w:ascii="Century Gothic" w:hAnsi="Century Gothic" w:cs="Century Gothic"/>
      <w:b/>
      <w:bCs/>
      <w:sz w:val="18"/>
      <w:szCs w:val="18"/>
      <w:shd w:val="clear" w:color="auto" w:fill="FFFFFF"/>
    </w:rPr>
  </w:style>
  <w:style w:type="character" w:customStyle="1" w:styleId="23">
    <w:name w:val="Заголовок 2 Знак"/>
    <w:qFormat/>
    <w:rPr>
      <w:rFonts w:ascii="Arial" w:hAnsi="Arial" w:cs="Arial"/>
      <w:b/>
      <w:bCs/>
      <w:i/>
      <w:iCs/>
      <w:sz w:val="28"/>
      <w:szCs w:val="28"/>
    </w:rPr>
  </w:style>
  <w:style w:type="character" w:customStyle="1" w:styleId="11">
    <w:name w:val="Заголовок 1 Знак"/>
    <w:qFormat/>
    <w:rPr>
      <w:rFonts w:ascii="Arial" w:hAnsi="Arial" w:cs="Arial"/>
      <w:b/>
      <w:bCs/>
      <w:color w:val="000000"/>
      <w:sz w:val="24"/>
      <w:szCs w:val="24"/>
      <w:lang w:eastAsia="zh-CN"/>
    </w:rPr>
  </w:style>
  <w:style w:type="character" w:customStyle="1" w:styleId="aa">
    <w:name w:val="Основной текст с отступом Знак"/>
    <w:qFormat/>
    <w:rPr>
      <w:sz w:val="24"/>
      <w:szCs w:val="24"/>
      <w:lang w:eastAsia="zh-CN"/>
    </w:rPr>
  </w:style>
  <w:style w:type="character" w:customStyle="1" w:styleId="ab">
    <w:name w:val="Название Знак"/>
    <w:qFormat/>
    <w:rPr>
      <w:b/>
      <w:sz w:val="28"/>
    </w:rPr>
  </w:style>
  <w:style w:type="character" w:customStyle="1" w:styleId="32">
    <w:name w:val="Основной текст с отступом 3 Знак"/>
    <w:qFormat/>
    <w:rPr>
      <w:sz w:val="24"/>
    </w:rPr>
  </w:style>
  <w:style w:type="character" w:customStyle="1" w:styleId="ac">
    <w:name w:val="Текст Знак"/>
    <w:qFormat/>
    <w:rPr>
      <w:rFonts w:ascii="Courier New" w:hAnsi="Courier New" w:cs="Courier New"/>
    </w:rPr>
  </w:style>
  <w:style w:type="character" w:customStyle="1" w:styleId="ad">
    <w:name w:val="Текст выноски Знак"/>
    <w:qFormat/>
    <w:rPr>
      <w:rFonts w:ascii="Tahoma" w:hAnsi="Tahoma" w:cs="Tahoma"/>
      <w:sz w:val="16"/>
      <w:szCs w:val="16"/>
      <w:lang w:eastAsia="zh-CN"/>
    </w:rPr>
  </w:style>
  <w:style w:type="character" w:customStyle="1" w:styleId="ae">
    <w:name w:val="Схема документа Знак"/>
    <w:qFormat/>
    <w:rPr>
      <w:rFonts w:ascii="Tahoma" w:hAnsi="Tahoma" w:cs="Tahoma"/>
      <w:shd w:val="clear" w:color="auto" w:fill="000080"/>
    </w:rPr>
  </w:style>
  <w:style w:type="character" w:styleId="af">
    <w:name w:val="annotation reference"/>
    <w:qFormat/>
    <w:rPr>
      <w:sz w:val="16"/>
      <w:szCs w:val="16"/>
    </w:rPr>
  </w:style>
  <w:style w:type="character" w:customStyle="1" w:styleId="af0">
    <w:name w:val="Текст примечания Знак"/>
    <w:basedOn w:val="a1"/>
    <w:qFormat/>
  </w:style>
  <w:style w:type="character" w:customStyle="1" w:styleId="af1">
    <w:name w:val="Тема примечания Знак"/>
    <w:qFormat/>
    <w:rPr>
      <w:b/>
      <w:bCs/>
    </w:rPr>
  </w:style>
  <w:style w:type="character" w:customStyle="1" w:styleId="s1">
    <w:name w:val="s1"/>
    <w:qFormat/>
    <w:rPr>
      <w:rFonts w:ascii="Times New Roman" w:hAnsi="Times New Roman" w:cs="Times New Roman"/>
      <w:b/>
      <w:bCs/>
      <w:i w:val="0"/>
      <w:iCs w:val="0"/>
      <w:strike w:val="0"/>
      <w:dstrike w:val="0"/>
      <w:color w:val="000000"/>
      <w:sz w:val="28"/>
      <w:szCs w:val="28"/>
      <w:u w:val="none"/>
    </w:rPr>
  </w:style>
  <w:style w:type="character" w:customStyle="1" w:styleId="A20">
    <w:name w:val="A2"/>
    <w:qFormat/>
    <w:rPr>
      <w:rFonts w:ascii="Arial" w:hAnsi="Arial" w:cs="Arial"/>
      <w:b/>
      <w:bCs/>
      <w:color w:val="000000"/>
    </w:rPr>
  </w:style>
  <w:style w:type="character" w:customStyle="1" w:styleId="s0">
    <w:name w:val="s0"/>
    <w:qFormat/>
    <w:rPr>
      <w:rFonts w:ascii="Times New Roman" w:hAnsi="Times New Roman" w:cs="Times New Roman"/>
      <w:b w:val="0"/>
      <w:bCs w:val="0"/>
      <w:i w:val="0"/>
      <w:iCs w:val="0"/>
      <w:strike w:val="0"/>
      <w:dstrike w:val="0"/>
      <w:color w:val="000000"/>
      <w:spacing w:val="-5"/>
      <w:sz w:val="36"/>
      <w:szCs w:val="36"/>
      <w:u w:val="none"/>
    </w:rPr>
  </w:style>
  <w:style w:type="character" w:customStyle="1" w:styleId="FontStyle12">
    <w:name w:val="Font Style12"/>
    <w:qFormat/>
    <w:rPr>
      <w:rFonts w:ascii="Times New Roman" w:hAnsi="Times New Roman" w:cs="Times New Roman"/>
      <w:sz w:val="22"/>
      <w:szCs w:val="22"/>
    </w:rPr>
  </w:style>
  <w:style w:type="character" w:customStyle="1" w:styleId="apple-style-span">
    <w:name w:val="apple-style-span"/>
    <w:qFormat/>
  </w:style>
  <w:style w:type="character" w:customStyle="1" w:styleId="2Exact">
    <w:name w:val="Основной текст (2) Exact"/>
    <w:qFormat/>
    <w:rPr>
      <w:rFonts w:ascii="Times New Roman" w:eastAsia="Times New Roman" w:hAnsi="Times New Roman" w:cs="Times New Roman"/>
      <w:b w:val="0"/>
      <w:bCs w:val="0"/>
      <w:i w:val="0"/>
      <w:iCs w:val="0"/>
      <w:caps w:val="0"/>
      <w:smallCaps w:val="0"/>
      <w:strike w:val="0"/>
      <w:dstrike w:val="0"/>
      <w:color w:val="21242F"/>
      <w:spacing w:val="0"/>
      <w:w w:val="100"/>
      <w:position w:val="0"/>
      <w:sz w:val="24"/>
      <w:szCs w:val="24"/>
      <w:u w:val="none"/>
      <w:shd w:val="clear" w:color="auto" w:fill="FFFFFF"/>
      <w:vertAlign w:val="baseline"/>
      <w:lang w:val="ru-RU" w:bidi="ru-RU"/>
    </w:rPr>
  </w:style>
  <w:style w:type="character" w:customStyle="1" w:styleId="supplieruraddressru">
    <w:name w:val="supplier_ur_address_ru"/>
    <w:qFormat/>
  </w:style>
  <w:style w:type="character" w:customStyle="1" w:styleId="supplieriikru">
    <w:name w:val="supplier_iik_ru"/>
    <w:qFormat/>
  </w:style>
  <w:style w:type="character" w:customStyle="1" w:styleId="HTML">
    <w:name w:val="Стандартный HTML Знак"/>
    <w:qFormat/>
    <w:rPr>
      <w:rFonts w:ascii="Courier New" w:hAnsi="Courier New" w:cs="Courier New"/>
    </w:rPr>
  </w:style>
  <w:style w:type="character" w:styleId="af2">
    <w:name w:val="Strong"/>
    <w:qFormat/>
    <w:rPr>
      <w:b/>
      <w:bCs/>
    </w:rPr>
  </w:style>
  <w:style w:type="character" w:customStyle="1" w:styleId="y2iqfc">
    <w:name w:val="y2iqfc"/>
    <w:qFormat/>
  </w:style>
  <w:style w:type="character" w:customStyle="1" w:styleId="Bodytext2NotBold">
    <w:name w:val="Body text (2) + Not Bold"/>
    <w:qFormat/>
    <w:rPr>
      <w:rFonts w:ascii="Times New Roman" w:hAnsi="Times New Roman" w:cs="Times New Roman"/>
      <w:b/>
      <w:bCs/>
      <w:sz w:val="23"/>
      <w:szCs w:val="23"/>
      <w:shd w:val="clear" w:color="auto" w:fill="FFFFFF"/>
    </w:rPr>
  </w:style>
  <w:style w:type="character" w:customStyle="1" w:styleId="Bodytext2">
    <w:name w:val="Body text (2)_"/>
    <w:qFormat/>
    <w:rPr>
      <w:b/>
      <w:bCs/>
      <w:sz w:val="23"/>
      <w:szCs w:val="23"/>
      <w:shd w:val="clear" w:color="auto" w:fill="FFFFFF"/>
    </w:rPr>
  </w:style>
  <w:style w:type="character" w:customStyle="1" w:styleId="12">
    <w:name w:val="Неразрешенное упоминание1"/>
    <w:qFormat/>
    <w:rPr>
      <w:color w:val="605E5C"/>
      <w:shd w:val="clear" w:color="auto" w:fill="E1DFDD"/>
    </w:rPr>
  </w:style>
  <w:style w:type="character" w:customStyle="1" w:styleId="ypks7kbdpwfgdykd3qb9">
    <w:name w:val="ypks7kbdpwfgdykd3qb9"/>
    <w:qFormat/>
  </w:style>
  <w:style w:type="character" w:customStyle="1" w:styleId="24">
    <w:name w:val="Неразрешенное упоминание2"/>
    <w:qFormat/>
    <w:rPr>
      <w:color w:val="605E5C"/>
      <w:shd w:val="clear" w:color="auto" w:fill="E1DFDD"/>
    </w:rPr>
  </w:style>
  <w:style w:type="paragraph" w:customStyle="1" w:styleId="Heading">
    <w:name w:val="Heading"/>
    <w:basedOn w:val="a0"/>
    <w:next w:val="af3"/>
    <w:qFormat/>
    <w:pPr>
      <w:keepNext/>
      <w:spacing w:before="240" w:after="120"/>
    </w:pPr>
    <w:rPr>
      <w:rFonts w:ascii="Arial" w:eastAsia="Lucida Sans Unicode" w:hAnsi="Arial" w:cs="Tahoma"/>
      <w:sz w:val="28"/>
      <w:szCs w:val="28"/>
    </w:rPr>
  </w:style>
  <w:style w:type="paragraph" w:styleId="af3">
    <w:name w:val="Body Text"/>
    <w:basedOn w:val="a0"/>
    <w:pPr>
      <w:spacing w:after="120"/>
    </w:pPr>
  </w:style>
  <w:style w:type="paragraph" w:styleId="af4">
    <w:name w:val="List"/>
    <w:basedOn w:val="af3"/>
    <w:rPr>
      <w:rFonts w:cs="Tahoma"/>
    </w:rPr>
  </w:style>
  <w:style w:type="paragraph" w:styleId="af5">
    <w:name w:val="caption"/>
    <w:basedOn w:val="a0"/>
    <w:qFormat/>
    <w:pPr>
      <w:suppressLineNumbers/>
      <w:spacing w:before="120" w:after="120"/>
    </w:pPr>
    <w:rPr>
      <w:rFonts w:cs="Mangal"/>
      <w:i/>
      <w:iCs/>
      <w:sz w:val="28"/>
    </w:rPr>
  </w:style>
  <w:style w:type="paragraph" w:customStyle="1" w:styleId="Index">
    <w:name w:val="Index"/>
    <w:basedOn w:val="a0"/>
    <w:qFormat/>
    <w:pPr>
      <w:suppressLineNumbers/>
    </w:pPr>
    <w:rPr>
      <w:rFonts w:cs="Lohit Devanagari"/>
    </w:rPr>
  </w:style>
  <w:style w:type="paragraph" w:customStyle="1" w:styleId="25">
    <w:name w:val="Указатель2"/>
    <w:basedOn w:val="a0"/>
    <w:qFormat/>
    <w:pPr>
      <w:suppressLineNumbers/>
    </w:pPr>
    <w:rPr>
      <w:rFonts w:cs="Mangal"/>
    </w:rPr>
  </w:style>
  <w:style w:type="paragraph" w:customStyle="1" w:styleId="13">
    <w:name w:val="Название1"/>
    <w:basedOn w:val="a0"/>
    <w:qFormat/>
    <w:pPr>
      <w:suppressLineNumbers/>
      <w:spacing w:before="120" w:after="120"/>
    </w:pPr>
    <w:rPr>
      <w:rFonts w:cs="Tahoma"/>
      <w:i/>
      <w:iCs/>
      <w:sz w:val="24"/>
    </w:rPr>
  </w:style>
  <w:style w:type="paragraph" w:customStyle="1" w:styleId="14">
    <w:name w:val="Указатель1"/>
    <w:basedOn w:val="a0"/>
    <w:qFormat/>
    <w:pPr>
      <w:suppressLineNumbers/>
    </w:pPr>
    <w:rPr>
      <w:rFonts w:cs="Tahoma"/>
    </w:rPr>
  </w:style>
  <w:style w:type="paragraph" w:customStyle="1" w:styleId="15">
    <w:name w:val="Обычный (веб)1"/>
    <w:basedOn w:val="a0"/>
    <w:qFormat/>
    <w:pPr>
      <w:autoSpaceDE w:val="0"/>
      <w:spacing w:before="100" w:after="100"/>
    </w:pPr>
    <w:rPr>
      <w:color w:val="000000"/>
      <w:szCs w:val="20"/>
    </w:rPr>
  </w:style>
  <w:style w:type="paragraph" w:customStyle="1" w:styleId="HeaderandFooter">
    <w:name w:val="Header and Footer"/>
    <w:basedOn w:val="a0"/>
    <w:qFormat/>
    <w:pPr>
      <w:suppressLineNumbers/>
      <w:tabs>
        <w:tab w:val="center" w:pos="4819"/>
        <w:tab w:val="right" w:pos="9638"/>
      </w:tabs>
    </w:pPr>
  </w:style>
  <w:style w:type="paragraph" w:styleId="af6">
    <w:name w:val="footer"/>
    <w:basedOn w:val="a0"/>
    <w:pPr>
      <w:tabs>
        <w:tab w:val="center" w:pos="4153"/>
        <w:tab w:val="right" w:pos="8306"/>
      </w:tabs>
      <w:autoSpaceDE w:val="0"/>
    </w:pPr>
  </w:style>
  <w:style w:type="paragraph" w:styleId="af7">
    <w:name w:val="Body Text Indent"/>
    <w:basedOn w:val="a0"/>
    <w:pPr>
      <w:spacing w:after="120"/>
      <w:ind w:left="283"/>
    </w:pPr>
  </w:style>
  <w:style w:type="paragraph" w:customStyle="1" w:styleId="af8">
    <w:name w:val="Подпункт спецификации"/>
    <w:basedOn w:val="af7"/>
    <w:qFormat/>
    <w:pPr>
      <w:autoSpaceDE w:val="0"/>
      <w:spacing w:after="60"/>
      <w:ind w:left="0"/>
      <w:jc w:val="both"/>
    </w:pPr>
    <w:rPr>
      <w:rFonts w:ascii="Arial" w:hAnsi="Arial" w:cs="Arial"/>
      <w:color w:val="000000"/>
      <w:szCs w:val="20"/>
    </w:rPr>
  </w:style>
  <w:style w:type="paragraph" w:customStyle="1" w:styleId="a">
    <w:name w:val="Пункт спецификации"/>
    <w:basedOn w:val="a0"/>
    <w:qFormat/>
    <w:pPr>
      <w:numPr>
        <w:numId w:val="3"/>
      </w:numPr>
      <w:autoSpaceDE w:val="0"/>
      <w:spacing w:before="120" w:after="120"/>
      <w:jc w:val="both"/>
    </w:pPr>
    <w:rPr>
      <w:rFonts w:ascii="Arial" w:hAnsi="Arial" w:cs="Arial"/>
      <w:b/>
      <w:szCs w:val="20"/>
    </w:rPr>
  </w:style>
  <w:style w:type="paragraph" w:customStyle="1" w:styleId="af9">
    <w:name w:val="Текст таб"/>
    <w:basedOn w:val="a0"/>
    <w:qFormat/>
    <w:pPr>
      <w:tabs>
        <w:tab w:val="left" w:pos="9000"/>
      </w:tabs>
      <w:autoSpaceDE w:val="0"/>
      <w:spacing w:before="60"/>
      <w:ind w:left="851"/>
      <w:jc w:val="both"/>
    </w:pPr>
    <w:rPr>
      <w:rFonts w:ascii="Arial" w:hAnsi="Arial" w:cs="Arial"/>
      <w:szCs w:val="20"/>
    </w:rPr>
  </w:style>
  <w:style w:type="paragraph" w:customStyle="1" w:styleId="Pointmark">
    <w:name w:val="Point (mark)"/>
    <w:qFormat/>
    <w:pPr>
      <w:numPr>
        <w:numId w:val="2"/>
      </w:numPr>
      <w:tabs>
        <w:tab w:val="left" w:pos="1260"/>
      </w:tabs>
      <w:spacing w:before="120"/>
      <w:ind w:left="1260" w:firstLine="0"/>
      <w:jc w:val="both"/>
    </w:pPr>
    <w:rPr>
      <w:rFonts w:ascii="Arial" w:eastAsia="Arial" w:hAnsi="Arial" w:cs="Arial"/>
      <w:sz w:val="20"/>
      <w:szCs w:val="20"/>
      <w:lang w:val="ru-RU" w:bidi="ar-SA"/>
    </w:rPr>
  </w:style>
  <w:style w:type="paragraph" w:customStyle="1" w:styleId="16">
    <w:name w:val="Подпункт спецификации 1"/>
    <w:basedOn w:val="af8"/>
    <w:qFormat/>
    <w:pPr>
      <w:tabs>
        <w:tab w:val="num" w:pos="284"/>
        <w:tab w:val="left" w:pos="851"/>
      </w:tabs>
      <w:spacing w:before="120" w:after="0"/>
      <w:ind w:left="851" w:hanging="851"/>
    </w:pPr>
  </w:style>
  <w:style w:type="paragraph" w:customStyle="1" w:styleId="120">
    <w:name w:val="Стиль Пункт спецификации + Перед:  12 пт"/>
    <w:basedOn w:val="a"/>
    <w:qFormat/>
    <w:pPr>
      <w:keepNext/>
      <w:tabs>
        <w:tab w:val="left" w:pos="851"/>
      </w:tabs>
      <w:spacing w:before="240" w:after="0"/>
      <w:ind w:left="851" w:hanging="851"/>
    </w:pPr>
    <w:rPr>
      <w:rFonts w:cs="Times New Roman"/>
      <w:bCs/>
    </w:rPr>
  </w:style>
  <w:style w:type="paragraph" w:customStyle="1" w:styleId="1200">
    <w:name w:val="Стиль Подпункт спецификации + Перед:  12 пт После:  0 пт"/>
    <w:basedOn w:val="af8"/>
    <w:qFormat/>
    <w:pPr>
      <w:spacing w:before="120" w:after="0"/>
    </w:pPr>
    <w:rPr>
      <w:rFonts w:cs="Times New Roman"/>
    </w:rPr>
  </w:style>
  <w:style w:type="paragraph" w:styleId="afa">
    <w:name w:val="Balloon Text"/>
    <w:basedOn w:val="a0"/>
    <w:qFormat/>
    <w:rPr>
      <w:rFonts w:ascii="Tahoma" w:hAnsi="Tahoma" w:cs="Tahoma"/>
      <w:sz w:val="16"/>
      <w:szCs w:val="16"/>
    </w:rPr>
  </w:style>
  <w:style w:type="paragraph" w:customStyle="1" w:styleId="afb">
    <w:name w:val="Содержимое таблицы"/>
    <w:basedOn w:val="a0"/>
    <w:qFormat/>
    <w:pPr>
      <w:suppressLineNumbers/>
    </w:pPr>
  </w:style>
  <w:style w:type="paragraph" w:customStyle="1" w:styleId="afc">
    <w:name w:val="Заголовок таблицы"/>
    <w:basedOn w:val="afb"/>
    <w:qFormat/>
    <w:pPr>
      <w:jc w:val="center"/>
    </w:pPr>
    <w:rPr>
      <w:b/>
      <w:bCs/>
    </w:rPr>
  </w:style>
  <w:style w:type="paragraph" w:styleId="afd">
    <w:name w:val="header"/>
    <w:basedOn w:val="a0"/>
    <w:pPr>
      <w:suppressLineNumbers/>
      <w:tabs>
        <w:tab w:val="center" w:pos="4819"/>
        <w:tab w:val="right" w:pos="9638"/>
      </w:tabs>
    </w:pPr>
  </w:style>
  <w:style w:type="paragraph" w:customStyle="1" w:styleId="210">
    <w:name w:val="заголовок 21"/>
    <w:basedOn w:val="a0"/>
    <w:next w:val="a0"/>
    <w:qFormat/>
    <w:pPr>
      <w:keepNext/>
      <w:autoSpaceDE w:val="0"/>
      <w:ind w:hanging="567"/>
    </w:pPr>
    <w:rPr>
      <w:rFonts w:ascii="Arial" w:hAnsi="Arial" w:cs="Arial"/>
      <w:b/>
      <w:bCs/>
      <w:sz w:val="22"/>
      <w:szCs w:val="22"/>
    </w:rPr>
  </w:style>
  <w:style w:type="paragraph" w:styleId="afe">
    <w:name w:val="List Paragraph"/>
    <w:basedOn w:val="a0"/>
    <w:qFormat/>
    <w:pPr>
      <w:ind w:left="720"/>
    </w:pPr>
    <w:rPr>
      <w:lang w:val="kk-KZ"/>
    </w:rPr>
  </w:style>
  <w:style w:type="paragraph" w:customStyle="1" w:styleId="aff">
    <w:name w:val="Знак"/>
    <w:basedOn w:val="a0"/>
    <w:qFormat/>
    <w:pPr>
      <w:suppressAutoHyphens w:val="0"/>
      <w:spacing w:after="160" w:line="240" w:lineRule="exact"/>
    </w:pPr>
    <w:rPr>
      <w:rFonts w:eastAsia="SimSun;宋体"/>
      <w:sz w:val="28"/>
      <w:lang w:val="en-US"/>
    </w:rPr>
  </w:style>
  <w:style w:type="paragraph" w:styleId="26">
    <w:name w:val="Body Text Indent 2"/>
    <w:basedOn w:val="a0"/>
    <w:qFormat/>
    <w:pPr>
      <w:widowControl w:val="0"/>
      <w:suppressAutoHyphens w:val="0"/>
      <w:spacing w:line="259" w:lineRule="auto"/>
      <w:ind w:firstLine="700"/>
      <w:jc w:val="both"/>
    </w:pPr>
    <w:rPr>
      <w:szCs w:val="20"/>
    </w:rPr>
  </w:style>
  <w:style w:type="paragraph" w:customStyle="1" w:styleId="Default">
    <w:name w:val="Default"/>
    <w:qFormat/>
    <w:pPr>
      <w:autoSpaceDE w:val="0"/>
    </w:pPr>
    <w:rPr>
      <w:rFonts w:ascii="Arial" w:eastAsia="Times New Roman" w:hAnsi="Arial" w:cs="Arial"/>
      <w:color w:val="000000"/>
      <w:lang w:val="ru-RU" w:bidi="ar-SA"/>
    </w:rPr>
  </w:style>
  <w:style w:type="paragraph" w:customStyle="1" w:styleId="Headcenter">
    <w:name w:val="Head center"/>
    <w:qFormat/>
    <w:pPr>
      <w:spacing w:before="840" w:after="480"/>
      <w:jc w:val="center"/>
    </w:pPr>
    <w:rPr>
      <w:rFonts w:ascii="Arial" w:eastAsia="Times New Roman" w:hAnsi="Arial" w:cs="Arial"/>
      <w:b/>
      <w:bCs/>
      <w:sz w:val="20"/>
      <w:szCs w:val="20"/>
      <w:lang w:val="ru-RU" w:bidi="ar-SA"/>
    </w:rPr>
  </w:style>
  <w:style w:type="paragraph" w:styleId="27">
    <w:name w:val="Body Text 2"/>
    <w:basedOn w:val="a0"/>
    <w:qFormat/>
    <w:pPr>
      <w:spacing w:after="120" w:line="480" w:lineRule="auto"/>
    </w:pPr>
  </w:style>
  <w:style w:type="paragraph" w:styleId="33">
    <w:name w:val="Body Text 3"/>
    <w:basedOn w:val="a0"/>
    <w:qFormat/>
    <w:pPr>
      <w:spacing w:after="120"/>
    </w:pPr>
    <w:rPr>
      <w:sz w:val="16"/>
      <w:szCs w:val="16"/>
    </w:rPr>
  </w:style>
  <w:style w:type="paragraph" w:customStyle="1" w:styleId="Bodytext1">
    <w:name w:val="Body text1"/>
    <w:basedOn w:val="a0"/>
    <w:qFormat/>
    <w:pPr>
      <w:widowControl w:val="0"/>
      <w:shd w:val="clear" w:color="auto" w:fill="FFFFFF"/>
      <w:suppressAutoHyphens w:val="0"/>
      <w:spacing w:line="274" w:lineRule="exact"/>
      <w:jc w:val="both"/>
    </w:pPr>
    <w:rPr>
      <w:sz w:val="23"/>
      <w:szCs w:val="23"/>
    </w:rPr>
  </w:style>
  <w:style w:type="paragraph" w:customStyle="1" w:styleId="17">
    <w:name w:val="Обычный1"/>
    <w:qFormat/>
    <w:pPr>
      <w:textAlignment w:val="baseline"/>
    </w:pPr>
    <w:rPr>
      <w:rFonts w:ascii="Times New Roman" w:eastAsia="Times New Roman" w:hAnsi="Times New Roman" w:cs="Times New Roman"/>
      <w:lang w:val="ru-RU" w:bidi="ar-SA"/>
    </w:rPr>
  </w:style>
  <w:style w:type="paragraph" w:customStyle="1" w:styleId="28">
    <w:name w:val="Название2"/>
    <w:basedOn w:val="a0"/>
    <w:qFormat/>
    <w:pPr>
      <w:suppressAutoHyphens w:val="0"/>
      <w:jc w:val="center"/>
    </w:pPr>
    <w:rPr>
      <w:b/>
      <w:sz w:val="28"/>
      <w:szCs w:val="20"/>
    </w:rPr>
  </w:style>
  <w:style w:type="paragraph" w:styleId="34">
    <w:name w:val="Body Text Indent 3"/>
    <w:basedOn w:val="a0"/>
    <w:qFormat/>
    <w:pPr>
      <w:suppressAutoHyphens w:val="0"/>
      <w:ind w:firstLine="709"/>
      <w:jc w:val="both"/>
    </w:pPr>
    <w:rPr>
      <w:szCs w:val="20"/>
    </w:rPr>
  </w:style>
  <w:style w:type="paragraph" w:styleId="aff0">
    <w:name w:val="Plain Text"/>
    <w:basedOn w:val="a0"/>
    <w:qFormat/>
    <w:pPr>
      <w:suppressAutoHyphens w:val="0"/>
    </w:pPr>
    <w:rPr>
      <w:rFonts w:ascii="Courier New" w:hAnsi="Courier New" w:cs="Courier New"/>
      <w:szCs w:val="20"/>
    </w:rPr>
  </w:style>
  <w:style w:type="paragraph" w:styleId="aff1">
    <w:name w:val="Document Map"/>
    <w:basedOn w:val="a0"/>
    <w:qFormat/>
    <w:pPr>
      <w:shd w:val="clear" w:color="auto" w:fill="000080"/>
      <w:suppressAutoHyphens w:val="0"/>
    </w:pPr>
    <w:rPr>
      <w:rFonts w:ascii="Tahoma" w:hAnsi="Tahoma" w:cs="Tahoma"/>
      <w:szCs w:val="20"/>
    </w:rPr>
  </w:style>
  <w:style w:type="paragraph" w:customStyle="1" w:styleId="18">
    <w:name w:val="Знак Знак1 Знак Знак Знак Знак Знак Знак Знак"/>
    <w:basedOn w:val="a0"/>
    <w:qFormat/>
    <w:pPr>
      <w:suppressAutoHyphens w:val="0"/>
      <w:spacing w:after="160" w:line="240" w:lineRule="exact"/>
    </w:pPr>
    <w:rPr>
      <w:rFonts w:eastAsia="SimSun;宋体"/>
      <w:b/>
      <w:bCs/>
      <w:sz w:val="28"/>
      <w:szCs w:val="28"/>
      <w:lang w:val="en-US"/>
    </w:rPr>
  </w:style>
  <w:style w:type="paragraph" w:styleId="aff2">
    <w:name w:val="annotation text"/>
    <w:basedOn w:val="a0"/>
    <w:qFormat/>
    <w:pPr>
      <w:suppressAutoHyphens w:val="0"/>
    </w:pPr>
    <w:rPr>
      <w:szCs w:val="20"/>
    </w:rPr>
  </w:style>
  <w:style w:type="paragraph" w:styleId="aff3">
    <w:name w:val="annotation subject"/>
    <w:basedOn w:val="aff2"/>
    <w:next w:val="aff2"/>
    <w:qFormat/>
    <w:rPr>
      <w:b/>
      <w:bCs/>
    </w:rPr>
  </w:style>
  <w:style w:type="paragraph" w:styleId="aff4">
    <w:name w:val="No Spacing"/>
    <w:qFormat/>
    <w:rPr>
      <w:rFonts w:ascii="Times New Roman" w:eastAsia="Times New Roman" w:hAnsi="Times New Roman" w:cs="Times New Roman"/>
      <w:sz w:val="20"/>
      <w:szCs w:val="20"/>
      <w:lang w:val="ru-RU" w:bidi="ar-SA"/>
    </w:rPr>
  </w:style>
  <w:style w:type="paragraph" w:customStyle="1" w:styleId="normal2">
    <w:name w:val="normal2"/>
    <w:basedOn w:val="a0"/>
    <w:qFormat/>
    <w:pPr>
      <w:suppressAutoHyphens w:val="0"/>
      <w:spacing w:before="280" w:after="280"/>
    </w:pPr>
  </w:style>
  <w:style w:type="paragraph" w:customStyle="1" w:styleId="Text">
    <w:name w:val="Text"/>
    <w:basedOn w:val="a0"/>
    <w:qFormat/>
    <w:pPr>
      <w:suppressAutoHyphens w:val="0"/>
      <w:spacing w:after="240"/>
    </w:pPr>
    <w:rPr>
      <w:szCs w:val="20"/>
      <w:lang w:val="en-US"/>
    </w:rPr>
  </w:style>
  <w:style w:type="paragraph" w:styleId="aff5">
    <w:name w:val="Revision"/>
    <w:qFormat/>
    <w:rPr>
      <w:rFonts w:ascii="Times New Roman" w:eastAsia="Times New Roman" w:hAnsi="Times New Roman" w:cs="Times New Roman"/>
      <w:sz w:val="20"/>
      <w:szCs w:val="20"/>
      <w:lang w:val="ru-RU" w:bidi="ar-SA"/>
    </w:rPr>
  </w:style>
  <w:style w:type="paragraph" w:styleId="HTML0">
    <w:name w:val="HTML Preformatted"/>
    <w:basedOn w:val="a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Cs w:val="20"/>
    </w:rPr>
  </w:style>
  <w:style w:type="paragraph" w:customStyle="1" w:styleId="TableParagraph">
    <w:name w:val="Table Paragraph"/>
    <w:basedOn w:val="a0"/>
    <w:qFormat/>
    <w:pPr>
      <w:widowControl w:val="0"/>
      <w:suppressAutoHyphens w:val="0"/>
      <w:autoSpaceDE w:val="0"/>
      <w:ind w:left="107"/>
      <w:jc w:val="both"/>
    </w:pPr>
    <w:rPr>
      <w:sz w:val="22"/>
      <w:szCs w:val="22"/>
    </w:rPr>
  </w:style>
  <w:style w:type="paragraph" w:customStyle="1" w:styleId="Bodytext21">
    <w:name w:val="Body text (2)1"/>
    <w:basedOn w:val="a0"/>
    <w:qFormat/>
    <w:pPr>
      <w:widowControl w:val="0"/>
      <w:shd w:val="clear" w:color="auto" w:fill="FFFFFF"/>
      <w:suppressAutoHyphens w:val="0"/>
      <w:spacing w:line="278" w:lineRule="exact"/>
      <w:jc w:val="center"/>
    </w:pPr>
    <w:rPr>
      <w:b/>
      <w:bCs/>
      <w:sz w:val="23"/>
      <w:szCs w:val="23"/>
    </w:rPr>
  </w:style>
  <w:style w:type="paragraph" w:customStyle="1" w:styleId="19">
    <w:name w:val="Стиль1"/>
    <w:basedOn w:val="a0"/>
    <w:qFormat/>
    <w:rPr>
      <w:szCs w:val="20"/>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0"/>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rFonts w:ascii="Times New Roman" w:eastAsia="Times New Roman" w:hAnsi="Times New Roman" w:cs="Times New Roman"/>
      <w:sz w:val="20"/>
      <w:lang w:val="ru-RU" w:bidi="ar-SA"/>
    </w:rPr>
  </w:style>
  <w:style w:type="paragraph" w:styleId="1">
    <w:name w:val="heading 1"/>
    <w:basedOn w:val="a0"/>
    <w:next w:val="a0"/>
    <w:uiPriority w:val="9"/>
    <w:qFormat/>
    <w:pPr>
      <w:keepNext/>
      <w:numPr>
        <w:numId w:val="1"/>
      </w:numPr>
      <w:spacing w:before="120"/>
      <w:jc w:val="center"/>
      <w:outlineLvl w:val="0"/>
    </w:pPr>
    <w:rPr>
      <w:rFonts w:ascii="Arial" w:hAnsi="Arial" w:cs="Arial"/>
      <w:b/>
      <w:bCs/>
      <w:color w:val="000000"/>
    </w:rPr>
  </w:style>
  <w:style w:type="paragraph" w:styleId="2">
    <w:name w:val="heading 2"/>
    <w:basedOn w:val="a0"/>
    <w:next w:val="a0"/>
    <w:uiPriority w:val="9"/>
    <w:semiHidden/>
    <w:unhideWhenUsed/>
    <w:qFormat/>
    <w:pPr>
      <w:keepNext/>
      <w:suppressAutoHyphens w:val="0"/>
      <w:spacing w:before="240" w:after="60"/>
      <w:outlineLvl w:val="1"/>
    </w:pPr>
    <w:rPr>
      <w:rFonts w:ascii="Arial" w:hAnsi="Arial" w:cs="Arial"/>
      <w:b/>
      <w:bCs/>
      <w:i/>
      <w:iCs/>
      <w:sz w:val="28"/>
      <w:szCs w:val="28"/>
    </w:rPr>
  </w:style>
  <w:style w:type="paragraph" w:styleId="3">
    <w:name w:val="heading 3"/>
    <w:basedOn w:val="a0"/>
    <w:next w:val="a0"/>
    <w:uiPriority w:val="9"/>
    <w:semiHidden/>
    <w:unhideWhenUsed/>
    <w:qFormat/>
    <w:pPr>
      <w:keepNext/>
      <w:spacing w:before="240" w:after="60"/>
      <w:outlineLvl w:val="2"/>
    </w:pPr>
    <w:rPr>
      <w:rFonts w:ascii="Cambria" w:hAnsi="Cambria" w:cs="Cambria"/>
      <w:b/>
      <w:bCs/>
      <w:sz w:val="26"/>
      <w:szCs w:val="26"/>
    </w:rPr>
  </w:style>
  <w:style w:type="paragraph" w:styleId="5">
    <w:name w:val="heading 5"/>
    <w:basedOn w:val="a0"/>
    <w:next w:val="a0"/>
    <w:uiPriority w:val="9"/>
    <w:semiHidden/>
    <w:unhideWhenUsed/>
    <w:qFormat/>
    <w:pPr>
      <w:spacing w:before="240" w:after="60"/>
      <w:outlineLvl w:val="4"/>
    </w:pPr>
    <w:rPr>
      <w:rFonts w:ascii="Calibri" w:hAnsi="Calibri" w:cs="Calibri"/>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2z0">
    <w:name w:val="WW8Num2z0"/>
    <w:qFormat/>
    <w:rPr>
      <w:rFonts w:ascii="Symbol" w:hAnsi="Symbol" w:cs="Symbol"/>
    </w:rPr>
  </w:style>
  <w:style w:type="character" w:customStyle="1" w:styleId="WW8Num4z0">
    <w:name w:val="WW8Num4z0"/>
    <w:qFormat/>
    <w:rPr>
      <w:sz w:val="22"/>
      <w:szCs w:val="22"/>
    </w:rPr>
  </w:style>
  <w:style w:type="character" w:customStyle="1" w:styleId="WW8Num4z1">
    <w:name w:val="WW8Num4z1"/>
    <w:qFormat/>
    <w:rPr>
      <w:rFonts w:ascii="Symbol" w:hAnsi="Symbol" w:cs="Symbol"/>
    </w:rPr>
  </w:style>
  <w:style w:type="character" w:customStyle="1" w:styleId="WW8Num4z2">
    <w:name w:val="WW8Num4z2"/>
    <w:qFormat/>
  </w:style>
  <w:style w:type="character" w:customStyle="1" w:styleId="WW8Num5z0">
    <w:name w:val="WW8Num5z0"/>
    <w:qFormat/>
  </w:style>
  <w:style w:type="character" w:customStyle="1" w:styleId="WW8Num6z0">
    <w:name w:val="WW8Num6z0"/>
    <w:qFormat/>
    <w:rPr>
      <w:b/>
      <w:sz w:val="22"/>
      <w:szCs w:val="22"/>
    </w:rPr>
  </w:style>
  <w:style w:type="character" w:customStyle="1" w:styleId="WW8Num6z1">
    <w:name w:val="WW8Num6z1"/>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rPr>
      <w:sz w:val="22"/>
      <w:szCs w:val="22"/>
    </w:rPr>
  </w:style>
  <w:style w:type="character" w:customStyle="1" w:styleId="WW8Num9z1">
    <w:name w:val="WW8Num9z1"/>
    <w:qFormat/>
  </w:style>
  <w:style w:type="character" w:customStyle="1" w:styleId="WW8Num10z0">
    <w:name w:val="WW8Num10z0"/>
    <w:qFormat/>
  </w:style>
  <w:style w:type="character" w:customStyle="1" w:styleId="WW8Num10z1">
    <w:name w:val="WW8Num10z1"/>
    <w:qFormat/>
    <w:rPr>
      <w:rFonts w:ascii="Symbol" w:hAnsi="Symbol" w:cs="Symbol"/>
    </w:rPr>
  </w:style>
  <w:style w:type="character" w:customStyle="1" w:styleId="WW8Num11z0">
    <w:name w:val="WW8Num11z0"/>
    <w:qFormat/>
  </w:style>
  <w:style w:type="character" w:customStyle="1" w:styleId="WW8Num13z0">
    <w:name w:val="WW8Num13z0"/>
    <w:qFormat/>
  </w:style>
  <w:style w:type="character" w:customStyle="1" w:styleId="WW8Num14z0">
    <w:name w:val="WW8Num14z0"/>
    <w:qFormat/>
    <w:rPr>
      <w:sz w:val="22"/>
      <w:szCs w:val="22"/>
    </w:rPr>
  </w:style>
  <w:style w:type="character" w:customStyle="1" w:styleId="WW8Num14z1">
    <w:name w:val="WW8Num14z1"/>
    <w:qFormat/>
  </w:style>
  <w:style w:type="character" w:customStyle="1" w:styleId="WW8Num15z0">
    <w:name w:val="WW8Num15z0"/>
    <w:qFormat/>
    <w:rPr>
      <w:color w:val="000000"/>
    </w:rPr>
  </w:style>
  <w:style w:type="character" w:customStyle="1" w:styleId="WW8Num16z0">
    <w:name w:val="WW8Num16z0"/>
    <w:qFormat/>
  </w:style>
  <w:style w:type="character" w:customStyle="1" w:styleId="WW8Num17z0">
    <w:name w:val="WW8Num17z0"/>
    <w:qFormat/>
    <w:rPr>
      <w:b w:val="0"/>
    </w:rPr>
  </w:style>
  <w:style w:type="character" w:customStyle="1" w:styleId="WW8Num18z0">
    <w:name w:val="WW8Num18z0"/>
    <w:qFormat/>
    <w:rPr>
      <w:sz w:val="22"/>
    </w:rPr>
  </w:style>
  <w:style w:type="character" w:customStyle="1" w:styleId="WW8Num18z1">
    <w:name w:val="WW8Num18z1"/>
    <w:qFormat/>
    <w:rPr>
      <w:sz w:val="22"/>
      <w:szCs w:val="22"/>
    </w:rPr>
  </w:style>
  <w:style w:type="character" w:customStyle="1" w:styleId="WW8Num18z2">
    <w:name w:val="WW8Num18z2"/>
    <w:qFormat/>
  </w:style>
  <w:style w:type="character" w:customStyle="1" w:styleId="WW8Num19z0">
    <w:name w:val="WW8Num19z0"/>
    <w:qFormat/>
    <w:rPr>
      <w:b w:val="0"/>
      <w:sz w:val="22"/>
      <w:szCs w:val="22"/>
    </w:rPr>
  </w:style>
  <w:style w:type="character" w:customStyle="1" w:styleId="WW8Num20z0">
    <w:name w:val="WW8Num20z0"/>
    <w:qFormat/>
    <w:rPr>
      <w:b w:val="0"/>
    </w:rPr>
  </w:style>
  <w:style w:type="character" w:customStyle="1" w:styleId="WW8Num20z1">
    <w:name w:val="WW8Num20z1"/>
    <w:qFormat/>
    <w:rPr>
      <w:sz w:val="22"/>
      <w:szCs w:val="22"/>
    </w:rPr>
  </w:style>
  <w:style w:type="character" w:customStyle="1" w:styleId="WW8Num21z0">
    <w:name w:val="WW8Num21z0"/>
    <w:qFormat/>
    <w:rPr>
      <w:sz w:val="23"/>
      <w:szCs w:val="23"/>
    </w:rPr>
  </w:style>
  <w:style w:type="character" w:customStyle="1" w:styleId="WW8Num21z1">
    <w:name w:val="WW8Num21z1"/>
    <w:qFormat/>
  </w:style>
  <w:style w:type="character" w:customStyle="1" w:styleId="WW8Num22z0">
    <w:name w:val="WW8Num22z0"/>
    <w:qFormat/>
    <w:rPr>
      <w:sz w:val="22"/>
      <w:szCs w:val="22"/>
    </w:rPr>
  </w:style>
  <w:style w:type="character" w:customStyle="1" w:styleId="WW8Num23z0">
    <w:name w:val="WW8Num23z0"/>
    <w:qFormat/>
  </w:style>
  <w:style w:type="character" w:customStyle="1" w:styleId="WW8Num24z0">
    <w:name w:val="WW8Num24z0"/>
    <w:qFormat/>
    <w:rPr>
      <w:sz w:val="22"/>
      <w:szCs w:val="22"/>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9z0">
    <w:name w:val="WW8Num29z0"/>
    <w:qFormat/>
    <w:rPr>
      <w:b w:val="0"/>
      <w:sz w:val="22"/>
      <w:szCs w:val="22"/>
    </w:rPr>
  </w:style>
  <w:style w:type="character" w:customStyle="1" w:styleId="WW8Num29z1">
    <w:name w:val="WW8Num29z1"/>
    <w:qFormat/>
  </w:style>
  <w:style w:type="character" w:customStyle="1" w:styleId="WW8Num30z1">
    <w:name w:val="WW8Num30z1"/>
    <w:qFormat/>
    <w:rPr>
      <w:rFonts w:ascii="Symbol" w:hAnsi="Symbol" w:cs="Symbol"/>
    </w:rPr>
  </w:style>
  <w:style w:type="character" w:customStyle="1" w:styleId="WW8Num31z0">
    <w:name w:val="WW8Num31z0"/>
    <w:qFormat/>
  </w:style>
  <w:style w:type="character" w:customStyle="1" w:styleId="WW8Num32z0">
    <w:name w:val="WW8Num32z0"/>
    <w:qFormat/>
    <w:rPr>
      <w:b/>
    </w:rPr>
  </w:style>
  <w:style w:type="character" w:customStyle="1" w:styleId="WW8Num32z1">
    <w:name w:val="WW8Num32z1"/>
    <w:qFormat/>
  </w:style>
  <w:style w:type="character" w:customStyle="1" w:styleId="WW8Num33z0">
    <w:name w:val="WW8Num33z0"/>
    <w:qFormat/>
    <w:rPr>
      <w:b w:val="0"/>
      <w:sz w:val="22"/>
      <w:szCs w:val="22"/>
    </w:rPr>
  </w:style>
  <w:style w:type="character" w:customStyle="1" w:styleId="WW8Num33z1">
    <w:name w:val="WW8Num33z1"/>
    <w:qFormat/>
  </w:style>
  <w:style w:type="character" w:customStyle="1" w:styleId="WW8Num34z0">
    <w:name w:val="WW8Num34z0"/>
    <w:qFormat/>
  </w:style>
  <w:style w:type="character" w:customStyle="1" w:styleId="WW8Num35z0">
    <w:name w:val="WW8Num35z0"/>
    <w:qFormat/>
    <w:rPr>
      <w:sz w:val="22"/>
      <w:szCs w:val="22"/>
    </w:rPr>
  </w:style>
  <w:style w:type="character" w:customStyle="1" w:styleId="WW8Num35z1">
    <w:name w:val="WW8Num35z1"/>
    <w:qFormat/>
    <w:rPr>
      <w:rFonts w:ascii="Symbol" w:hAnsi="Symbol" w:cs="Symbol"/>
    </w:rPr>
  </w:style>
  <w:style w:type="character" w:customStyle="1" w:styleId="WW8Num36z0">
    <w:name w:val="WW8Num36z0"/>
    <w:qFormat/>
    <w:rPr>
      <w:b/>
    </w:rPr>
  </w:style>
  <w:style w:type="character" w:customStyle="1" w:styleId="WW8Num36z1">
    <w:name w:val="WW8Num36z1"/>
    <w:qFormat/>
  </w:style>
  <w:style w:type="character" w:customStyle="1" w:styleId="WW8Num37z0">
    <w:name w:val="WW8Num37z0"/>
    <w:qFormat/>
  </w:style>
  <w:style w:type="character" w:customStyle="1" w:styleId="WW8Num38z0">
    <w:name w:val="WW8Num38z0"/>
    <w:qFormat/>
  </w:style>
  <w:style w:type="character" w:customStyle="1" w:styleId="WW8Num39z0">
    <w:name w:val="WW8Num39z0"/>
    <w:qFormat/>
  </w:style>
  <w:style w:type="character" w:customStyle="1" w:styleId="WW8Num40z0">
    <w:name w:val="WW8Num40z0"/>
    <w:qFormat/>
    <w:rPr>
      <w:b/>
      <w:sz w:val="22"/>
      <w:szCs w:val="22"/>
    </w:rPr>
  </w:style>
  <w:style w:type="character" w:customStyle="1" w:styleId="WW8Num41z0">
    <w:name w:val="WW8Num41z0"/>
    <w:qFormat/>
    <w:rPr>
      <w:sz w:val="22"/>
      <w:szCs w:val="22"/>
    </w:rPr>
  </w:style>
  <w:style w:type="character" w:customStyle="1" w:styleId="WW8Num42z0">
    <w:name w:val="WW8Num42z0"/>
    <w:qFormat/>
  </w:style>
  <w:style w:type="character" w:customStyle="1" w:styleId="WW8Num42z1">
    <w:name w:val="WW8Num42z1"/>
    <w:qFormat/>
    <w:rPr>
      <w:rFonts w:ascii="Symbol" w:hAnsi="Symbol" w:cs="Symbol"/>
    </w:rPr>
  </w:style>
  <w:style w:type="character" w:customStyle="1" w:styleId="WW8Num43z0">
    <w:name w:val="WW8Num43z0"/>
    <w:qFormat/>
  </w:style>
  <w:style w:type="character" w:customStyle="1" w:styleId="WW8Num44z0">
    <w:name w:val="WW8Num44z0"/>
    <w:qFormat/>
    <w:rPr>
      <w:b w:val="0"/>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20">
    <w:name w:val="Основной шрифт абзаца2"/>
    <w:qFormat/>
  </w:style>
  <w:style w:type="character" w:customStyle="1" w:styleId="WW8Num1z0">
    <w:name w:val="WW8Num1z0"/>
    <w:qFormat/>
    <w:rPr>
      <w:rFonts w:ascii="Symbol" w:hAnsi="Symbol" w:cs="Symbol"/>
    </w:rPr>
  </w:style>
  <w:style w:type="character" w:customStyle="1" w:styleId="10">
    <w:name w:val="Основной шрифт абзаца1"/>
    <w:qFormat/>
  </w:style>
  <w:style w:type="character" w:styleId="a4">
    <w:name w:val="page number"/>
    <w:basedOn w:val="10"/>
  </w:style>
  <w:style w:type="character" w:styleId="a5">
    <w:name w:val="Hyperlink"/>
    <w:rPr>
      <w:color w:val="0000FF"/>
      <w:u w:val="single"/>
    </w:rPr>
  </w:style>
  <w:style w:type="character" w:customStyle="1" w:styleId="21">
    <w:name w:val="Основной текст с отступом 2 Знак"/>
    <w:qFormat/>
    <w:rPr>
      <w:sz w:val="24"/>
      <w:szCs w:val="24"/>
      <w:lang w:eastAsia="zh-CN"/>
    </w:rPr>
  </w:style>
  <w:style w:type="character" w:customStyle="1" w:styleId="a6">
    <w:name w:val="Нижний колонтитул Знак"/>
    <w:qFormat/>
    <w:rPr>
      <w:sz w:val="24"/>
      <w:szCs w:val="24"/>
      <w:lang w:eastAsia="zh-CN"/>
    </w:rPr>
  </w:style>
  <w:style w:type="character" w:customStyle="1" w:styleId="a7">
    <w:name w:val="Основной текст Знак"/>
    <w:qFormat/>
    <w:rPr>
      <w:sz w:val="24"/>
      <w:szCs w:val="24"/>
      <w:lang w:eastAsia="zh-CN"/>
    </w:rPr>
  </w:style>
  <w:style w:type="character" w:customStyle="1" w:styleId="a8">
    <w:name w:val="Верхний колонтитул Знак"/>
    <w:qFormat/>
    <w:rPr>
      <w:sz w:val="24"/>
      <w:szCs w:val="24"/>
      <w:lang w:eastAsia="zh-CN"/>
    </w:rPr>
  </w:style>
  <w:style w:type="character" w:customStyle="1" w:styleId="a9">
    <w:name w:val="Абзац списка Знак"/>
    <w:qFormat/>
    <w:rPr>
      <w:sz w:val="24"/>
      <w:szCs w:val="24"/>
      <w:lang w:val="kk-KZ" w:eastAsia="zh-CN"/>
    </w:rPr>
  </w:style>
  <w:style w:type="character" w:customStyle="1" w:styleId="30">
    <w:name w:val="Заголовок 3 Знак"/>
    <w:qFormat/>
    <w:rPr>
      <w:rFonts w:ascii="Cambria" w:hAnsi="Cambria" w:cs="Cambria"/>
      <w:b/>
      <w:bCs/>
      <w:sz w:val="26"/>
      <w:szCs w:val="26"/>
      <w:lang w:eastAsia="zh-CN"/>
    </w:rPr>
  </w:style>
  <w:style w:type="character" w:customStyle="1" w:styleId="50">
    <w:name w:val="Заголовок 5 Знак"/>
    <w:qFormat/>
    <w:rPr>
      <w:rFonts w:ascii="Calibri" w:hAnsi="Calibri" w:cs="Calibri"/>
      <w:b/>
      <w:bCs/>
      <w:i/>
      <w:iCs/>
      <w:sz w:val="26"/>
      <w:szCs w:val="26"/>
      <w:lang w:eastAsia="zh-CN"/>
    </w:rPr>
  </w:style>
  <w:style w:type="character" w:customStyle="1" w:styleId="22">
    <w:name w:val="Основной текст 2 Знак"/>
    <w:qFormat/>
    <w:rPr>
      <w:sz w:val="24"/>
      <w:szCs w:val="24"/>
      <w:lang w:eastAsia="zh-CN"/>
    </w:rPr>
  </w:style>
  <w:style w:type="character" w:customStyle="1" w:styleId="31">
    <w:name w:val="Основной текст 3 Знак"/>
    <w:qFormat/>
    <w:rPr>
      <w:sz w:val="16"/>
      <w:szCs w:val="16"/>
      <w:lang w:eastAsia="zh-CN"/>
    </w:rPr>
  </w:style>
  <w:style w:type="character" w:customStyle="1" w:styleId="Bodytext">
    <w:name w:val="Body text_"/>
    <w:qFormat/>
    <w:rPr>
      <w:sz w:val="23"/>
      <w:szCs w:val="23"/>
      <w:shd w:val="clear" w:color="auto" w:fill="FFFFFF"/>
    </w:rPr>
  </w:style>
  <w:style w:type="character" w:customStyle="1" w:styleId="BodytextCenturyGothic">
    <w:name w:val="Body text + Century Gothic"/>
    <w:qFormat/>
    <w:rPr>
      <w:rFonts w:ascii="Century Gothic" w:hAnsi="Century Gothic" w:cs="Century Gothic"/>
      <w:b/>
      <w:bCs/>
      <w:sz w:val="18"/>
      <w:szCs w:val="18"/>
      <w:shd w:val="clear" w:color="auto" w:fill="FFFFFF"/>
    </w:rPr>
  </w:style>
  <w:style w:type="character" w:customStyle="1" w:styleId="23">
    <w:name w:val="Заголовок 2 Знак"/>
    <w:qFormat/>
    <w:rPr>
      <w:rFonts w:ascii="Arial" w:hAnsi="Arial" w:cs="Arial"/>
      <w:b/>
      <w:bCs/>
      <w:i/>
      <w:iCs/>
      <w:sz w:val="28"/>
      <w:szCs w:val="28"/>
    </w:rPr>
  </w:style>
  <w:style w:type="character" w:customStyle="1" w:styleId="11">
    <w:name w:val="Заголовок 1 Знак"/>
    <w:qFormat/>
    <w:rPr>
      <w:rFonts w:ascii="Arial" w:hAnsi="Arial" w:cs="Arial"/>
      <w:b/>
      <w:bCs/>
      <w:color w:val="000000"/>
      <w:sz w:val="24"/>
      <w:szCs w:val="24"/>
      <w:lang w:eastAsia="zh-CN"/>
    </w:rPr>
  </w:style>
  <w:style w:type="character" w:customStyle="1" w:styleId="aa">
    <w:name w:val="Основной текст с отступом Знак"/>
    <w:qFormat/>
    <w:rPr>
      <w:sz w:val="24"/>
      <w:szCs w:val="24"/>
      <w:lang w:eastAsia="zh-CN"/>
    </w:rPr>
  </w:style>
  <w:style w:type="character" w:customStyle="1" w:styleId="ab">
    <w:name w:val="Название Знак"/>
    <w:qFormat/>
    <w:rPr>
      <w:b/>
      <w:sz w:val="28"/>
    </w:rPr>
  </w:style>
  <w:style w:type="character" w:customStyle="1" w:styleId="32">
    <w:name w:val="Основной текст с отступом 3 Знак"/>
    <w:qFormat/>
    <w:rPr>
      <w:sz w:val="24"/>
    </w:rPr>
  </w:style>
  <w:style w:type="character" w:customStyle="1" w:styleId="ac">
    <w:name w:val="Текст Знак"/>
    <w:qFormat/>
    <w:rPr>
      <w:rFonts w:ascii="Courier New" w:hAnsi="Courier New" w:cs="Courier New"/>
    </w:rPr>
  </w:style>
  <w:style w:type="character" w:customStyle="1" w:styleId="ad">
    <w:name w:val="Текст выноски Знак"/>
    <w:qFormat/>
    <w:rPr>
      <w:rFonts w:ascii="Tahoma" w:hAnsi="Tahoma" w:cs="Tahoma"/>
      <w:sz w:val="16"/>
      <w:szCs w:val="16"/>
      <w:lang w:eastAsia="zh-CN"/>
    </w:rPr>
  </w:style>
  <w:style w:type="character" w:customStyle="1" w:styleId="ae">
    <w:name w:val="Схема документа Знак"/>
    <w:qFormat/>
    <w:rPr>
      <w:rFonts w:ascii="Tahoma" w:hAnsi="Tahoma" w:cs="Tahoma"/>
      <w:shd w:val="clear" w:color="auto" w:fill="000080"/>
    </w:rPr>
  </w:style>
  <w:style w:type="character" w:styleId="af">
    <w:name w:val="annotation reference"/>
    <w:qFormat/>
    <w:rPr>
      <w:sz w:val="16"/>
      <w:szCs w:val="16"/>
    </w:rPr>
  </w:style>
  <w:style w:type="character" w:customStyle="1" w:styleId="af0">
    <w:name w:val="Текст примечания Знак"/>
    <w:basedOn w:val="a1"/>
    <w:qFormat/>
  </w:style>
  <w:style w:type="character" w:customStyle="1" w:styleId="af1">
    <w:name w:val="Тема примечания Знак"/>
    <w:qFormat/>
    <w:rPr>
      <w:b/>
      <w:bCs/>
    </w:rPr>
  </w:style>
  <w:style w:type="character" w:customStyle="1" w:styleId="s1">
    <w:name w:val="s1"/>
    <w:qFormat/>
    <w:rPr>
      <w:rFonts w:ascii="Times New Roman" w:hAnsi="Times New Roman" w:cs="Times New Roman"/>
      <w:b/>
      <w:bCs/>
      <w:i w:val="0"/>
      <w:iCs w:val="0"/>
      <w:strike w:val="0"/>
      <w:dstrike w:val="0"/>
      <w:color w:val="000000"/>
      <w:sz w:val="28"/>
      <w:szCs w:val="28"/>
      <w:u w:val="none"/>
    </w:rPr>
  </w:style>
  <w:style w:type="character" w:customStyle="1" w:styleId="A20">
    <w:name w:val="A2"/>
    <w:qFormat/>
    <w:rPr>
      <w:rFonts w:ascii="Arial" w:hAnsi="Arial" w:cs="Arial"/>
      <w:b/>
      <w:bCs/>
      <w:color w:val="000000"/>
    </w:rPr>
  </w:style>
  <w:style w:type="character" w:customStyle="1" w:styleId="s0">
    <w:name w:val="s0"/>
    <w:qFormat/>
    <w:rPr>
      <w:rFonts w:ascii="Times New Roman" w:hAnsi="Times New Roman" w:cs="Times New Roman"/>
      <w:b w:val="0"/>
      <w:bCs w:val="0"/>
      <w:i w:val="0"/>
      <w:iCs w:val="0"/>
      <w:strike w:val="0"/>
      <w:dstrike w:val="0"/>
      <w:color w:val="000000"/>
      <w:spacing w:val="-5"/>
      <w:sz w:val="36"/>
      <w:szCs w:val="36"/>
      <w:u w:val="none"/>
    </w:rPr>
  </w:style>
  <w:style w:type="character" w:customStyle="1" w:styleId="FontStyle12">
    <w:name w:val="Font Style12"/>
    <w:qFormat/>
    <w:rPr>
      <w:rFonts w:ascii="Times New Roman" w:hAnsi="Times New Roman" w:cs="Times New Roman"/>
      <w:sz w:val="22"/>
      <w:szCs w:val="22"/>
    </w:rPr>
  </w:style>
  <w:style w:type="character" w:customStyle="1" w:styleId="apple-style-span">
    <w:name w:val="apple-style-span"/>
    <w:qFormat/>
  </w:style>
  <w:style w:type="character" w:customStyle="1" w:styleId="2Exact">
    <w:name w:val="Основной текст (2) Exact"/>
    <w:qFormat/>
    <w:rPr>
      <w:rFonts w:ascii="Times New Roman" w:eastAsia="Times New Roman" w:hAnsi="Times New Roman" w:cs="Times New Roman"/>
      <w:b w:val="0"/>
      <w:bCs w:val="0"/>
      <w:i w:val="0"/>
      <w:iCs w:val="0"/>
      <w:caps w:val="0"/>
      <w:smallCaps w:val="0"/>
      <w:strike w:val="0"/>
      <w:dstrike w:val="0"/>
      <w:color w:val="21242F"/>
      <w:spacing w:val="0"/>
      <w:w w:val="100"/>
      <w:position w:val="0"/>
      <w:sz w:val="24"/>
      <w:szCs w:val="24"/>
      <w:u w:val="none"/>
      <w:shd w:val="clear" w:color="auto" w:fill="FFFFFF"/>
      <w:vertAlign w:val="baseline"/>
      <w:lang w:val="ru-RU" w:bidi="ru-RU"/>
    </w:rPr>
  </w:style>
  <w:style w:type="character" w:customStyle="1" w:styleId="supplieruraddressru">
    <w:name w:val="supplier_ur_address_ru"/>
    <w:qFormat/>
  </w:style>
  <w:style w:type="character" w:customStyle="1" w:styleId="supplieriikru">
    <w:name w:val="supplier_iik_ru"/>
    <w:qFormat/>
  </w:style>
  <w:style w:type="character" w:customStyle="1" w:styleId="HTML">
    <w:name w:val="Стандартный HTML Знак"/>
    <w:qFormat/>
    <w:rPr>
      <w:rFonts w:ascii="Courier New" w:hAnsi="Courier New" w:cs="Courier New"/>
    </w:rPr>
  </w:style>
  <w:style w:type="character" w:styleId="af2">
    <w:name w:val="Strong"/>
    <w:qFormat/>
    <w:rPr>
      <w:b/>
      <w:bCs/>
    </w:rPr>
  </w:style>
  <w:style w:type="character" w:customStyle="1" w:styleId="y2iqfc">
    <w:name w:val="y2iqfc"/>
    <w:qFormat/>
  </w:style>
  <w:style w:type="character" w:customStyle="1" w:styleId="Bodytext2NotBold">
    <w:name w:val="Body text (2) + Not Bold"/>
    <w:qFormat/>
    <w:rPr>
      <w:rFonts w:ascii="Times New Roman" w:hAnsi="Times New Roman" w:cs="Times New Roman"/>
      <w:b/>
      <w:bCs/>
      <w:sz w:val="23"/>
      <w:szCs w:val="23"/>
      <w:shd w:val="clear" w:color="auto" w:fill="FFFFFF"/>
    </w:rPr>
  </w:style>
  <w:style w:type="character" w:customStyle="1" w:styleId="Bodytext2">
    <w:name w:val="Body text (2)_"/>
    <w:qFormat/>
    <w:rPr>
      <w:b/>
      <w:bCs/>
      <w:sz w:val="23"/>
      <w:szCs w:val="23"/>
      <w:shd w:val="clear" w:color="auto" w:fill="FFFFFF"/>
    </w:rPr>
  </w:style>
  <w:style w:type="character" w:customStyle="1" w:styleId="12">
    <w:name w:val="Неразрешенное упоминание1"/>
    <w:qFormat/>
    <w:rPr>
      <w:color w:val="605E5C"/>
      <w:shd w:val="clear" w:color="auto" w:fill="E1DFDD"/>
    </w:rPr>
  </w:style>
  <w:style w:type="character" w:customStyle="1" w:styleId="ypks7kbdpwfgdykd3qb9">
    <w:name w:val="ypks7kbdpwfgdykd3qb9"/>
    <w:qFormat/>
  </w:style>
  <w:style w:type="character" w:customStyle="1" w:styleId="24">
    <w:name w:val="Неразрешенное упоминание2"/>
    <w:qFormat/>
    <w:rPr>
      <w:color w:val="605E5C"/>
      <w:shd w:val="clear" w:color="auto" w:fill="E1DFDD"/>
    </w:rPr>
  </w:style>
  <w:style w:type="paragraph" w:customStyle="1" w:styleId="Heading">
    <w:name w:val="Heading"/>
    <w:basedOn w:val="a0"/>
    <w:next w:val="af3"/>
    <w:qFormat/>
    <w:pPr>
      <w:keepNext/>
      <w:spacing w:before="240" w:after="120"/>
    </w:pPr>
    <w:rPr>
      <w:rFonts w:ascii="Arial" w:eastAsia="Lucida Sans Unicode" w:hAnsi="Arial" w:cs="Tahoma"/>
      <w:sz w:val="28"/>
      <w:szCs w:val="28"/>
    </w:rPr>
  </w:style>
  <w:style w:type="paragraph" w:styleId="af3">
    <w:name w:val="Body Text"/>
    <w:basedOn w:val="a0"/>
    <w:pPr>
      <w:spacing w:after="120"/>
    </w:pPr>
  </w:style>
  <w:style w:type="paragraph" w:styleId="af4">
    <w:name w:val="List"/>
    <w:basedOn w:val="af3"/>
    <w:rPr>
      <w:rFonts w:cs="Tahoma"/>
    </w:rPr>
  </w:style>
  <w:style w:type="paragraph" w:styleId="af5">
    <w:name w:val="caption"/>
    <w:basedOn w:val="a0"/>
    <w:qFormat/>
    <w:pPr>
      <w:suppressLineNumbers/>
      <w:spacing w:before="120" w:after="120"/>
    </w:pPr>
    <w:rPr>
      <w:rFonts w:cs="Mangal"/>
      <w:i/>
      <w:iCs/>
      <w:sz w:val="28"/>
    </w:rPr>
  </w:style>
  <w:style w:type="paragraph" w:customStyle="1" w:styleId="Index">
    <w:name w:val="Index"/>
    <w:basedOn w:val="a0"/>
    <w:qFormat/>
    <w:pPr>
      <w:suppressLineNumbers/>
    </w:pPr>
    <w:rPr>
      <w:rFonts w:cs="Lohit Devanagari"/>
    </w:rPr>
  </w:style>
  <w:style w:type="paragraph" w:customStyle="1" w:styleId="25">
    <w:name w:val="Указатель2"/>
    <w:basedOn w:val="a0"/>
    <w:qFormat/>
    <w:pPr>
      <w:suppressLineNumbers/>
    </w:pPr>
    <w:rPr>
      <w:rFonts w:cs="Mangal"/>
    </w:rPr>
  </w:style>
  <w:style w:type="paragraph" w:customStyle="1" w:styleId="13">
    <w:name w:val="Название1"/>
    <w:basedOn w:val="a0"/>
    <w:qFormat/>
    <w:pPr>
      <w:suppressLineNumbers/>
      <w:spacing w:before="120" w:after="120"/>
    </w:pPr>
    <w:rPr>
      <w:rFonts w:cs="Tahoma"/>
      <w:i/>
      <w:iCs/>
      <w:sz w:val="24"/>
    </w:rPr>
  </w:style>
  <w:style w:type="paragraph" w:customStyle="1" w:styleId="14">
    <w:name w:val="Указатель1"/>
    <w:basedOn w:val="a0"/>
    <w:qFormat/>
    <w:pPr>
      <w:suppressLineNumbers/>
    </w:pPr>
    <w:rPr>
      <w:rFonts w:cs="Tahoma"/>
    </w:rPr>
  </w:style>
  <w:style w:type="paragraph" w:customStyle="1" w:styleId="15">
    <w:name w:val="Обычный (веб)1"/>
    <w:basedOn w:val="a0"/>
    <w:qFormat/>
    <w:pPr>
      <w:autoSpaceDE w:val="0"/>
      <w:spacing w:before="100" w:after="100"/>
    </w:pPr>
    <w:rPr>
      <w:color w:val="000000"/>
      <w:szCs w:val="20"/>
    </w:rPr>
  </w:style>
  <w:style w:type="paragraph" w:customStyle="1" w:styleId="HeaderandFooter">
    <w:name w:val="Header and Footer"/>
    <w:basedOn w:val="a0"/>
    <w:qFormat/>
    <w:pPr>
      <w:suppressLineNumbers/>
      <w:tabs>
        <w:tab w:val="center" w:pos="4819"/>
        <w:tab w:val="right" w:pos="9638"/>
      </w:tabs>
    </w:pPr>
  </w:style>
  <w:style w:type="paragraph" w:styleId="af6">
    <w:name w:val="footer"/>
    <w:basedOn w:val="a0"/>
    <w:pPr>
      <w:tabs>
        <w:tab w:val="center" w:pos="4153"/>
        <w:tab w:val="right" w:pos="8306"/>
      </w:tabs>
      <w:autoSpaceDE w:val="0"/>
    </w:pPr>
  </w:style>
  <w:style w:type="paragraph" w:styleId="af7">
    <w:name w:val="Body Text Indent"/>
    <w:basedOn w:val="a0"/>
    <w:pPr>
      <w:spacing w:after="120"/>
      <w:ind w:left="283"/>
    </w:pPr>
  </w:style>
  <w:style w:type="paragraph" w:customStyle="1" w:styleId="af8">
    <w:name w:val="Подпункт спецификации"/>
    <w:basedOn w:val="af7"/>
    <w:qFormat/>
    <w:pPr>
      <w:autoSpaceDE w:val="0"/>
      <w:spacing w:after="60"/>
      <w:ind w:left="0"/>
      <w:jc w:val="both"/>
    </w:pPr>
    <w:rPr>
      <w:rFonts w:ascii="Arial" w:hAnsi="Arial" w:cs="Arial"/>
      <w:color w:val="000000"/>
      <w:szCs w:val="20"/>
    </w:rPr>
  </w:style>
  <w:style w:type="paragraph" w:customStyle="1" w:styleId="a">
    <w:name w:val="Пункт спецификации"/>
    <w:basedOn w:val="a0"/>
    <w:qFormat/>
    <w:pPr>
      <w:numPr>
        <w:numId w:val="3"/>
      </w:numPr>
      <w:autoSpaceDE w:val="0"/>
      <w:spacing w:before="120" w:after="120"/>
      <w:jc w:val="both"/>
    </w:pPr>
    <w:rPr>
      <w:rFonts w:ascii="Arial" w:hAnsi="Arial" w:cs="Arial"/>
      <w:b/>
      <w:szCs w:val="20"/>
    </w:rPr>
  </w:style>
  <w:style w:type="paragraph" w:customStyle="1" w:styleId="af9">
    <w:name w:val="Текст таб"/>
    <w:basedOn w:val="a0"/>
    <w:qFormat/>
    <w:pPr>
      <w:tabs>
        <w:tab w:val="left" w:pos="9000"/>
      </w:tabs>
      <w:autoSpaceDE w:val="0"/>
      <w:spacing w:before="60"/>
      <w:ind w:left="851"/>
      <w:jc w:val="both"/>
    </w:pPr>
    <w:rPr>
      <w:rFonts w:ascii="Arial" w:hAnsi="Arial" w:cs="Arial"/>
      <w:szCs w:val="20"/>
    </w:rPr>
  </w:style>
  <w:style w:type="paragraph" w:customStyle="1" w:styleId="Pointmark">
    <w:name w:val="Point (mark)"/>
    <w:qFormat/>
    <w:pPr>
      <w:numPr>
        <w:numId w:val="2"/>
      </w:numPr>
      <w:tabs>
        <w:tab w:val="left" w:pos="1260"/>
      </w:tabs>
      <w:spacing w:before="120"/>
      <w:ind w:left="1260" w:firstLine="0"/>
      <w:jc w:val="both"/>
    </w:pPr>
    <w:rPr>
      <w:rFonts w:ascii="Arial" w:eastAsia="Arial" w:hAnsi="Arial" w:cs="Arial"/>
      <w:sz w:val="20"/>
      <w:szCs w:val="20"/>
      <w:lang w:val="ru-RU" w:bidi="ar-SA"/>
    </w:rPr>
  </w:style>
  <w:style w:type="paragraph" w:customStyle="1" w:styleId="16">
    <w:name w:val="Подпункт спецификации 1"/>
    <w:basedOn w:val="af8"/>
    <w:qFormat/>
    <w:pPr>
      <w:tabs>
        <w:tab w:val="num" w:pos="284"/>
        <w:tab w:val="left" w:pos="851"/>
      </w:tabs>
      <w:spacing w:before="120" w:after="0"/>
      <w:ind w:left="851" w:hanging="851"/>
    </w:pPr>
  </w:style>
  <w:style w:type="paragraph" w:customStyle="1" w:styleId="120">
    <w:name w:val="Стиль Пункт спецификации + Перед:  12 пт"/>
    <w:basedOn w:val="a"/>
    <w:qFormat/>
    <w:pPr>
      <w:keepNext/>
      <w:tabs>
        <w:tab w:val="left" w:pos="851"/>
      </w:tabs>
      <w:spacing w:before="240" w:after="0"/>
      <w:ind w:left="851" w:hanging="851"/>
    </w:pPr>
    <w:rPr>
      <w:rFonts w:cs="Times New Roman"/>
      <w:bCs/>
    </w:rPr>
  </w:style>
  <w:style w:type="paragraph" w:customStyle="1" w:styleId="1200">
    <w:name w:val="Стиль Подпункт спецификации + Перед:  12 пт После:  0 пт"/>
    <w:basedOn w:val="af8"/>
    <w:qFormat/>
    <w:pPr>
      <w:spacing w:before="120" w:after="0"/>
    </w:pPr>
    <w:rPr>
      <w:rFonts w:cs="Times New Roman"/>
    </w:rPr>
  </w:style>
  <w:style w:type="paragraph" w:styleId="afa">
    <w:name w:val="Balloon Text"/>
    <w:basedOn w:val="a0"/>
    <w:qFormat/>
    <w:rPr>
      <w:rFonts w:ascii="Tahoma" w:hAnsi="Tahoma" w:cs="Tahoma"/>
      <w:sz w:val="16"/>
      <w:szCs w:val="16"/>
    </w:rPr>
  </w:style>
  <w:style w:type="paragraph" w:customStyle="1" w:styleId="afb">
    <w:name w:val="Содержимое таблицы"/>
    <w:basedOn w:val="a0"/>
    <w:qFormat/>
    <w:pPr>
      <w:suppressLineNumbers/>
    </w:pPr>
  </w:style>
  <w:style w:type="paragraph" w:customStyle="1" w:styleId="afc">
    <w:name w:val="Заголовок таблицы"/>
    <w:basedOn w:val="afb"/>
    <w:qFormat/>
    <w:pPr>
      <w:jc w:val="center"/>
    </w:pPr>
    <w:rPr>
      <w:b/>
      <w:bCs/>
    </w:rPr>
  </w:style>
  <w:style w:type="paragraph" w:styleId="afd">
    <w:name w:val="header"/>
    <w:basedOn w:val="a0"/>
    <w:pPr>
      <w:suppressLineNumbers/>
      <w:tabs>
        <w:tab w:val="center" w:pos="4819"/>
        <w:tab w:val="right" w:pos="9638"/>
      </w:tabs>
    </w:pPr>
  </w:style>
  <w:style w:type="paragraph" w:customStyle="1" w:styleId="210">
    <w:name w:val="заголовок 21"/>
    <w:basedOn w:val="a0"/>
    <w:next w:val="a0"/>
    <w:qFormat/>
    <w:pPr>
      <w:keepNext/>
      <w:autoSpaceDE w:val="0"/>
      <w:ind w:hanging="567"/>
    </w:pPr>
    <w:rPr>
      <w:rFonts w:ascii="Arial" w:hAnsi="Arial" w:cs="Arial"/>
      <w:b/>
      <w:bCs/>
      <w:sz w:val="22"/>
      <w:szCs w:val="22"/>
    </w:rPr>
  </w:style>
  <w:style w:type="paragraph" w:styleId="afe">
    <w:name w:val="List Paragraph"/>
    <w:basedOn w:val="a0"/>
    <w:qFormat/>
    <w:pPr>
      <w:ind w:left="720"/>
    </w:pPr>
    <w:rPr>
      <w:lang w:val="kk-KZ"/>
    </w:rPr>
  </w:style>
  <w:style w:type="paragraph" w:customStyle="1" w:styleId="aff">
    <w:name w:val="Знак"/>
    <w:basedOn w:val="a0"/>
    <w:qFormat/>
    <w:pPr>
      <w:suppressAutoHyphens w:val="0"/>
      <w:spacing w:after="160" w:line="240" w:lineRule="exact"/>
    </w:pPr>
    <w:rPr>
      <w:rFonts w:eastAsia="SimSun;宋体"/>
      <w:sz w:val="28"/>
      <w:lang w:val="en-US"/>
    </w:rPr>
  </w:style>
  <w:style w:type="paragraph" w:styleId="26">
    <w:name w:val="Body Text Indent 2"/>
    <w:basedOn w:val="a0"/>
    <w:qFormat/>
    <w:pPr>
      <w:widowControl w:val="0"/>
      <w:suppressAutoHyphens w:val="0"/>
      <w:spacing w:line="259" w:lineRule="auto"/>
      <w:ind w:firstLine="700"/>
      <w:jc w:val="both"/>
    </w:pPr>
    <w:rPr>
      <w:szCs w:val="20"/>
    </w:rPr>
  </w:style>
  <w:style w:type="paragraph" w:customStyle="1" w:styleId="Default">
    <w:name w:val="Default"/>
    <w:qFormat/>
    <w:pPr>
      <w:autoSpaceDE w:val="0"/>
    </w:pPr>
    <w:rPr>
      <w:rFonts w:ascii="Arial" w:eastAsia="Times New Roman" w:hAnsi="Arial" w:cs="Arial"/>
      <w:color w:val="000000"/>
      <w:lang w:val="ru-RU" w:bidi="ar-SA"/>
    </w:rPr>
  </w:style>
  <w:style w:type="paragraph" w:customStyle="1" w:styleId="Headcenter">
    <w:name w:val="Head center"/>
    <w:qFormat/>
    <w:pPr>
      <w:spacing w:before="840" w:after="480"/>
      <w:jc w:val="center"/>
    </w:pPr>
    <w:rPr>
      <w:rFonts w:ascii="Arial" w:eastAsia="Times New Roman" w:hAnsi="Arial" w:cs="Arial"/>
      <w:b/>
      <w:bCs/>
      <w:sz w:val="20"/>
      <w:szCs w:val="20"/>
      <w:lang w:val="ru-RU" w:bidi="ar-SA"/>
    </w:rPr>
  </w:style>
  <w:style w:type="paragraph" w:styleId="27">
    <w:name w:val="Body Text 2"/>
    <w:basedOn w:val="a0"/>
    <w:qFormat/>
    <w:pPr>
      <w:spacing w:after="120" w:line="480" w:lineRule="auto"/>
    </w:pPr>
  </w:style>
  <w:style w:type="paragraph" w:styleId="33">
    <w:name w:val="Body Text 3"/>
    <w:basedOn w:val="a0"/>
    <w:qFormat/>
    <w:pPr>
      <w:spacing w:after="120"/>
    </w:pPr>
    <w:rPr>
      <w:sz w:val="16"/>
      <w:szCs w:val="16"/>
    </w:rPr>
  </w:style>
  <w:style w:type="paragraph" w:customStyle="1" w:styleId="Bodytext1">
    <w:name w:val="Body text1"/>
    <w:basedOn w:val="a0"/>
    <w:qFormat/>
    <w:pPr>
      <w:widowControl w:val="0"/>
      <w:shd w:val="clear" w:color="auto" w:fill="FFFFFF"/>
      <w:suppressAutoHyphens w:val="0"/>
      <w:spacing w:line="274" w:lineRule="exact"/>
      <w:jc w:val="both"/>
    </w:pPr>
    <w:rPr>
      <w:sz w:val="23"/>
      <w:szCs w:val="23"/>
    </w:rPr>
  </w:style>
  <w:style w:type="paragraph" w:customStyle="1" w:styleId="17">
    <w:name w:val="Обычный1"/>
    <w:qFormat/>
    <w:pPr>
      <w:textAlignment w:val="baseline"/>
    </w:pPr>
    <w:rPr>
      <w:rFonts w:ascii="Times New Roman" w:eastAsia="Times New Roman" w:hAnsi="Times New Roman" w:cs="Times New Roman"/>
      <w:lang w:val="ru-RU" w:bidi="ar-SA"/>
    </w:rPr>
  </w:style>
  <w:style w:type="paragraph" w:customStyle="1" w:styleId="28">
    <w:name w:val="Название2"/>
    <w:basedOn w:val="a0"/>
    <w:qFormat/>
    <w:pPr>
      <w:suppressAutoHyphens w:val="0"/>
      <w:jc w:val="center"/>
    </w:pPr>
    <w:rPr>
      <w:b/>
      <w:sz w:val="28"/>
      <w:szCs w:val="20"/>
    </w:rPr>
  </w:style>
  <w:style w:type="paragraph" w:styleId="34">
    <w:name w:val="Body Text Indent 3"/>
    <w:basedOn w:val="a0"/>
    <w:qFormat/>
    <w:pPr>
      <w:suppressAutoHyphens w:val="0"/>
      <w:ind w:firstLine="709"/>
      <w:jc w:val="both"/>
    </w:pPr>
    <w:rPr>
      <w:szCs w:val="20"/>
    </w:rPr>
  </w:style>
  <w:style w:type="paragraph" w:styleId="aff0">
    <w:name w:val="Plain Text"/>
    <w:basedOn w:val="a0"/>
    <w:qFormat/>
    <w:pPr>
      <w:suppressAutoHyphens w:val="0"/>
    </w:pPr>
    <w:rPr>
      <w:rFonts w:ascii="Courier New" w:hAnsi="Courier New" w:cs="Courier New"/>
      <w:szCs w:val="20"/>
    </w:rPr>
  </w:style>
  <w:style w:type="paragraph" w:styleId="aff1">
    <w:name w:val="Document Map"/>
    <w:basedOn w:val="a0"/>
    <w:qFormat/>
    <w:pPr>
      <w:shd w:val="clear" w:color="auto" w:fill="000080"/>
      <w:suppressAutoHyphens w:val="0"/>
    </w:pPr>
    <w:rPr>
      <w:rFonts w:ascii="Tahoma" w:hAnsi="Tahoma" w:cs="Tahoma"/>
      <w:szCs w:val="20"/>
    </w:rPr>
  </w:style>
  <w:style w:type="paragraph" w:customStyle="1" w:styleId="18">
    <w:name w:val="Знак Знак1 Знак Знак Знак Знак Знак Знак Знак"/>
    <w:basedOn w:val="a0"/>
    <w:qFormat/>
    <w:pPr>
      <w:suppressAutoHyphens w:val="0"/>
      <w:spacing w:after="160" w:line="240" w:lineRule="exact"/>
    </w:pPr>
    <w:rPr>
      <w:rFonts w:eastAsia="SimSun;宋体"/>
      <w:b/>
      <w:bCs/>
      <w:sz w:val="28"/>
      <w:szCs w:val="28"/>
      <w:lang w:val="en-US"/>
    </w:rPr>
  </w:style>
  <w:style w:type="paragraph" w:styleId="aff2">
    <w:name w:val="annotation text"/>
    <w:basedOn w:val="a0"/>
    <w:qFormat/>
    <w:pPr>
      <w:suppressAutoHyphens w:val="0"/>
    </w:pPr>
    <w:rPr>
      <w:szCs w:val="20"/>
    </w:rPr>
  </w:style>
  <w:style w:type="paragraph" w:styleId="aff3">
    <w:name w:val="annotation subject"/>
    <w:basedOn w:val="aff2"/>
    <w:next w:val="aff2"/>
    <w:qFormat/>
    <w:rPr>
      <w:b/>
      <w:bCs/>
    </w:rPr>
  </w:style>
  <w:style w:type="paragraph" w:styleId="aff4">
    <w:name w:val="No Spacing"/>
    <w:qFormat/>
    <w:rPr>
      <w:rFonts w:ascii="Times New Roman" w:eastAsia="Times New Roman" w:hAnsi="Times New Roman" w:cs="Times New Roman"/>
      <w:sz w:val="20"/>
      <w:szCs w:val="20"/>
      <w:lang w:val="ru-RU" w:bidi="ar-SA"/>
    </w:rPr>
  </w:style>
  <w:style w:type="paragraph" w:customStyle="1" w:styleId="normal2">
    <w:name w:val="normal2"/>
    <w:basedOn w:val="a0"/>
    <w:qFormat/>
    <w:pPr>
      <w:suppressAutoHyphens w:val="0"/>
      <w:spacing w:before="280" w:after="280"/>
    </w:pPr>
  </w:style>
  <w:style w:type="paragraph" w:customStyle="1" w:styleId="Text">
    <w:name w:val="Text"/>
    <w:basedOn w:val="a0"/>
    <w:qFormat/>
    <w:pPr>
      <w:suppressAutoHyphens w:val="0"/>
      <w:spacing w:after="240"/>
    </w:pPr>
    <w:rPr>
      <w:szCs w:val="20"/>
      <w:lang w:val="en-US"/>
    </w:rPr>
  </w:style>
  <w:style w:type="paragraph" w:styleId="aff5">
    <w:name w:val="Revision"/>
    <w:qFormat/>
    <w:rPr>
      <w:rFonts w:ascii="Times New Roman" w:eastAsia="Times New Roman" w:hAnsi="Times New Roman" w:cs="Times New Roman"/>
      <w:sz w:val="20"/>
      <w:szCs w:val="20"/>
      <w:lang w:val="ru-RU" w:bidi="ar-SA"/>
    </w:rPr>
  </w:style>
  <w:style w:type="paragraph" w:styleId="HTML0">
    <w:name w:val="HTML Preformatted"/>
    <w:basedOn w:val="a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Cs w:val="20"/>
    </w:rPr>
  </w:style>
  <w:style w:type="paragraph" w:customStyle="1" w:styleId="TableParagraph">
    <w:name w:val="Table Paragraph"/>
    <w:basedOn w:val="a0"/>
    <w:qFormat/>
    <w:pPr>
      <w:widowControl w:val="0"/>
      <w:suppressAutoHyphens w:val="0"/>
      <w:autoSpaceDE w:val="0"/>
      <w:ind w:left="107"/>
      <w:jc w:val="both"/>
    </w:pPr>
    <w:rPr>
      <w:sz w:val="22"/>
      <w:szCs w:val="22"/>
    </w:rPr>
  </w:style>
  <w:style w:type="paragraph" w:customStyle="1" w:styleId="Bodytext21">
    <w:name w:val="Body text (2)1"/>
    <w:basedOn w:val="a0"/>
    <w:qFormat/>
    <w:pPr>
      <w:widowControl w:val="0"/>
      <w:shd w:val="clear" w:color="auto" w:fill="FFFFFF"/>
      <w:suppressAutoHyphens w:val="0"/>
      <w:spacing w:line="278" w:lineRule="exact"/>
      <w:jc w:val="center"/>
    </w:pPr>
    <w:rPr>
      <w:b/>
      <w:bCs/>
      <w:sz w:val="23"/>
      <w:szCs w:val="23"/>
    </w:rPr>
  </w:style>
  <w:style w:type="paragraph" w:customStyle="1" w:styleId="19">
    <w:name w:val="Стиль1"/>
    <w:basedOn w:val="a0"/>
    <w:qFormat/>
    <w:rPr>
      <w:szCs w:val="20"/>
    </w:rPr>
  </w:style>
  <w:style w:type="paragraph" w:customStyle="1" w:styleId="TableContents">
    <w:name w:val="Table Contents"/>
    <w:basedOn w:val="a0"/>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a0"/>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7235</Words>
  <Characters>41241</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DSDDD03 — Топливо дизельное летнее ЕВРО, DDP месторождение Кызылту</vt:lpstr>
    </vt:vector>
  </TitlesOfParts>
  <Company/>
  <LinksUpToDate>false</LinksUpToDate>
  <CharactersWithSpaces>48380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DSDDD03 — Топливо дизельное летнее ЕВРО, DDP месторождение Кызылту</dc:title>
  <dc:subject>Финальная редакция спецификации и рамочного договора поставки для утверждения</dc:subject>
  <dc:creator>АО «Товарная биржа «Евразийская Торговая Система»</dc:creator>
  <cp:keywords/>
  <dc:description>Финальная редакция</dc:description>
  <cp:lastModifiedBy>U Алимжан Байтлеуов</cp:lastModifiedBy>
  <cp:revision>17</cp:revision>
  <cp:lastPrinted>2026-09-14T07:32:00Z</cp:lastPrinted>
  <dcterms:created xsi:type="dcterms:W3CDTF">2026-09-28T06:26:00Z</dcterms:created>
  <dcterms:modified xsi:type="dcterms:W3CDTF">2026-10-05T12:13:00Z</dcterms:modified>
  <dc:language>en-US</dc:language>
</cp:coreProperties>
</file>