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EA023" w14:textId="77777777" w:rsidR="00904B50" w:rsidRDefault="00000000">
      <w:pPr>
        <w:pStyle w:val="a7"/>
        <w:spacing w:after="0"/>
        <w:ind w:left="5400" w:right="96"/>
        <w:rPr>
          <w:b/>
          <w:sz w:val="20"/>
          <w:szCs w:val="20"/>
        </w:rPr>
      </w:pPr>
      <w:r>
        <w:rPr>
          <w:b/>
          <w:bCs/>
          <w:sz w:val="20"/>
          <w:szCs w:val="20"/>
        </w:rPr>
        <w:t>БЕКІТІЛДІ</w:t>
      </w:r>
    </w:p>
    <w:p w14:paraId="7EC22BE3" w14:textId="77777777" w:rsidR="00904B50" w:rsidRDefault="00000000">
      <w:pPr>
        <w:pStyle w:val="a7"/>
        <w:tabs>
          <w:tab w:val="left" w:pos="4962"/>
        </w:tabs>
        <w:spacing w:after="0"/>
        <w:ind w:left="5400" w:right="96"/>
        <w:rPr>
          <w:bCs/>
          <w:sz w:val="20"/>
          <w:szCs w:val="20"/>
        </w:rPr>
      </w:pPr>
      <w:r>
        <w:rPr>
          <w:sz w:val="20"/>
          <w:szCs w:val="20"/>
        </w:rPr>
        <w:t xml:space="preserve">Басқарманың шешімімен </w:t>
      </w:r>
    </w:p>
    <w:p w14:paraId="7A1AA71C" w14:textId="77777777" w:rsidR="00904B50" w:rsidRDefault="00000000">
      <w:pPr>
        <w:pStyle w:val="a7"/>
        <w:tabs>
          <w:tab w:val="left" w:pos="4962"/>
        </w:tabs>
        <w:spacing w:after="0"/>
        <w:ind w:left="5400" w:right="96"/>
        <w:rPr>
          <w:sz w:val="20"/>
          <w:szCs w:val="20"/>
        </w:rPr>
      </w:pPr>
      <w:r>
        <w:rPr>
          <w:sz w:val="20"/>
        </w:rPr>
        <w:t>"Еуразиялық сауда жүйесі" тауар биржасы" АҚ</w:t>
      </w:r>
    </w:p>
    <w:p w14:paraId="6B89E2EB" w14:textId="77777777" w:rsidR="00904B50" w:rsidRDefault="00000000">
      <w:pPr>
        <w:pStyle w:val="a7"/>
        <w:tabs>
          <w:tab w:val="left" w:pos="4962"/>
        </w:tabs>
        <w:spacing w:after="0"/>
        <w:ind w:left="5400" w:right="96"/>
        <w:rPr>
          <w:sz w:val="20"/>
          <w:szCs w:val="20"/>
          <w:lang w:val="en-US"/>
        </w:rPr>
      </w:pPr>
      <w:r>
        <w:rPr>
          <w:sz w:val="20"/>
          <w:szCs w:val="20"/>
        </w:rPr>
        <w:t xml:space="preserve"> (02.09.2021 жылғы №1543 хаттама)</w:t>
      </w:r>
    </w:p>
    <w:p w14:paraId="23D3340E" w14:textId="77777777" w:rsidR="00904B50" w:rsidRDefault="00000000">
      <w:pPr>
        <w:pStyle w:val="aa"/>
        <w:spacing w:before="240" w:after="0"/>
        <w:ind w:right="-6"/>
        <w:jc w:val="center"/>
        <w:rPr>
          <w:rFonts w:eastAsia="Arial Unicode MS"/>
          <w:b/>
          <w:bCs/>
        </w:rPr>
      </w:pPr>
      <w:r>
        <w:rPr>
          <w:rFonts w:eastAsia="Arial Unicode MS"/>
          <w:b/>
          <w:bCs/>
        </w:rPr>
        <w:t xml:space="preserve">С П Е Ц Және Ф және К А Ц Және Мен </w:t>
      </w:r>
    </w:p>
    <w:p w14:paraId="7880B91A" w14:textId="77777777" w:rsidR="00904B50" w:rsidRDefault="00000000">
      <w:pPr>
        <w:pStyle w:val="aa"/>
        <w:spacing w:before="240" w:after="0"/>
        <w:ind w:right="-6"/>
        <w:jc w:val="center"/>
        <w:rPr>
          <w:rFonts w:eastAsia="Arial Unicode MS"/>
          <w:b/>
          <w:bCs/>
        </w:rPr>
      </w:pPr>
      <w:r>
        <w:rPr>
          <w:rFonts w:eastAsia="Arial Unicode MS"/>
          <w:b/>
          <w:bCs/>
          <w:lang w:val="kk-KZ"/>
        </w:rPr>
        <w:t>Ақ қант</w:t>
      </w:r>
      <w:r>
        <w:rPr>
          <w:rFonts w:eastAsia="Arial Unicode MS"/>
          <w:b/>
          <w:bCs/>
        </w:rPr>
        <w:t>-құм, жеткізу шарттары</w:t>
      </w:r>
      <w:r>
        <w:rPr>
          <w:rFonts w:eastAsia="Arial Unicode MS"/>
          <w:b/>
          <w:bCs/>
          <w:lang w:val="kk-KZ"/>
        </w:rPr>
        <w:t xml:space="preserve"> </w:t>
      </w:r>
      <w:r>
        <w:rPr>
          <w:rFonts w:eastAsia="Arial Unicode MS"/>
          <w:b/>
          <w:bCs/>
          <w:lang w:val="en-US"/>
        </w:rPr>
        <w:t>CPT</w:t>
      </w:r>
      <w:r>
        <w:rPr>
          <w:rFonts w:eastAsia="Arial Unicode MS"/>
          <w:b/>
          <w:bCs/>
        </w:rPr>
        <w:t xml:space="preserve"> қ. Петропавл, "Петропавл" т/ж станциясы</w:t>
      </w:r>
    </w:p>
    <w:p w14:paraId="7D4A073D" w14:textId="77777777" w:rsidR="00904B50" w:rsidRDefault="00000000">
      <w:pPr>
        <w:pStyle w:val="aa"/>
        <w:spacing w:before="240" w:after="0"/>
        <w:ind w:right="-6"/>
        <w:jc w:val="center"/>
      </w:pPr>
      <w:r>
        <w:rPr>
          <w:rFonts w:eastAsia="Arial Unicode MS"/>
          <w:b/>
          <w:bCs/>
        </w:rPr>
        <w:t xml:space="preserve">(қосарланған қарсы аукцион режиміндегі биржалық сауда-саттықтар үшін)  </w:t>
      </w:r>
    </w:p>
    <w:p w14:paraId="1C04A579" w14:textId="77777777" w:rsidR="00904B50" w:rsidRDefault="00000000">
      <w:pPr>
        <w:pStyle w:val="ad"/>
        <w:numPr>
          <w:ilvl w:val="0"/>
          <w:numId w:val="3"/>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904B50" w14:paraId="2BD95FB2" w14:textId="77777777">
        <w:tc>
          <w:tcPr>
            <w:tcW w:w="2808" w:type="dxa"/>
            <w:tcBorders>
              <w:top w:val="single" w:sz="4" w:space="0" w:color="000000"/>
              <w:left w:val="single" w:sz="4" w:space="0" w:color="000000"/>
              <w:bottom w:val="single" w:sz="4" w:space="0" w:color="000000"/>
              <w:right w:val="single" w:sz="4" w:space="0" w:color="000000"/>
            </w:tcBorders>
          </w:tcPr>
          <w:p w14:paraId="794CE59A" w14:textId="77777777" w:rsidR="00904B50" w:rsidRDefault="00000000">
            <w:pPr>
              <w:pStyle w:val="a"/>
              <w:numPr>
                <w:ilvl w:val="0"/>
                <w:numId w:val="0"/>
              </w:numPr>
              <w:spacing w:after="0"/>
            </w:pPr>
            <w:r>
              <w:rPr>
                <w:rFonts w:ascii="Times New Roman" w:hAnsi="Times New Roman" w:cs="Times New Roman"/>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16112C33" w14:textId="77777777" w:rsidR="00904B50" w:rsidRDefault="00000000">
            <w:pPr>
              <w:pStyle w:val="a"/>
              <w:numPr>
                <w:ilvl w:val="0"/>
                <w:numId w:val="0"/>
              </w:numPr>
              <w:spacing w:after="0"/>
              <w:rPr>
                <w:rFonts w:ascii="Times New Roman" w:hAnsi="Times New Roman" w:cs="Times New Roman"/>
              </w:rPr>
            </w:pPr>
            <w:r>
              <w:rPr>
                <w:rFonts w:ascii="Times New Roman" w:hAnsi="Times New Roman" w:cs="Times New Roman"/>
              </w:rPr>
              <w:t>"Еуразиялық сауда жүйесі" тауар биржасы" акционерлік қоғамы</w:t>
            </w:r>
          </w:p>
        </w:tc>
      </w:tr>
      <w:tr w:rsidR="00904B50" w14:paraId="46608740"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4D38E7DC" w14:textId="77777777" w:rsidR="00904B50" w:rsidRDefault="00000000">
            <w:pPr>
              <w:pStyle w:val="aa"/>
              <w:spacing w:before="0" w:after="0"/>
              <w:jc w:val="both"/>
              <w:rPr>
                <w:b/>
                <w:bCs/>
                <w:lang w:val="kk-KZ"/>
              </w:rPr>
            </w:pPr>
            <w:r>
              <w:rPr>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1B23C59B" w14:textId="77777777" w:rsidR="00904B50" w:rsidRDefault="00000000">
            <w:pPr>
              <w:pStyle w:val="aa"/>
              <w:spacing w:before="0" w:after="0"/>
              <w:jc w:val="both"/>
              <w:rPr>
                <w:lang w:val="kk-KZ"/>
              </w:rPr>
            </w:pPr>
            <w:r>
              <w:t xml:space="preserve">осы ерекшелік </w:t>
            </w:r>
            <w:r>
              <w:rPr>
                <w:rFonts w:eastAsia="Arial Unicode MS"/>
                <w:bCs/>
                <w:lang w:val="kk-KZ"/>
              </w:rPr>
              <w:t>Ақ қанттар</w:t>
            </w:r>
          </w:p>
        </w:tc>
      </w:tr>
      <w:tr w:rsidR="00904B50" w14:paraId="79772470" w14:textId="77777777">
        <w:tc>
          <w:tcPr>
            <w:tcW w:w="2808" w:type="dxa"/>
            <w:tcBorders>
              <w:top w:val="single" w:sz="4" w:space="0" w:color="000000"/>
              <w:left w:val="single" w:sz="4" w:space="0" w:color="000000"/>
              <w:bottom w:val="single" w:sz="4" w:space="0" w:color="000000"/>
              <w:right w:val="single" w:sz="4" w:space="0" w:color="000000"/>
            </w:tcBorders>
          </w:tcPr>
          <w:p w14:paraId="00318815" w14:textId="77777777" w:rsidR="00904B50"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073E3B57" w14:textId="77777777" w:rsidR="00904B50"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"БНАЖ клирингтік орталығы" ЖШС</w:t>
            </w:r>
          </w:p>
        </w:tc>
      </w:tr>
      <w:tr w:rsidR="00904B50" w14:paraId="77E3D4E3" w14:textId="77777777">
        <w:tc>
          <w:tcPr>
            <w:tcW w:w="2808" w:type="dxa"/>
            <w:tcBorders>
              <w:top w:val="single" w:sz="4" w:space="0" w:color="000000"/>
              <w:left w:val="single" w:sz="4" w:space="0" w:color="000000"/>
              <w:bottom w:val="single" w:sz="4" w:space="0" w:color="000000"/>
              <w:right w:val="single" w:sz="4" w:space="0" w:color="000000"/>
            </w:tcBorders>
          </w:tcPr>
          <w:p w14:paraId="6ABDCEDE" w14:textId="77777777" w:rsidR="00904B50"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0EB604D3" w14:textId="77777777" w:rsidR="00904B50" w:rsidRDefault="00000000">
            <w:pPr>
              <w:pStyle w:val="a"/>
              <w:numPr>
                <w:ilvl w:val="0"/>
                <w:numId w:val="0"/>
              </w:numPr>
              <w:spacing w:after="0"/>
              <w:rPr>
                <w:rFonts w:ascii="Times New Roman" w:eastAsia="Arial Unicode MS" w:hAnsi="Times New Roman" w:cs="Times New Roman"/>
                <w:bCs/>
                <w:lang w:val="kk-KZ"/>
              </w:rPr>
            </w:pPr>
            <w:r>
              <w:rPr>
                <w:rFonts w:ascii="Times New Roman" w:hAnsi="Times New Roman" w:cs="Times New Roman"/>
              </w:rPr>
              <w:t>"БНАЖ" тауар биржасы" АҚ сауда ережелерімен</w:t>
            </w:r>
          </w:p>
        </w:tc>
      </w:tr>
      <w:tr w:rsidR="00904B50" w14:paraId="03597A24" w14:textId="77777777">
        <w:tc>
          <w:tcPr>
            <w:tcW w:w="2808" w:type="dxa"/>
            <w:tcBorders>
              <w:top w:val="single" w:sz="4" w:space="0" w:color="000000"/>
              <w:left w:val="single" w:sz="4" w:space="0" w:color="000000"/>
              <w:bottom w:val="single" w:sz="4" w:space="0" w:color="000000"/>
              <w:right w:val="single" w:sz="4" w:space="0" w:color="000000"/>
            </w:tcBorders>
          </w:tcPr>
          <w:p w14:paraId="7A6AF82E" w14:textId="77777777" w:rsidR="00904B50"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74BFF651" w14:textId="77777777" w:rsidR="00904B50" w:rsidRDefault="00000000">
            <w:pPr>
              <w:pStyle w:val="a"/>
              <w:numPr>
                <w:ilvl w:val="0"/>
                <w:numId w:val="0"/>
              </w:numPr>
              <w:spacing w:after="0"/>
              <w:rPr>
                <w:rFonts w:ascii="Times New Roman" w:eastAsia="Arial Unicode MS" w:hAnsi="Times New Roman" w:cs="Times New Roman"/>
                <w:bCs/>
                <w:lang w:val="kk-KZ"/>
              </w:rPr>
            </w:pPr>
            <w:r>
              <w:rPr>
                <w:rFonts w:ascii="Times New Roman" w:hAnsi="Times New Roman" w:cs="Times New Roman"/>
              </w:rPr>
              <w:t xml:space="preserve">"БНАЖ клирингтік орталығы" ЖШС клиринг ережелерімен </w:t>
            </w:r>
          </w:p>
        </w:tc>
      </w:tr>
      <w:tr w:rsidR="00904B50" w14:paraId="5C5CA15B" w14:textId="77777777">
        <w:tc>
          <w:tcPr>
            <w:tcW w:w="2808" w:type="dxa"/>
            <w:tcBorders>
              <w:top w:val="single" w:sz="4" w:space="0" w:color="000000"/>
              <w:left w:val="single" w:sz="4" w:space="0" w:color="000000"/>
              <w:bottom w:val="single" w:sz="4" w:space="0" w:color="000000"/>
              <w:right w:val="single" w:sz="4" w:space="0" w:color="000000"/>
            </w:tcBorders>
          </w:tcPr>
          <w:p w14:paraId="1AAF5C2C" w14:textId="77777777" w:rsidR="00904B50"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546FB416" w14:textId="77777777" w:rsidR="00904B50"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 xml:space="preserve">Қосарланған қарсы анонимді аукцион </w:t>
            </w:r>
          </w:p>
        </w:tc>
      </w:tr>
      <w:tr w:rsidR="00904B50" w14:paraId="11D3B46F" w14:textId="77777777">
        <w:tc>
          <w:tcPr>
            <w:tcW w:w="2808" w:type="dxa"/>
            <w:tcBorders>
              <w:top w:val="single" w:sz="4" w:space="0" w:color="000000"/>
              <w:left w:val="single" w:sz="4" w:space="0" w:color="000000"/>
              <w:bottom w:val="single" w:sz="4" w:space="0" w:color="000000"/>
              <w:right w:val="single" w:sz="4" w:space="0" w:color="000000"/>
            </w:tcBorders>
          </w:tcPr>
          <w:p w14:paraId="68A71971" w14:textId="77777777" w:rsidR="00904B50" w:rsidRDefault="00000000">
            <w:pPr>
              <w:pStyle w:val="a"/>
              <w:numPr>
                <w:ilvl w:val="0"/>
                <w:numId w:val="0"/>
              </w:numPr>
              <w:spacing w:after="0"/>
            </w:pPr>
            <w:r>
              <w:rPr>
                <w:rFonts w:ascii="Times New Roman" w:hAnsi="Times New Roman" w:cs="Times New Roman"/>
                <w:b/>
                <w:bCs/>
                <w:lang w:val="kk-KZ"/>
              </w:rPr>
              <w:t>Тауар</w:t>
            </w:r>
            <w:r>
              <w:rPr>
                <w:rFonts w:ascii="Times New Roman" w:hAnsi="Times New Roman" w:cs="Times New Roman"/>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6D87E7C7" w14:textId="77777777" w:rsidR="00904B50" w:rsidRDefault="00000000">
            <w:pPr>
              <w:pStyle w:val="a"/>
              <w:numPr>
                <w:ilvl w:val="0"/>
                <w:numId w:val="0"/>
              </w:numPr>
              <w:spacing w:after="0"/>
              <w:rPr>
                <w:rFonts w:ascii="Times New Roman" w:hAnsi="Times New Roman" w:cs="Times New Roman"/>
              </w:rPr>
            </w:pPr>
            <w:r>
              <w:rPr>
                <w:rFonts w:ascii="Times New Roman" w:eastAsia="Arial Unicode MS" w:hAnsi="Times New Roman" w:cs="Times New Roman"/>
                <w:bCs/>
                <w:lang w:val="kk-KZ"/>
              </w:rPr>
              <w:t>Ақ қант</w:t>
            </w:r>
            <w:r>
              <w:rPr>
                <w:rFonts w:ascii="Times New Roman" w:hAnsi="Times New Roman" w:cs="Times New Roman"/>
              </w:rPr>
              <w:t>, ГОСТ 33222-2015 сәйкес сапалық сипаттамалар.</w:t>
            </w:r>
          </w:p>
        </w:tc>
      </w:tr>
    </w:tbl>
    <w:p w14:paraId="01BDB29C" w14:textId="77777777" w:rsidR="00904B50" w:rsidRDefault="00000000">
      <w:pPr>
        <w:pStyle w:val="ae"/>
        <w:ind w:left="0"/>
      </w:pPr>
      <w:r>
        <w:rPr>
          <w:rFonts w:ascii="Times New Roman" w:hAnsi="Times New Roman" w:cs="Times New Roman"/>
        </w:rPr>
        <w:t xml:space="preserve">Осы Спецификацияда тікелей көрсетілмеген терминдер Сауда ережелеріне, Клиринг ережелеріне, заңнамаға сәйкес түсініледі </w:t>
      </w:r>
      <w:r>
        <w:rPr>
          <w:rFonts w:ascii="Times New Roman" w:hAnsi="Times New Roman" w:cs="Times New Roman"/>
          <w:szCs w:val="24"/>
        </w:rPr>
        <w:t>Қазақстан Республикасының</w:t>
      </w:r>
      <w:r>
        <w:rPr>
          <w:rFonts w:ascii="Times New Roman" w:hAnsi="Times New Roman" w:cs="Times New Roman"/>
        </w:rPr>
        <w:t>.</w:t>
      </w:r>
    </w:p>
    <w:p w14:paraId="6579CB8F" w14:textId="77777777" w:rsidR="00904B50" w:rsidRDefault="00000000">
      <w:pPr>
        <w:pStyle w:val="ad"/>
        <w:numPr>
          <w:ilvl w:val="0"/>
          <w:numId w:val="3"/>
        </w:numPr>
        <w:rPr>
          <w:rFonts w:ascii="Times New Roman" w:hAnsi="Times New Roman" w:cs="Times New Roman"/>
        </w:rPr>
      </w:pPr>
      <w:r>
        <w:rPr>
          <w:rFonts w:ascii="Times New Roman" w:hAnsi="Times New Roman" w:cs="Times New Roman"/>
        </w:rPr>
        <w:t>Жалпы ережелер</w:t>
      </w:r>
    </w:p>
    <w:p w14:paraId="0C831255"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 xml:space="preserve">Тауардың коды: </w:t>
      </w:r>
      <w:r>
        <w:rPr>
          <w:rFonts w:ascii="Times New Roman" w:hAnsi="Times New Roman" w:cs="Times New Roman"/>
          <w:lang w:val="en-US"/>
        </w:rPr>
        <w:t>UW</w:t>
      </w:r>
      <w:r>
        <w:rPr>
          <w:rFonts w:ascii="Times New Roman" w:hAnsi="Times New Roman" w:cs="Times New Roman"/>
        </w:rPr>
        <w:t>D</w:t>
      </w:r>
      <w:r>
        <w:rPr>
          <w:rFonts w:ascii="Times New Roman" w:hAnsi="Times New Roman" w:cs="Times New Roman"/>
          <w:lang w:val="en-US"/>
        </w:rPr>
        <w:t>CPO</w:t>
      </w:r>
      <w:r>
        <w:rPr>
          <w:rFonts w:ascii="Times New Roman" w:hAnsi="Times New Roman" w:cs="Times New Roman"/>
        </w:rPr>
        <w:t xml:space="preserve"> – </w:t>
      </w:r>
      <w:r>
        <w:rPr>
          <w:rFonts w:ascii="Times New Roman" w:eastAsia="Arial Unicode MS" w:hAnsi="Times New Roman" w:cs="Times New Roman"/>
        </w:rPr>
        <w:t>ақ қант</w:t>
      </w:r>
      <w:r>
        <w:rPr>
          <w:rFonts w:ascii="Times New Roman" w:hAnsi="Times New Roman" w:cs="Times New Roman"/>
        </w:rPr>
        <w:t>, CPT жеткізу шарттары г. Петропавл, "Петропавл" т/ж станциясы;</w:t>
      </w:r>
    </w:p>
    <w:p w14:paraId="1B630825" w14:textId="77777777" w:rsidR="00904B50" w:rsidRDefault="00000000">
      <w:pPr>
        <w:pStyle w:val="a"/>
        <w:numPr>
          <w:ilvl w:val="1"/>
          <w:numId w:val="3"/>
        </w:numPr>
      </w:pPr>
      <w:r>
        <w:rPr>
          <w:rFonts w:ascii="Times New Roman" w:hAnsi="Times New Roman" w:cs="Times New Roman"/>
        </w:rPr>
        <w:t>Сауда лоты - 68 метрикалық тоннаны құрайды;</w:t>
      </w:r>
    </w:p>
    <w:p w14:paraId="413C2EEF"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Қаптамасы – берік полипропиленді қаптар (әрқайсысы 25/50 кг). Әрбір қапшықта өндірушінің атауы, өнімнің атауы, сорты, таза салмағы, шығарылған күні, жарамдылық мерзімі көрсетілген белгілер болуы керек;</w:t>
      </w:r>
    </w:p>
    <w:p w14:paraId="3CE16935" w14:textId="77777777" w:rsidR="00904B50" w:rsidRDefault="00000000">
      <w:pPr>
        <w:pStyle w:val="a"/>
        <w:numPr>
          <w:ilvl w:val="1"/>
          <w:numId w:val="3"/>
        </w:numPr>
      </w:pPr>
      <w:r>
        <w:rPr>
          <w:rFonts w:ascii="Times New Roman" w:hAnsi="Times New Roman" w:cs="Times New Roman"/>
        </w:rPr>
        <w:t>Тауардың алдын ала төлемі мәміле жасалған күннен бастап 10 (он) күнтізбелік күн ішінде Клиринг орталығының банктік шотына 100% мөлшерінде жүзеге асырылады;</w:t>
      </w:r>
    </w:p>
    <w:p w14:paraId="2E8DDCB0"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Тауардың бағасы ҚҚС қоса алғанда теңгемен көрсетіледі;</w:t>
      </w:r>
    </w:p>
    <w:p w14:paraId="13581BE4"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Көлік – темір жол;</w:t>
      </w:r>
    </w:p>
    <w:p w14:paraId="3632A609" w14:textId="77777777" w:rsidR="00904B50" w:rsidRDefault="00000000">
      <w:pPr>
        <w:pStyle w:val="a"/>
        <w:numPr>
          <w:ilvl w:val="1"/>
          <w:numId w:val="3"/>
        </w:numPr>
      </w:pPr>
      <w:r>
        <w:rPr>
          <w:rFonts w:ascii="Times New Roman" w:hAnsi="Times New Roman" w:cs="Times New Roman"/>
        </w:rPr>
        <w:t xml:space="preserve">Жеткізу шарттары – </w:t>
      </w:r>
      <w:r>
        <w:rPr>
          <w:rFonts w:ascii="Times New Roman" w:hAnsi="Times New Roman" w:cs="Times New Roman"/>
          <w:lang w:val="en-US"/>
        </w:rPr>
        <w:t>CPT</w:t>
      </w:r>
      <w:r>
        <w:rPr>
          <w:rFonts w:ascii="Times New Roman" w:hAnsi="Times New Roman" w:cs="Times New Roman"/>
        </w:rPr>
        <w:t xml:space="preserve">  Инкотермс 2020";</w:t>
      </w:r>
    </w:p>
    <w:p w14:paraId="5018878D"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Жеткізу базасы – CPT теміржол көлігі - Петропавл қ., "Петропавл" теміржол вокзалы, станция коды – 820001 (жүк алушы "МТК Орбита-Экспресс" ЖШС, теміржол коды 8599).;</w:t>
      </w:r>
    </w:p>
    <w:p w14:paraId="581515B8"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Жеткізу мерзімі – тапсырыс берушіден өтінімді алған күннен бастап 30 күнтізбелік күннен кешіктірмей;</w:t>
      </w:r>
    </w:p>
    <w:p w14:paraId="3BEF2A75"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613C9295" w14:textId="77777777" w:rsidR="00904B50" w:rsidRDefault="00000000">
      <w:pPr>
        <w:pStyle w:val="a"/>
        <w:numPr>
          <w:ilvl w:val="1"/>
          <w:numId w:val="3"/>
        </w:numPr>
      </w:pPr>
      <w:r>
        <w:rPr>
          <w:rFonts w:ascii="Times New Roman" w:hAnsi="Times New Roman" w:cs="Times New Roman"/>
        </w:rPr>
        <w:t xml:space="preserve">Тауарды жеткізу кезінде рұқсат етілген төзімділік – анықталмаған; </w:t>
      </w:r>
    </w:p>
    <w:p w14:paraId="6BD0544A"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Биржалық қамтамасыз етудің мөлшері – мәміленің (өтінімнің) болжамды сомасының 0,5 пайызы;</w:t>
      </w:r>
    </w:p>
    <w:p w14:paraId="323E85E2"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ААҚ режимінде жасалған Тауарлармен биржалық мәміле осы Спецификацияның No1 қосымшасы болып табылатын жеткізілім шартының болжамды нысанына сәйкес қатаң түрде жасалуы керек.</w:t>
      </w:r>
    </w:p>
    <w:p w14:paraId="23A2F144"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Өнімдер көрсетілген ГОСТ-қа сәйкес келуі керек;</w:t>
      </w:r>
    </w:p>
    <w:p w14:paraId="3D0E8017" w14:textId="77777777" w:rsidR="00904B50" w:rsidRDefault="00000000">
      <w:pPr>
        <w:pStyle w:val="a"/>
        <w:numPr>
          <w:ilvl w:val="1"/>
          <w:numId w:val="3"/>
        </w:numPr>
      </w:pPr>
      <w:r>
        <w:rPr>
          <w:rFonts w:ascii="Times New Roman" w:hAnsi="Times New Roman" w:cs="Times New Roman"/>
        </w:rPr>
        <w:lastRenderedPageBreak/>
        <w:t>Өнімнің өндірісі 2021 жылы болуы керек, жарамдылық мерзімі Келісімшартқа қол қойылған күннен бастап 3 жылдан кем болмауы керек;</w:t>
      </w:r>
    </w:p>
    <w:p w14:paraId="7054C9A5"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Өнімді жеткізу Петропавл қаласына жеткізуші есебінен жүзеге асырылады, "Петропавл" теміржол вокзалы, станция коды – 820001 (жүк алушы "МТК Орбита-Экспресс" ЖШС, теміржол коды 8599);</w:t>
      </w:r>
    </w:p>
    <w:p w14:paraId="7FC8B03B"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Сатып алу белгіленген баға бойынша жеткізу шартын (форвардтық жеткізу) жасасу арқылы жүзеге асырылады.;</w:t>
      </w:r>
    </w:p>
    <w:p w14:paraId="511DB9D9" w14:textId="77777777" w:rsidR="00904B50" w:rsidRDefault="00000000">
      <w:pPr>
        <w:pStyle w:val="a"/>
        <w:numPr>
          <w:ilvl w:val="1"/>
          <w:numId w:val="3"/>
        </w:numPr>
      </w:pPr>
      <w:r>
        <w:rPr>
          <w:rFonts w:ascii="Times New Roman" w:hAnsi="Times New Roman" w:cs="Times New Roman"/>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7C6FA1C1"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Азық-түлік тауарларының ыдыстары қажетті стандартқа сай болуы керек;</w:t>
      </w:r>
    </w:p>
    <w:p w14:paraId="619D66D7" w14:textId="77777777" w:rsidR="00904B50" w:rsidRDefault="00000000">
      <w:pPr>
        <w:pStyle w:val="a"/>
        <w:numPr>
          <w:ilvl w:val="1"/>
          <w:numId w:val="3"/>
        </w:numPr>
      </w:pPr>
      <w:r>
        <w:rPr>
          <w:rFonts w:ascii="Times New Roman" w:hAnsi="Times New Roman" w:cs="Times New Roman"/>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6E7F3E83" w14:textId="77777777" w:rsidR="00904B50" w:rsidRDefault="00000000">
      <w:pPr>
        <w:pStyle w:val="ad"/>
        <w:numPr>
          <w:ilvl w:val="0"/>
          <w:numId w:val="3"/>
        </w:numPr>
        <w:rPr>
          <w:rFonts w:ascii="Times New Roman" w:hAnsi="Times New Roman" w:cs="Times New Roman"/>
        </w:rPr>
      </w:pPr>
      <w:r>
        <w:rPr>
          <w:rFonts w:ascii="Times New Roman" w:hAnsi="Times New Roman" w:cs="Times New Roman"/>
        </w:rPr>
        <w:t xml:space="preserve">Мәміле бойынша тауарды төлеу және жеткізу мерзімдері </w:t>
      </w:r>
    </w:p>
    <w:p w14:paraId="228E23D3" w14:textId="77777777" w:rsidR="00904B50" w:rsidRDefault="00000000">
      <w:pPr>
        <w:pStyle w:val="a"/>
        <w:numPr>
          <w:ilvl w:val="1"/>
          <w:numId w:val="3"/>
        </w:numPr>
      </w:pPr>
      <w:bookmarkStart w:id="0" w:name="_Ref349647362"/>
      <w:r>
        <w:rPr>
          <w:rFonts w:ascii="Times New Roman" w:hAnsi="Times New Roman" w:cs="Times New Roman"/>
        </w:rPr>
        <w:t>ІАҚД мәмілесінің орындалуы жүзеге асырылады</w:t>
      </w:r>
      <w:r>
        <w:t>тауарды төлеу мен жеткізудің келесі мерзімдерінде сақталады: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904B50" w14:paraId="101BD39A" w14:textId="77777777">
        <w:tc>
          <w:tcPr>
            <w:tcW w:w="2518" w:type="dxa"/>
            <w:tcBorders>
              <w:top w:val="single" w:sz="4" w:space="0" w:color="000000"/>
              <w:left w:val="single" w:sz="4" w:space="0" w:color="000000"/>
              <w:bottom w:val="single" w:sz="4" w:space="0" w:color="000000"/>
              <w:right w:val="single" w:sz="4" w:space="0" w:color="000000"/>
            </w:tcBorders>
          </w:tcPr>
          <w:p w14:paraId="42010F6C" w14:textId="77777777" w:rsidR="00904B50" w:rsidRDefault="00000000">
            <w:pPr>
              <w:pStyle w:val="120"/>
              <w:spacing w:before="0"/>
              <w:rPr>
                <w:rFonts w:ascii="Times New Roman" w:hAnsi="Times New Roman"/>
              </w:rPr>
            </w:pPr>
            <w:r>
              <w:rPr>
                <w:rFonts w:ascii="Times New Roman" w:hAnsi="Times New Roman"/>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3DB97DCC" w14:textId="77777777" w:rsidR="00904B50" w:rsidRDefault="00000000">
            <w:pPr>
              <w:pStyle w:val="120"/>
              <w:spacing w:before="0"/>
              <w:rPr>
                <w:rFonts w:ascii="Times New Roman" w:hAnsi="Times New Roman"/>
              </w:rPr>
            </w:pPr>
            <w:r>
              <w:rPr>
                <w:rFonts w:ascii="Times New Roman" w:hAnsi="Times New Roman"/>
              </w:rPr>
              <w:t xml:space="preserve">Сатып алушының Клирингтік орталықтың банктік шотына ақша аудару мерзімі (тауардың "алдын ала төлемі" ретінде) </w:t>
            </w:r>
          </w:p>
        </w:tc>
      </w:tr>
      <w:tr w:rsidR="00904B50" w14:paraId="120198B3" w14:textId="77777777">
        <w:tc>
          <w:tcPr>
            <w:tcW w:w="2518" w:type="dxa"/>
            <w:tcBorders>
              <w:top w:val="single" w:sz="4" w:space="0" w:color="000000"/>
              <w:left w:val="single" w:sz="4" w:space="0" w:color="000000"/>
              <w:bottom w:val="single" w:sz="4" w:space="0" w:color="000000"/>
              <w:right w:val="single" w:sz="4" w:space="0" w:color="000000"/>
            </w:tcBorders>
          </w:tcPr>
          <w:p w14:paraId="16918248" w14:textId="77777777" w:rsidR="00904B50" w:rsidRDefault="00000000">
            <w:pPr>
              <w:pStyle w:val="120"/>
              <w:spacing w:before="0"/>
              <w:rPr>
                <w:rFonts w:ascii="Times New Roman" w:hAnsi="Times New Roman"/>
              </w:rPr>
            </w:pPr>
            <w:r>
              <w:rPr>
                <w:rFonts w:ascii="Times New Roman" w:hAnsi="Times New Roman"/>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673FB4A2" w14:textId="77777777" w:rsidR="00904B50" w:rsidRDefault="00000000">
            <w:pPr>
              <w:pStyle w:val="120"/>
              <w:spacing w:before="0"/>
              <w:rPr>
                <w:rFonts w:ascii="Times New Roman" w:hAnsi="Times New Roman"/>
              </w:rPr>
            </w:pPr>
            <w:r>
              <w:rPr>
                <w:rFonts w:ascii="Times New Roman" w:hAnsi="Times New Roman"/>
              </w:rPr>
              <w:t xml:space="preserve">Сатушының тауарды жеткізу мерзімі </w:t>
            </w:r>
          </w:p>
        </w:tc>
      </w:tr>
      <w:tr w:rsidR="00904B50" w14:paraId="7A59C131" w14:textId="77777777">
        <w:tc>
          <w:tcPr>
            <w:tcW w:w="2518" w:type="dxa"/>
            <w:tcBorders>
              <w:top w:val="single" w:sz="4" w:space="0" w:color="000000"/>
              <w:left w:val="single" w:sz="4" w:space="0" w:color="000000"/>
              <w:bottom w:val="single" w:sz="4" w:space="0" w:color="000000"/>
              <w:right w:val="single" w:sz="4" w:space="0" w:color="000000"/>
            </w:tcBorders>
          </w:tcPr>
          <w:p w14:paraId="624BC971" w14:textId="77777777" w:rsidR="00904B50" w:rsidRDefault="00000000">
            <w:pPr>
              <w:pStyle w:val="120"/>
              <w:spacing w:before="0"/>
              <w:rPr>
                <w:rFonts w:ascii="Times New Roman" w:hAnsi="Times New Roman"/>
              </w:rPr>
            </w:pPr>
            <w:r>
              <w:rPr>
                <w:rFonts w:ascii="Times New Roman" w:hAnsi="Times New Roman"/>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107BD9A8" w14:textId="77777777" w:rsidR="00904B50" w:rsidRDefault="00000000">
            <w:pPr>
              <w:pStyle w:val="120"/>
              <w:spacing w:before="0"/>
              <w:rPr>
                <w:rFonts w:ascii="Times New Roman" w:hAnsi="Times New Roman"/>
              </w:rPr>
            </w:pPr>
            <w:r>
              <w:rPr>
                <w:rFonts w:ascii="Times New Roman" w:hAnsi="Times New Roman"/>
              </w:rPr>
              <w:t xml:space="preserve">Сатып алушының тауарды төлеу мерзімі (Клирингтік орталықтың Сатып алушының ақшасын Тауарды сатушыға аударуы) </w:t>
            </w:r>
          </w:p>
        </w:tc>
      </w:tr>
    </w:tbl>
    <w:p w14:paraId="605579B9" w14:textId="77777777" w:rsidR="00904B50" w:rsidRDefault="00000000">
      <w:pPr>
        <w:pStyle w:val="120"/>
        <w:ind w:left="851"/>
        <w:rPr>
          <w:rFonts w:ascii="Times New Roman" w:hAnsi="Times New Roman"/>
        </w:rPr>
      </w:pPr>
      <w:r>
        <w:rPr>
          <w:rFonts w:ascii="Times New Roman" w:hAnsi="Times New Roman"/>
        </w:rPr>
        <w:t>мұндағы "Т" - шартқа қол қойылған күн,</w:t>
      </w:r>
    </w:p>
    <w:p w14:paraId="4A2B910A" w14:textId="77777777" w:rsidR="00904B50" w:rsidRDefault="00000000">
      <w:pPr>
        <w:pStyle w:val="120"/>
        <w:ind w:left="851"/>
      </w:pPr>
      <w:r>
        <w:rPr>
          <w:rFonts w:ascii="Times New Roman" w:hAnsi="Times New Roman"/>
        </w:rPr>
        <w:t xml:space="preserve">«d» - «10» </w:t>
      </w:r>
      <w:r>
        <w:rPr>
          <w:rFonts w:ascii="Times New Roman" w:hAnsi="Times New Roman"/>
          <w:lang w:val="kk-KZ"/>
        </w:rPr>
        <w:t>күн</w:t>
      </w:r>
      <w:r>
        <w:rPr>
          <w:rFonts w:ascii="Times New Roman" w:hAnsi="Times New Roman"/>
        </w:rPr>
        <w:t>оған,</w:t>
      </w:r>
    </w:p>
    <w:p w14:paraId="0467F684" w14:textId="77777777" w:rsidR="00904B50" w:rsidRDefault="00000000">
      <w:pPr>
        <w:pStyle w:val="120"/>
        <w:ind w:left="851"/>
      </w:pPr>
      <w:r>
        <w:rPr>
          <w:rFonts w:ascii="Times New Roman" w:hAnsi="Times New Roman"/>
        </w:rPr>
        <w:t xml:space="preserve">"с" - "30" </w:t>
      </w:r>
      <w:r>
        <w:rPr>
          <w:rFonts w:ascii="Times New Roman" w:hAnsi="Times New Roman"/>
          <w:lang w:val="kk-KZ"/>
        </w:rPr>
        <w:t>күндер</w:t>
      </w:r>
      <w:r>
        <w:rPr>
          <w:rFonts w:ascii="Times New Roman" w:hAnsi="Times New Roman"/>
        </w:rPr>
        <w:t xml:space="preserve">, </w:t>
      </w:r>
    </w:p>
    <w:p w14:paraId="2368DD2D" w14:textId="77777777" w:rsidR="00904B50" w:rsidRDefault="00000000">
      <w:pPr>
        <w:pStyle w:val="120"/>
        <w:spacing w:after="120"/>
        <w:ind w:left="851"/>
        <w:rPr>
          <w:rFonts w:ascii="Times New Roman" w:hAnsi="Times New Roman"/>
        </w:rPr>
      </w:pPr>
      <w:r>
        <w:rPr>
          <w:rFonts w:ascii="Times New Roman" w:hAnsi="Times New Roman"/>
        </w:rPr>
        <w:t>цифрлар – күнтізбелік күндер саны.</w:t>
      </w:r>
    </w:p>
    <w:p w14:paraId="08F9DC2C" w14:textId="77777777" w:rsidR="00904B50" w:rsidRDefault="00000000">
      <w:pPr>
        <w:pStyle w:val="a"/>
        <w:numPr>
          <w:ilvl w:val="1"/>
          <w:numId w:val="3"/>
        </w:numPr>
      </w:pPr>
      <w:r>
        <w:rPr>
          <w:rFonts w:ascii="Times New Roman" w:hAnsi="Times New Roman" w:cs="Times New Roman"/>
        </w:rPr>
        <w:t>Техникалық сипаттамада көзделген шарттарда Жүк алушыға жеткізуші.</w:t>
      </w:r>
    </w:p>
    <w:p w14:paraId="748028C5" w14:textId="77777777" w:rsidR="00904B50" w:rsidRDefault="00000000">
      <w:pPr>
        <w:pStyle w:val="ad"/>
        <w:numPr>
          <w:ilvl w:val="0"/>
          <w:numId w:val="3"/>
        </w:numPr>
        <w:rPr>
          <w:rFonts w:ascii="Times New Roman" w:hAnsi="Times New Roman" w:cs="Times New Roman"/>
        </w:rPr>
      </w:pPr>
      <w:r>
        <w:rPr>
          <w:rFonts w:ascii="Times New Roman" w:hAnsi="Times New Roman" w:cs="Times New Roman"/>
        </w:rPr>
        <w:t>Ерекшелікке өзгерістер мен толықтырулар енгізу</w:t>
      </w:r>
    </w:p>
    <w:p w14:paraId="73A914E2"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Биржа Спецификацияға өзгерістер мен толықтырулар енгізуге құқылы.</w:t>
      </w:r>
    </w:p>
    <w:p w14:paraId="3893241A" w14:textId="77777777" w:rsidR="00904B50" w:rsidRDefault="00000000">
      <w:pPr>
        <w:pStyle w:val="a"/>
        <w:numPr>
          <w:ilvl w:val="1"/>
          <w:numId w:val="3"/>
        </w:numPr>
        <w:rPr>
          <w:rFonts w:ascii="Times New Roman" w:hAnsi="Times New Roman" w:cs="Times New Roman"/>
        </w:rPr>
      </w:pPr>
      <w:r>
        <w:rPr>
          <w:rFonts w:ascii="Times New Roman" w:hAnsi="Times New Roman" w:cs="Times New Roman"/>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7FDCD8FA" w14:textId="77777777" w:rsidR="00904B50" w:rsidRDefault="00000000">
      <w:pPr>
        <w:pStyle w:val="a"/>
        <w:numPr>
          <w:ilvl w:val="1"/>
          <w:numId w:val="3"/>
        </w:numPr>
      </w:pPr>
      <w:r>
        <w:rPr>
          <w:rFonts w:ascii="Times New Roman" w:hAnsi="Times New Roman" w:cs="Times New Roman"/>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67CDF5D" w14:textId="77777777" w:rsidR="00904B50" w:rsidRDefault="00000000">
      <w:pPr>
        <w:pStyle w:val="a7"/>
        <w:spacing w:after="0"/>
        <w:ind w:left="5940"/>
        <w:jc w:val="right"/>
      </w:pPr>
      <w:r>
        <w:br w:type="page"/>
      </w:r>
    </w:p>
    <w:p w14:paraId="0F91C609" w14:textId="77777777" w:rsidR="00904B50" w:rsidRDefault="00000000">
      <w:pPr>
        <w:jc w:val="right"/>
        <w:rPr>
          <w:sz w:val="20"/>
          <w:szCs w:val="20"/>
        </w:rPr>
      </w:pPr>
      <w:r>
        <w:rPr>
          <w:sz w:val="20"/>
          <w:szCs w:val="20"/>
        </w:rPr>
        <w:lastRenderedPageBreak/>
        <w:t>№1 Қосымша</w:t>
      </w:r>
    </w:p>
    <w:p w14:paraId="6666F32D" w14:textId="77777777" w:rsidR="00904B50" w:rsidRDefault="00000000">
      <w:pPr>
        <w:jc w:val="right"/>
      </w:pPr>
      <w:r>
        <w:rPr>
          <w:sz w:val="20"/>
        </w:rPr>
        <w:t xml:space="preserve">спецификацияға Ақ қант </w:t>
      </w:r>
    </w:p>
    <w:p w14:paraId="168BF020" w14:textId="77777777" w:rsidR="00904B50" w:rsidRDefault="00000000">
      <w:pPr>
        <w:jc w:val="right"/>
        <w:rPr>
          <w:sz w:val="20"/>
        </w:rPr>
      </w:pPr>
      <w:r>
        <w:rPr>
          <w:sz w:val="20"/>
        </w:rPr>
        <w:t>(</w:t>
      </w:r>
      <w:r>
        <w:rPr>
          <w:sz w:val="20"/>
          <w:lang w:val="en-US"/>
        </w:rPr>
        <w:t>CPT</w:t>
      </w:r>
      <w:r>
        <w:rPr>
          <w:sz w:val="20"/>
        </w:rPr>
        <w:t xml:space="preserve"> қ. Петропавл, "Петропавл" теміржол вокзалы)</w:t>
      </w:r>
    </w:p>
    <w:p w14:paraId="1187A8E3" w14:textId="77777777" w:rsidR="00904B50" w:rsidRDefault="00904B50">
      <w:pPr>
        <w:pStyle w:val="a7"/>
        <w:spacing w:after="0"/>
        <w:jc w:val="right"/>
        <w:rPr>
          <w:sz w:val="20"/>
        </w:rPr>
      </w:pPr>
    </w:p>
    <w:p w14:paraId="1C66B4DB" w14:textId="77777777" w:rsidR="00904B50" w:rsidRDefault="00904B50">
      <w:pPr>
        <w:pStyle w:val="a7"/>
        <w:spacing w:after="0"/>
        <w:jc w:val="both"/>
      </w:pPr>
    </w:p>
    <w:p w14:paraId="2B34E55D" w14:textId="77777777" w:rsidR="00904B50" w:rsidRDefault="00000000">
      <w:pPr>
        <w:jc w:val="center"/>
        <w:rPr>
          <w:b/>
          <w:sz w:val="20"/>
          <w:szCs w:val="20"/>
        </w:rPr>
      </w:pPr>
      <w:r>
        <w:rPr>
          <w:b/>
          <w:sz w:val="20"/>
          <w:szCs w:val="20"/>
        </w:rPr>
        <w:t>ҮЛГІ НЫСАНЫ</w:t>
      </w:r>
    </w:p>
    <w:p w14:paraId="274FF648" w14:textId="77777777" w:rsidR="00904B50" w:rsidRDefault="00904B50">
      <w:pPr>
        <w:jc w:val="center"/>
        <w:rPr>
          <w:b/>
          <w:sz w:val="20"/>
          <w:szCs w:val="20"/>
        </w:rPr>
      </w:pPr>
    </w:p>
    <w:p w14:paraId="41A7E54C" w14:textId="77777777" w:rsidR="00904B50" w:rsidRDefault="00000000">
      <w:pPr>
        <w:jc w:val="center"/>
        <w:rPr>
          <w:b/>
          <w:sz w:val="20"/>
          <w:szCs w:val="20"/>
        </w:rPr>
      </w:pPr>
      <w:r>
        <w:rPr>
          <w:b/>
          <w:sz w:val="20"/>
          <w:szCs w:val="20"/>
        </w:rPr>
        <w:t xml:space="preserve"> </w:t>
      </w:r>
    </w:p>
    <w:p w14:paraId="611476D7" w14:textId="77777777" w:rsidR="00904B50" w:rsidRDefault="00000000">
      <w:pPr>
        <w:jc w:val="center"/>
        <w:rPr>
          <w:b/>
          <w:sz w:val="20"/>
          <w:szCs w:val="20"/>
        </w:rPr>
      </w:pPr>
      <w:r>
        <w:rPr>
          <w:b/>
          <w:sz w:val="20"/>
          <w:szCs w:val="20"/>
        </w:rPr>
        <w:t xml:space="preserve">ШАРТ </w:t>
      </w:r>
    </w:p>
    <w:p w14:paraId="691FF4F6" w14:textId="77777777" w:rsidR="00904B50" w:rsidRDefault="00000000">
      <w:pPr>
        <w:jc w:val="center"/>
        <w:rPr>
          <w:sz w:val="20"/>
          <w:szCs w:val="20"/>
        </w:rPr>
      </w:pPr>
      <w:r>
        <w:rPr>
          <w:b/>
          <w:sz w:val="20"/>
          <w:szCs w:val="20"/>
        </w:rPr>
        <w:t xml:space="preserve">  ақ қантты жеткізу № __</w:t>
      </w:r>
    </w:p>
    <w:p w14:paraId="0A057FED" w14:textId="77777777" w:rsidR="00904B50" w:rsidRDefault="00904B50">
      <w:pPr>
        <w:rPr>
          <w:sz w:val="20"/>
          <w:szCs w:val="20"/>
        </w:rPr>
      </w:pPr>
    </w:p>
    <w:p w14:paraId="1009528F" w14:textId="77777777" w:rsidR="00904B50" w:rsidRDefault="00904B50">
      <w:pPr>
        <w:rPr>
          <w:sz w:val="20"/>
          <w:szCs w:val="20"/>
        </w:rPr>
      </w:pPr>
    </w:p>
    <w:p w14:paraId="50B0F8E9" w14:textId="77777777" w:rsidR="00904B50" w:rsidRDefault="00000000">
      <w:pPr>
        <w:rPr>
          <w:b/>
          <w:sz w:val="20"/>
          <w:szCs w:val="20"/>
        </w:rPr>
      </w:pPr>
      <w:r>
        <w:rPr>
          <w:sz w:val="20"/>
          <w:szCs w:val="20"/>
        </w:rPr>
        <w:t xml:space="preserve">қ. ___________ бастап "____" ______________201__ жылдың </w:t>
      </w:r>
    </w:p>
    <w:p w14:paraId="3049EEFE" w14:textId="77777777" w:rsidR="00904B50" w:rsidRDefault="00904B50">
      <w:pPr>
        <w:ind w:firstLine="708"/>
        <w:jc w:val="both"/>
        <w:rPr>
          <w:b/>
          <w:sz w:val="20"/>
          <w:szCs w:val="20"/>
        </w:rPr>
      </w:pPr>
    </w:p>
    <w:p w14:paraId="1F6252C7" w14:textId="77777777" w:rsidR="00904B50" w:rsidRDefault="00000000">
      <w:pPr>
        <w:ind w:firstLine="708"/>
        <w:jc w:val="both"/>
      </w:pPr>
      <w:r>
        <w:rPr>
          <w:b/>
          <w:sz w:val="20"/>
          <w:szCs w:val="20"/>
        </w:rPr>
        <w:t>Брокерлік компания – "____________"</w:t>
      </w:r>
      <w:r>
        <w:rPr>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b/>
          <w:sz w:val="20"/>
          <w:szCs w:val="20"/>
        </w:rPr>
        <w:t xml:space="preserve"> "Сатушы"</w:t>
      </w:r>
      <w:r>
        <w:rPr>
          <w:sz w:val="20"/>
          <w:szCs w:val="20"/>
        </w:rPr>
        <w:t xml:space="preserve">, бір жағынан, </w:t>
      </w:r>
    </w:p>
    <w:p w14:paraId="1A0E613B" w14:textId="77777777" w:rsidR="00904B50" w:rsidRDefault="00000000">
      <w:pPr>
        <w:ind w:firstLine="708"/>
        <w:jc w:val="both"/>
        <w:rPr>
          <w:b/>
          <w:sz w:val="20"/>
          <w:szCs w:val="20"/>
        </w:rPr>
      </w:pPr>
      <w:r>
        <w:rPr>
          <w:sz w:val="20"/>
          <w:szCs w:val="20"/>
        </w:rPr>
        <w:t xml:space="preserve">және </w:t>
      </w:r>
    </w:p>
    <w:p w14:paraId="34B4CC1B" w14:textId="77777777" w:rsidR="00904B50" w:rsidRDefault="00000000">
      <w:pPr>
        <w:ind w:firstLine="708"/>
        <w:jc w:val="both"/>
      </w:pPr>
      <w:r>
        <w:rPr>
          <w:b/>
          <w:sz w:val="20"/>
          <w:szCs w:val="20"/>
        </w:rPr>
        <w:t>Брокерлік компания – "</w:t>
      </w:r>
      <w:r>
        <w:rPr>
          <w:b/>
          <w:color w:val="FF0000"/>
          <w:sz w:val="20"/>
          <w:szCs w:val="20"/>
        </w:rPr>
        <w:t>______________</w:t>
      </w:r>
      <w:r>
        <w:rPr>
          <w:b/>
          <w:sz w:val="20"/>
          <w:szCs w:val="20"/>
        </w:rPr>
        <w:t>»</w:t>
      </w:r>
      <w:r>
        <w:rPr>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b/>
          <w:sz w:val="20"/>
          <w:szCs w:val="20"/>
        </w:rPr>
        <w:t xml:space="preserve"> "Сатып алушы", </w:t>
      </w:r>
      <w:r>
        <w:rPr>
          <w:sz w:val="20"/>
          <w:szCs w:val="20"/>
        </w:rPr>
        <w:t>екінші жағынан,</w:t>
      </w:r>
    </w:p>
    <w:p w14:paraId="17070014" w14:textId="77777777" w:rsidR="00904B50" w:rsidRDefault="00000000">
      <w:pPr>
        <w:pStyle w:val="21"/>
        <w:tabs>
          <w:tab w:val="left" w:pos="0"/>
        </w:tabs>
        <w:ind w:right="-5" w:firstLine="0"/>
        <w:jc w:val="both"/>
      </w:pPr>
      <w:r>
        <w:rPr>
          <w:rFonts w:ascii="Times New Roman" w:hAnsi="Times New Roman" w:cs="Times New Roman"/>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029AB1B2" w14:textId="77777777" w:rsidR="00904B50"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4A0" w:firstRow="1" w:lastRow="0" w:firstColumn="1" w:lastColumn="0" w:noHBand="0" w:noVBand="1"/>
      </w:tblPr>
      <w:tblGrid>
        <w:gridCol w:w="3256"/>
        <w:gridCol w:w="6383"/>
      </w:tblGrid>
      <w:tr w:rsidR="00904B50" w14:paraId="4B44DD77" w14:textId="77777777">
        <w:tc>
          <w:tcPr>
            <w:tcW w:w="3256" w:type="dxa"/>
            <w:tcBorders>
              <w:top w:val="single" w:sz="4" w:space="0" w:color="000000"/>
              <w:left w:val="single" w:sz="4" w:space="0" w:color="000000"/>
              <w:bottom w:val="single" w:sz="4" w:space="0" w:color="000000"/>
            </w:tcBorders>
          </w:tcPr>
          <w:p w14:paraId="039FB683" w14:textId="77777777" w:rsidR="00904B50" w:rsidRDefault="00000000">
            <w:pPr>
              <w:rPr>
                <w:sz w:val="20"/>
                <w:szCs w:val="20"/>
              </w:rPr>
            </w:pPr>
            <w:r>
              <w:rPr>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21295F97" w14:textId="77777777" w:rsidR="00904B50" w:rsidRDefault="00000000">
            <w:pPr>
              <w:rPr>
                <w:sz w:val="20"/>
                <w:szCs w:val="20"/>
              </w:rPr>
            </w:pPr>
            <w:r>
              <w:rPr>
                <w:rFonts w:eastAsia="Arial Unicode MS"/>
                <w:bCs/>
                <w:sz w:val="20"/>
                <w:szCs w:val="20"/>
                <w:lang w:val="kk-KZ"/>
              </w:rPr>
              <w:t>Ақ қант</w:t>
            </w:r>
            <w:r>
              <w:rPr>
                <w:sz w:val="20"/>
                <w:szCs w:val="20"/>
              </w:rPr>
              <w:t>, сапа сипаттамаларына сәйкес – ГОСТ 33222-2015, Биржалық Кеңестің шешімімен бекітілген Тауарлардың сипаттамаларына, __.__.2021 жылғы № ____ хаттамаға сәйкес.)</w:t>
            </w:r>
          </w:p>
        </w:tc>
      </w:tr>
      <w:tr w:rsidR="00904B50" w14:paraId="59A13C08" w14:textId="77777777">
        <w:tc>
          <w:tcPr>
            <w:tcW w:w="3256" w:type="dxa"/>
            <w:tcBorders>
              <w:top w:val="single" w:sz="4" w:space="0" w:color="000000"/>
              <w:left w:val="single" w:sz="4" w:space="0" w:color="000000"/>
              <w:bottom w:val="single" w:sz="4" w:space="0" w:color="000000"/>
            </w:tcBorders>
          </w:tcPr>
          <w:p w14:paraId="2BF102F9" w14:textId="77777777" w:rsidR="00904B50" w:rsidRDefault="00000000">
            <w:pPr>
              <w:rPr>
                <w:sz w:val="20"/>
                <w:szCs w:val="20"/>
              </w:rPr>
            </w:pPr>
            <w:r>
              <w:rPr>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580BD96E" w14:textId="77777777" w:rsidR="00904B50" w:rsidRDefault="00000000">
            <w:pPr>
              <w:rPr>
                <w:sz w:val="20"/>
                <w:szCs w:val="20"/>
              </w:rPr>
            </w:pPr>
            <w:r>
              <w:rPr>
                <w:sz w:val="20"/>
                <w:szCs w:val="20"/>
              </w:rPr>
              <w:t>"Қазақстан Темір Жолы" ҰК" АҚ</w:t>
            </w:r>
          </w:p>
        </w:tc>
      </w:tr>
      <w:tr w:rsidR="00904B50" w14:paraId="594A483D" w14:textId="77777777">
        <w:tc>
          <w:tcPr>
            <w:tcW w:w="3256" w:type="dxa"/>
            <w:tcBorders>
              <w:top w:val="single" w:sz="4" w:space="0" w:color="000000"/>
              <w:left w:val="single" w:sz="4" w:space="0" w:color="000000"/>
              <w:bottom w:val="single" w:sz="4" w:space="0" w:color="000000"/>
            </w:tcBorders>
          </w:tcPr>
          <w:p w14:paraId="1988EE67" w14:textId="77777777" w:rsidR="00904B50" w:rsidRDefault="00000000">
            <w:pPr>
              <w:rPr>
                <w:sz w:val="20"/>
                <w:szCs w:val="20"/>
              </w:rPr>
            </w:pPr>
            <w:r>
              <w:rPr>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352EA3AF" w14:textId="77777777" w:rsidR="00904B50" w:rsidRDefault="00000000">
            <w:pPr>
              <w:rPr>
                <w:sz w:val="20"/>
                <w:szCs w:val="20"/>
              </w:rPr>
            </w:pPr>
            <w:r>
              <w:rPr>
                <w:sz w:val="20"/>
                <w:szCs w:val="20"/>
              </w:rPr>
              <w:t xml:space="preserve">Инкотермс 2020. Жаңалықтар Жарияланым </w:t>
            </w:r>
            <w:r>
              <w:rPr>
                <w:sz w:val="20"/>
                <w:szCs w:val="20"/>
                <w:lang w:val="en-US"/>
              </w:rPr>
              <w:t>ICC</w:t>
            </w:r>
            <w:r>
              <w:rPr>
                <w:sz w:val="20"/>
                <w:szCs w:val="20"/>
              </w:rPr>
              <w:t xml:space="preserve"> № 715. Ережелер </w:t>
            </w:r>
            <w:r>
              <w:rPr>
                <w:sz w:val="20"/>
                <w:szCs w:val="20"/>
                <w:lang w:val="en-US"/>
              </w:rPr>
              <w:t>I</w:t>
            </w:r>
            <w:r>
              <w:rPr>
                <w:sz w:val="20"/>
                <w:szCs w:val="20"/>
              </w:rPr>
              <w:t>Ұлттық және халықаралық саудада сауда терминдерін қолдануға арналған ҚС</w:t>
            </w:r>
          </w:p>
        </w:tc>
      </w:tr>
      <w:tr w:rsidR="00904B50" w14:paraId="0C7C69CB" w14:textId="77777777">
        <w:tc>
          <w:tcPr>
            <w:tcW w:w="3256" w:type="dxa"/>
            <w:tcBorders>
              <w:top w:val="single" w:sz="4" w:space="0" w:color="000000"/>
              <w:left w:val="single" w:sz="4" w:space="0" w:color="000000"/>
              <w:bottom w:val="single" w:sz="4" w:space="0" w:color="000000"/>
            </w:tcBorders>
          </w:tcPr>
          <w:p w14:paraId="11C239EF" w14:textId="77777777" w:rsidR="00904B50" w:rsidRDefault="00000000">
            <w:pPr>
              <w:rPr>
                <w:sz w:val="20"/>
                <w:szCs w:val="20"/>
                <w:lang w:val="en-US"/>
              </w:rPr>
            </w:pPr>
            <w:r>
              <w:rPr>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63353D45" w14:textId="77777777" w:rsidR="00904B50" w:rsidRDefault="00000000">
            <w:pPr>
              <w:rPr>
                <w:sz w:val="20"/>
                <w:szCs w:val="20"/>
              </w:rPr>
            </w:pPr>
            <w:r>
              <w:rPr>
                <w:sz w:val="20"/>
                <w:szCs w:val="20"/>
              </w:rPr>
              <w:t>Инкотермс 2020 сәйкес "жүк тасымалы/тасымалдау бұрын төленген" термині</w:t>
            </w:r>
          </w:p>
        </w:tc>
      </w:tr>
      <w:tr w:rsidR="00904B50" w14:paraId="7042A81E" w14:textId="77777777">
        <w:tc>
          <w:tcPr>
            <w:tcW w:w="3256" w:type="dxa"/>
            <w:tcBorders>
              <w:top w:val="single" w:sz="4" w:space="0" w:color="000000"/>
              <w:left w:val="single" w:sz="4" w:space="0" w:color="000000"/>
              <w:bottom w:val="single" w:sz="4" w:space="0" w:color="000000"/>
            </w:tcBorders>
          </w:tcPr>
          <w:p w14:paraId="1BF34F8A" w14:textId="77777777" w:rsidR="00904B50" w:rsidRDefault="00000000">
            <w:pPr>
              <w:rPr>
                <w:sz w:val="20"/>
                <w:szCs w:val="20"/>
              </w:rPr>
            </w:pPr>
            <w:r>
              <w:rPr>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603F1CD9" w14:textId="77777777" w:rsidR="00904B50" w:rsidRDefault="00000000">
            <w:pPr>
              <w:rPr>
                <w:sz w:val="20"/>
                <w:szCs w:val="20"/>
              </w:rPr>
            </w:pPr>
            <w:r>
              <w:rPr>
                <w:sz w:val="20"/>
                <w:szCs w:val="20"/>
              </w:rPr>
              <w:t>Тауар жеткізілетін межелі станция (түсіру орны, т/ж тұйығының №): "Петропавл", станция коды – 820001</w:t>
            </w:r>
          </w:p>
        </w:tc>
      </w:tr>
      <w:tr w:rsidR="00904B50" w14:paraId="6FBE5084" w14:textId="77777777">
        <w:tc>
          <w:tcPr>
            <w:tcW w:w="3256" w:type="dxa"/>
            <w:tcBorders>
              <w:top w:val="single" w:sz="4" w:space="0" w:color="000000"/>
              <w:left w:val="single" w:sz="4" w:space="0" w:color="000000"/>
              <w:bottom w:val="single" w:sz="4" w:space="0" w:color="000000"/>
            </w:tcBorders>
          </w:tcPr>
          <w:p w14:paraId="48386755" w14:textId="77777777" w:rsidR="00904B50" w:rsidRDefault="00000000">
            <w:pPr>
              <w:rPr>
                <w:sz w:val="20"/>
                <w:szCs w:val="20"/>
              </w:rPr>
            </w:pPr>
            <w:r>
              <w:rPr>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36E0F907" w14:textId="77777777" w:rsidR="00904B50" w:rsidRDefault="00000000">
            <w:pPr>
              <w:rPr>
                <w:sz w:val="20"/>
                <w:szCs w:val="20"/>
              </w:rPr>
            </w:pPr>
            <w:r>
              <w:rPr>
                <w:sz w:val="20"/>
                <w:szCs w:val="20"/>
              </w:rPr>
              <w:t>Тауардың ерекшелігіне, жабдықтың техникалық мүмкіндіктеріне байланысты туындаған төмен жүктеме/артық жүктеме</w:t>
            </w:r>
          </w:p>
        </w:tc>
      </w:tr>
      <w:tr w:rsidR="00904B50" w14:paraId="47D9070F" w14:textId="77777777">
        <w:tc>
          <w:tcPr>
            <w:tcW w:w="3256" w:type="dxa"/>
            <w:tcBorders>
              <w:top w:val="single" w:sz="4" w:space="0" w:color="000000"/>
              <w:left w:val="single" w:sz="4" w:space="0" w:color="000000"/>
              <w:bottom w:val="single" w:sz="4" w:space="0" w:color="000000"/>
            </w:tcBorders>
          </w:tcPr>
          <w:p w14:paraId="7323C306" w14:textId="77777777" w:rsidR="00904B50" w:rsidRDefault="00000000">
            <w:pPr>
              <w:rPr>
                <w:sz w:val="20"/>
                <w:szCs w:val="20"/>
              </w:rPr>
            </w:pPr>
            <w:r>
              <w:rPr>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3DFDACC0" w14:textId="77777777" w:rsidR="00904B50" w:rsidRDefault="00000000">
            <w:pPr>
              <w:rPr>
                <w:sz w:val="20"/>
                <w:szCs w:val="20"/>
              </w:rPr>
            </w:pPr>
            <w:r>
              <w:rPr>
                <w:sz w:val="20"/>
                <w:szCs w:val="20"/>
              </w:rPr>
              <w:t>Қосылған құн салығы</w:t>
            </w:r>
          </w:p>
        </w:tc>
      </w:tr>
      <w:tr w:rsidR="00904B50" w14:paraId="24BFE611" w14:textId="77777777">
        <w:tc>
          <w:tcPr>
            <w:tcW w:w="3256" w:type="dxa"/>
            <w:tcBorders>
              <w:top w:val="single" w:sz="4" w:space="0" w:color="000000"/>
              <w:left w:val="single" w:sz="4" w:space="0" w:color="000000"/>
              <w:bottom w:val="single" w:sz="4" w:space="0" w:color="000000"/>
            </w:tcBorders>
          </w:tcPr>
          <w:p w14:paraId="6BF0A4F6" w14:textId="77777777" w:rsidR="00904B50" w:rsidRDefault="00000000">
            <w:pPr>
              <w:rPr>
                <w:sz w:val="20"/>
                <w:szCs w:val="20"/>
              </w:rPr>
            </w:pPr>
            <w:r>
              <w:rPr>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09F55B65" w14:textId="77777777" w:rsidR="00904B50" w:rsidRDefault="00000000">
            <w:pPr>
              <w:rPr>
                <w:sz w:val="20"/>
                <w:szCs w:val="20"/>
              </w:rPr>
            </w:pPr>
            <w:r>
              <w:rPr>
                <w:sz w:val="20"/>
                <w:szCs w:val="20"/>
              </w:rPr>
              <w:t>Қазақстан Республикасы</w:t>
            </w:r>
          </w:p>
        </w:tc>
      </w:tr>
      <w:tr w:rsidR="00904B50" w14:paraId="06FB0FF4" w14:textId="77777777">
        <w:tc>
          <w:tcPr>
            <w:tcW w:w="3256" w:type="dxa"/>
            <w:tcBorders>
              <w:top w:val="single" w:sz="4" w:space="0" w:color="000000"/>
              <w:left w:val="single" w:sz="4" w:space="0" w:color="000000"/>
              <w:bottom w:val="single" w:sz="4" w:space="0" w:color="000000"/>
            </w:tcBorders>
          </w:tcPr>
          <w:p w14:paraId="70E9F2BD" w14:textId="77777777" w:rsidR="00904B50" w:rsidRDefault="00000000">
            <w:pPr>
              <w:rPr>
                <w:sz w:val="20"/>
                <w:szCs w:val="20"/>
              </w:rPr>
            </w:pPr>
            <w:r>
              <w:rPr>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5A123152" w14:textId="77777777" w:rsidR="00904B50" w:rsidRDefault="00000000">
            <w:pPr>
              <w:jc w:val="both"/>
              <w:rPr>
                <w:sz w:val="20"/>
                <w:szCs w:val="20"/>
              </w:rPr>
            </w:pPr>
            <w:r>
              <w:rPr>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904B50" w14:paraId="485FAB80" w14:textId="77777777">
        <w:tc>
          <w:tcPr>
            <w:tcW w:w="3256" w:type="dxa"/>
            <w:tcBorders>
              <w:top w:val="single" w:sz="4" w:space="0" w:color="000000"/>
              <w:left w:val="single" w:sz="4" w:space="0" w:color="000000"/>
              <w:bottom w:val="single" w:sz="4" w:space="0" w:color="000000"/>
            </w:tcBorders>
          </w:tcPr>
          <w:p w14:paraId="689FAC1A" w14:textId="77777777" w:rsidR="00904B50" w:rsidRDefault="00000000">
            <w:pPr>
              <w:rPr>
                <w:color w:val="000000"/>
                <w:sz w:val="20"/>
                <w:szCs w:val="20"/>
              </w:rPr>
            </w:pPr>
            <w:r>
              <w:rPr>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509A3E95" w14:textId="77777777" w:rsidR="00904B50" w:rsidRDefault="00000000">
            <w:pPr>
              <w:jc w:val="both"/>
              <w:rPr>
                <w:color w:val="000000"/>
                <w:sz w:val="20"/>
                <w:szCs w:val="20"/>
              </w:rPr>
            </w:pPr>
            <w:r>
              <w:rPr>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904B50" w14:paraId="055E1889" w14:textId="77777777">
        <w:tc>
          <w:tcPr>
            <w:tcW w:w="3256" w:type="dxa"/>
            <w:tcBorders>
              <w:top w:val="single" w:sz="4" w:space="0" w:color="000000"/>
              <w:left w:val="single" w:sz="4" w:space="0" w:color="000000"/>
              <w:bottom w:val="single" w:sz="4" w:space="0" w:color="000000"/>
            </w:tcBorders>
          </w:tcPr>
          <w:p w14:paraId="19433162" w14:textId="77777777" w:rsidR="00904B50" w:rsidRDefault="00000000">
            <w:pPr>
              <w:rPr>
                <w:sz w:val="20"/>
                <w:szCs w:val="20"/>
              </w:rPr>
            </w:pPr>
            <w:r>
              <w:rPr>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41CA34F3" w14:textId="77777777" w:rsidR="00904B50" w:rsidRDefault="00000000">
            <w:pPr>
              <w:jc w:val="both"/>
              <w:rPr>
                <w:color w:val="FF0000"/>
                <w:sz w:val="20"/>
                <w:szCs w:val="20"/>
              </w:rPr>
            </w:pPr>
            <w:r>
              <w:rPr>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color w:val="000000"/>
                <w:sz w:val="20"/>
                <w:szCs w:val="20"/>
              </w:rPr>
              <w:t>Осы Шарттың ажырамас бөлігі болып табылатын, ережелерін оның барлық Тараптары орындауға міндетті шарттар.</w:t>
            </w:r>
            <w:r>
              <w:rPr>
                <w:color w:val="FF0000"/>
                <w:sz w:val="20"/>
                <w:szCs w:val="20"/>
              </w:rPr>
              <w:t xml:space="preserve"> </w:t>
            </w:r>
          </w:p>
        </w:tc>
      </w:tr>
      <w:tr w:rsidR="00904B50" w14:paraId="64682470" w14:textId="77777777">
        <w:tc>
          <w:tcPr>
            <w:tcW w:w="3256" w:type="dxa"/>
            <w:tcBorders>
              <w:top w:val="single" w:sz="4" w:space="0" w:color="000000"/>
              <w:left w:val="single" w:sz="4" w:space="0" w:color="000000"/>
              <w:bottom w:val="single" w:sz="4" w:space="0" w:color="000000"/>
            </w:tcBorders>
          </w:tcPr>
          <w:p w14:paraId="05DFF379" w14:textId="77777777" w:rsidR="00904B50" w:rsidRDefault="00000000">
            <w:pPr>
              <w:rPr>
                <w:b/>
                <w:sz w:val="20"/>
                <w:szCs w:val="20"/>
              </w:rPr>
            </w:pPr>
            <w:r>
              <w:rPr>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7B8C292B" w14:textId="77777777" w:rsidR="00904B50" w:rsidRDefault="00000000">
            <w:pPr>
              <w:jc w:val="both"/>
            </w:pPr>
            <w:r>
              <w:rPr>
                <w:b/>
                <w:sz w:val="20"/>
                <w:szCs w:val="20"/>
              </w:rPr>
              <w:t xml:space="preserve"> </w:t>
            </w:r>
            <w:r>
              <w:rPr>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4B144A03" w14:textId="77777777" w:rsidR="00904B50" w:rsidRDefault="00000000">
            <w:pPr>
              <w:jc w:val="both"/>
              <w:rPr>
                <w:color w:val="000000"/>
                <w:sz w:val="20"/>
                <w:szCs w:val="20"/>
              </w:rPr>
            </w:pPr>
            <w:r>
              <w:rPr>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904B50" w14:paraId="394E39DD" w14:textId="77777777">
        <w:tc>
          <w:tcPr>
            <w:tcW w:w="3256" w:type="dxa"/>
            <w:tcBorders>
              <w:top w:val="single" w:sz="4" w:space="0" w:color="000000"/>
              <w:left w:val="single" w:sz="4" w:space="0" w:color="000000"/>
              <w:bottom w:val="single" w:sz="4" w:space="0" w:color="000000"/>
            </w:tcBorders>
          </w:tcPr>
          <w:p w14:paraId="0A4AC43E" w14:textId="77777777" w:rsidR="00904B50" w:rsidRDefault="00000000">
            <w:pPr>
              <w:rPr>
                <w:color w:val="000000"/>
                <w:sz w:val="20"/>
                <w:szCs w:val="20"/>
              </w:rPr>
            </w:pPr>
            <w:r>
              <w:rPr>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7157330C" w14:textId="77777777" w:rsidR="00904B50" w:rsidRDefault="00000000">
            <w:pPr>
              <w:jc w:val="both"/>
            </w:pPr>
            <w:r>
              <w:rPr>
                <w:color w:val="000000"/>
                <w:sz w:val="20"/>
                <w:szCs w:val="20"/>
              </w:rPr>
              <w:t xml:space="preserve">ЖШС/АҚ "_______" ( атауы, орналасқан жері, СТН, </w:t>
            </w:r>
            <w:r>
              <w:rPr>
                <w:sz w:val="20"/>
                <w:szCs w:val="20"/>
              </w:rPr>
              <w:t xml:space="preserve">БСН, </w:t>
            </w:r>
            <w:r>
              <w:rPr>
                <w:color w:val="000000"/>
                <w:sz w:val="20"/>
                <w:szCs w:val="20"/>
              </w:rPr>
              <w:t xml:space="preserve">банктік деректемелер, телефондар) – Сатушының клиенті. </w:t>
            </w:r>
          </w:p>
        </w:tc>
      </w:tr>
      <w:tr w:rsidR="00904B50" w14:paraId="5A6DE7DD" w14:textId="77777777">
        <w:tc>
          <w:tcPr>
            <w:tcW w:w="3256" w:type="dxa"/>
            <w:tcBorders>
              <w:top w:val="single" w:sz="4" w:space="0" w:color="000000"/>
              <w:left w:val="single" w:sz="4" w:space="0" w:color="000000"/>
              <w:bottom w:val="single" w:sz="4" w:space="0" w:color="000000"/>
            </w:tcBorders>
          </w:tcPr>
          <w:p w14:paraId="090E9959" w14:textId="77777777" w:rsidR="00904B50" w:rsidRDefault="00000000">
            <w:pPr>
              <w:rPr>
                <w:color w:val="000000"/>
                <w:sz w:val="20"/>
                <w:szCs w:val="20"/>
              </w:rPr>
            </w:pPr>
            <w:r>
              <w:rPr>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101D9871" w14:textId="77777777" w:rsidR="00904B50" w:rsidRDefault="00000000">
            <w:pPr>
              <w:jc w:val="both"/>
            </w:pPr>
            <w:r>
              <w:rPr>
                <w:color w:val="000000"/>
                <w:sz w:val="20"/>
                <w:szCs w:val="20"/>
              </w:rPr>
              <w:t>ЖШС/АҚ "________" ( атауы, орналасқан жері, СТН,</w:t>
            </w:r>
            <w:r>
              <w:rPr>
                <w:sz w:val="20"/>
                <w:szCs w:val="20"/>
              </w:rPr>
              <w:t xml:space="preserve"> БСН, </w:t>
            </w:r>
            <w:r>
              <w:rPr>
                <w:color w:val="000000"/>
                <w:sz w:val="20"/>
                <w:szCs w:val="20"/>
              </w:rPr>
              <w:t xml:space="preserve"> банктік деректемелер, телефондар) – Сатушының клиенті немесе ол көрсеткен тұлға.   </w:t>
            </w:r>
          </w:p>
        </w:tc>
      </w:tr>
      <w:tr w:rsidR="00904B50" w14:paraId="2960BC55" w14:textId="77777777">
        <w:tc>
          <w:tcPr>
            <w:tcW w:w="3256" w:type="dxa"/>
            <w:tcBorders>
              <w:top w:val="single" w:sz="4" w:space="0" w:color="000000"/>
              <w:left w:val="single" w:sz="4" w:space="0" w:color="000000"/>
              <w:bottom w:val="single" w:sz="4" w:space="0" w:color="000000"/>
            </w:tcBorders>
          </w:tcPr>
          <w:p w14:paraId="4564E7B2" w14:textId="77777777" w:rsidR="00904B50" w:rsidRDefault="00000000">
            <w:pPr>
              <w:rPr>
                <w:color w:val="000000"/>
                <w:sz w:val="20"/>
                <w:szCs w:val="20"/>
              </w:rPr>
            </w:pPr>
            <w:r>
              <w:rPr>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4B196C68" w14:textId="77777777" w:rsidR="00904B50" w:rsidRDefault="00000000">
            <w:pPr>
              <w:jc w:val="both"/>
              <w:rPr>
                <w:sz w:val="20"/>
                <w:szCs w:val="20"/>
              </w:rPr>
            </w:pPr>
            <w:r>
              <w:rPr>
                <w:color w:val="000000"/>
                <w:sz w:val="20"/>
                <w:szCs w:val="20"/>
              </w:rPr>
              <w:t xml:space="preserve">ЖШС/АҚ "_______1" ( атауы, орналасқан жері, банктік деректемелері) – Сатып алушының клиенті. </w:t>
            </w:r>
          </w:p>
        </w:tc>
      </w:tr>
      <w:tr w:rsidR="00904B50" w14:paraId="72ABAAEB" w14:textId="77777777">
        <w:tc>
          <w:tcPr>
            <w:tcW w:w="3256" w:type="dxa"/>
            <w:tcBorders>
              <w:top w:val="single" w:sz="4" w:space="0" w:color="000000"/>
              <w:left w:val="single" w:sz="4" w:space="0" w:color="000000"/>
              <w:bottom w:val="single" w:sz="4" w:space="0" w:color="000000"/>
            </w:tcBorders>
          </w:tcPr>
          <w:p w14:paraId="7F25C797" w14:textId="77777777" w:rsidR="00904B50" w:rsidRDefault="00000000">
            <w:pPr>
              <w:rPr>
                <w:color w:val="000000"/>
                <w:sz w:val="20"/>
                <w:szCs w:val="20"/>
              </w:rPr>
            </w:pPr>
            <w:r>
              <w:rPr>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6766ED54" w14:textId="77777777" w:rsidR="00904B50" w:rsidRDefault="00000000">
            <w:pPr>
              <w:jc w:val="both"/>
            </w:pPr>
            <w:r>
              <w:rPr>
                <w:color w:val="000000"/>
                <w:sz w:val="20"/>
                <w:szCs w:val="20"/>
              </w:rPr>
              <w:t xml:space="preserve">ЖШС/АҚ "________1" ( атауы, орналасқан жері, СТН, </w:t>
            </w:r>
            <w:r>
              <w:rPr>
                <w:sz w:val="20"/>
                <w:szCs w:val="20"/>
              </w:rPr>
              <w:t xml:space="preserve">БСН, </w:t>
            </w:r>
            <w:r>
              <w:rPr>
                <w:color w:val="000000"/>
                <w:sz w:val="20"/>
                <w:szCs w:val="20"/>
              </w:rPr>
              <w:t>банктік деректемелер, телефондар) – Сатып алушының клиенті немесе ол көрсеткен тұлға.</w:t>
            </w:r>
          </w:p>
        </w:tc>
      </w:tr>
      <w:tr w:rsidR="00904B50" w14:paraId="56691CF5" w14:textId="77777777">
        <w:tc>
          <w:tcPr>
            <w:tcW w:w="3256" w:type="dxa"/>
            <w:tcBorders>
              <w:top w:val="single" w:sz="4" w:space="0" w:color="000000"/>
              <w:left w:val="single" w:sz="4" w:space="0" w:color="000000"/>
              <w:bottom w:val="single" w:sz="4" w:space="0" w:color="000000"/>
            </w:tcBorders>
          </w:tcPr>
          <w:p w14:paraId="3EC8FFCB" w14:textId="77777777" w:rsidR="00904B50" w:rsidRDefault="00000000">
            <w:pPr>
              <w:rPr>
                <w:color w:val="000000"/>
                <w:sz w:val="20"/>
                <w:szCs w:val="20"/>
              </w:rPr>
            </w:pPr>
            <w:r>
              <w:rPr>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4009E37E" w14:textId="77777777" w:rsidR="00904B50" w:rsidRDefault="00000000">
            <w:pPr>
              <w:jc w:val="both"/>
            </w:pPr>
            <w:r>
              <w:rPr>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904B50" w14:paraId="10065612" w14:textId="77777777">
        <w:tc>
          <w:tcPr>
            <w:tcW w:w="3256" w:type="dxa"/>
            <w:tcBorders>
              <w:top w:val="single" w:sz="4" w:space="0" w:color="000000"/>
              <w:left w:val="single" w:sz="4" w:space="0" w:color="000000"/>
              <w:bottom w:val="single" w:sz="4" w:space="0" w:color="000000"/>
            </w:tcBorders>
          </w:tcPr>
          <w:p w14:paraId="1988C816" w14:textId="77777777" w:rsidR="00904B50" w:rsidRDefault="00000000">
            <w:pPr>
              <w:rPr>
                <w:color w:val="000000"/>
                <w:sz w:val="20"/>
                <w:szCs w:val="20"/>
              </w:rPr>
            </w:pPr>
            <w:r>
              <w:rPr>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2F70A8BE" w14:textId="77777777" w:rsidR="00904B50" w:rsidRDefault="00000000">
            <w:pPr>
              <w:jc w:val="both"/>
            </w:pPr>
            <w:r>
              <w:rPr>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904B50" w14:paraId="0A5C9CF1" w14:textId="77777777">
        <w:tc>
          <w:tcPr>
            <w:tcW w:w="3256" w:type="dxa"/>
            <w:tcBorders>
              <w:top w:val="single" w:sz="4" w:space="0" w:color="000000"/>
              <w:left w:val="single" w:sz="4" w:space="0" w:color="000000"/>
              <w:bottom w:val="single" w:sz="4" w:space="0" w:color="000000"/>
            </w:tcBorders>
          </w:tcPr>
          <w:p w14:paraId="5E20AA3B" w14:textId="77777777" w:rsidR="00904B50" w:rsidRDefault="00000000">
            <w:pPr>
              <w:rPr>
                <w:color w:val="000000"/>
                <w:sz w:val="20"/>
                <w:szCs w:val="20"/>
              </w:rPr>
            </w:pPr>
            <w:r>
              <w:rPr>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262F9465" w14:textId="77777777" w:rsidR="00904B50" w:rsidRDefault="00000000">
            <w:pPr>
              <w:jc w:val="both"/>
              <w:rPr>
                <w:color w:val="000000"/>
                <w:sz w:val="20"/>
                <w:szCs w:val="20"/>
              </w:rPr>
            </w:pPr>
            <w:r>
              <w:rPr>
                <w:color w:val="000000"/>
                <w:sz w:val="20"/>
                <w:szCs w:val="20"/>
              </w:rPr>
              <w:t xml:space="preserve">Биржаның _______ № _____ мәміле туралы есебі.    </w:t>
            </w:r>
          </w:p>
        </w:tc>
      </w:tr>
      <w:tr w:rsidR="00904B50" w14:paraId="71E66DF1" w14:textId="77777777">
        <w:tc>
          <w:tcPr>
            <w:tcW w:w="3256" w:type="dxa"/>
            <w:tcBorders>
              <w:top w:val="single" w:sz="4" w:space="0" w:color="000000"/>
              <w:left w:val="single" w:sz="4" w:space="0" w:color="000000"/>
              <w:bottom w:val="single" w:sz="4" w:space="0" w:color="000000"/>
            </w:tcBorders>
          </w:tcPr>
          <w:p w14:paraId="1DFD9083" w14:textId="77777777" w:rsidR="00904B50" w:rsidRDefault="00000000">
            <w:pPr>
              <w:rPr>
                <w:color w:val="000000"/>
                <w:sz w:val="20"/>
                <w:szCs w:val="20"/>
              </w:rPr>
            </w:pPr>
            <w:r>
              <w:rPr>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239DA598" w14:textId="77777777" w:rsidR="00904B50" w:rsidRDefault="00000000">
            <w:pPr>
              <w:jc w:val="both"/>
              <w:rPr>
                <w:color w:val="000000"/>
                <w:sz w:val="20"/>
                <w:szCs w:val="20"/>
              </w:rPr>
            </w:pPr>
            <w:r>
              <w:rPr>
                <w:color w:val="000000"/>
                <w:sz w:val="20"/>
                <w:szCs w:val="20"/>
              </w:rPr>
              <w:t xml:space="preserve">Биржа Басқармасының шешімімен бекітілген Тауардың спецификациясы, хаттама </w:t>
            </w:r>
            <w:r>
              <w:rPr>
                <w:sz w:val="20"/>
                <w:szCs w:val="20"/>
              </w:rPr>
              <w:t xml:space="preserve">02.09.2021 жылғы №1543 </w:t>
            </w:r>
            <w:r>
              <w:rPr>
                <w:color w:val="000000"/>
                <w:sz w:val="20"/>
                <w:szCs w:val="20"/>
              </w:rPr>
              <w:t xml:space="preserve">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w:t>
            </w:r>
          </w:p>
        </w:tc>
      </w:tr>
    </w:tbl>
    <w:p w14:paraId="30149975"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ШАРТТЫҢ НЫСАНАСЫ</w:t>
      </w:r>
    </w:p>
    <w:p w14:paraId="214FEE5B"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1277CC2A"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Тауардың спецификациясының шарттарынан ауытқуға жол берілмейді.    </w:t>
      </w:r>
    </w:p>
    <w:p w14:paraId="18E01617"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СОМАСЫ, ТАУАРДЫҢ САНЫ МЕН САПАСЫ     </w:t>
      </w:r>
    </w:p>
    <w:p w14:paraId="67BC37FC" w14:textId="77777777" w:rsidR="00904B50" w:rsidRDefault="00000000">
      <w:pPr>
        <w:pStyle w:val="a"/>
        <w:numPr>
          <w:ilvl w:val="1"/>
          <w:numId w:val="3"/>
        </w:numPr>
        <w:spacing w:before="120" w:after="0"/>
      </w:pPr>
      <w:r>
        <w:rPr>
          <w:rFonts w:ascii="Times New Roman" w:hAnsi="Times New Roman" w:cs="Times New Roman"/>
        </w:rP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3ABCB143" w14:textId="77777777" w:rsidR="00904B50" w:rsidRDefault="00000000">
      <w:pPr>
        <w:pStyle w:val="a"/>
        <w:numPr>
          <w:ilvl w:val="1"/>
          <w:numId w:val="3"/>
        </w:numPr>
        <w:spacing w:before="120" w:after="0"/>
      </w:pPr>
      <w:r>
        <w:rPr>
          <w:rFonts w:ascii="Times New Roman" w:hAnsi="Times New Roman" w:cs="Times New Roman"/>
        </w:rPr>
        <w:lastRenderedPageBreak/>
        <w:t xml:space="preserve">Биржалық мәмілеге сәйкес осы Шарт бойынша жеткізілетін Тауарлардың саны құрайды ________ (_______) тонна.       </w:t>
      </w:r>
    </w:p>
    <w:p w14:paraId="73E934B3" w14:textId="77777777" w:rsidR="00904B50" w:rsidRDefault="00000000">
      <w:pPr>
        <w:pStyle w:val="a"/>
        <w:numPr>
          <w:ilvl w:val="1"/>
          <w:numId w:val="3"/>
        </w:numPr>
      </w:pPr>
      <w:r>
        <w:rPr>
          <w:rFonts w:ascii="Times New Roman" w:hAnsi="Times New Roman" w:cs="Times New Roman"/>
        </w:rPr>
        <w:t xml:space="preserve">Тауардың сапасы Тауардың сипаттамасымен анықталады. Қаптаманың түрі - полипропиленді қаптар (әрқайсысы 25 кг).  </w:t>
      </w:r>
    </w:p>
    <w:p w14:paraId="54979D4E" w14:textId="77777777" w:rsidR="00904B50" w:rsidRDefault="00000000">
      <w:pPr>
        <w:pStyle w:val="a"/>
        <w:numPr>
          <w:ilvl w:val="1"/>
          <w:numId w:val="3"/>
        </w:numPr>
        <w:spacing w:before="120" w:after="0"/>
      </w:pPr>
      <w:r>
        <w:rPr>
          <w:rFonts w:ascii="Times New Roman" w:hAnsi="Times New Roman" w:cs="Times New Roman"/>
        </w:rPr>
        <w:t xml:space="preserve">Шарттың жалпы сомасы құрайды _________ (___________) теңге (бұдан әрі – Шарттың сомасы). </w:t>
      </w:r>
    </w:p>
    <w:p w14:paraId="577A90ED"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ЖЕТКІЗУ ШАРТТАРЫ   </w:t>
      </w:r>
    </w:p>
    <w:p w14:paraId="1416BAE7" w14:textId="77777777" w:rsidR="00904B50" w:rsidRDefault="00000000">
      <w:pPr>
        <w:pStyle w:val="a"/>
        <w:numPr>
          <w:ilvl w:val="1"/>
          <w:numId w:val="3"/>
        </w:numPr>
        <w:spacing w:before="120" w:after="0"/>
      </w:pPr>
      <w:r>
        <w:rPr>
          <w:rFonts w:ascii="Times New Roman" w:hAnsi="Times New Roman" w:cs="Times New Roman"/>
        </w:rPr>
        <w:t xml:space="preserve">Шарт бойынша Тауарды жеткізу шарттармен жүзеге асырылады </w:t>
      </w:r>
      <w:r>
        <w:rPr>
          <w:rFonts w:ascii="Times New Roman" w:hAnsi="Times New Roman" w:cs="Times New Roman"/>
          <w:lang w:val="en-US"/>
        </w:rPr>
        <w:t>CPT</w:t>
      </w:r>
      <w:r>
        <w:rPr>
          <w:rFonts w:ascii="Times New Roman" w:hAnsi="Times New Roman" w:cs="Times New Roman"/>
        </w:rPr>
        <w:t xml:space="preserve"> Инкотермс 2020 осы Шарттың №1 қосымшасына сәйкес. Инкотермс 2020 мен Келісім-Шарт (оның барлық қосымшаларын қоса алғанда) арасында қайшылықтар туындаған жағдайда Шарттың ережелері қолданылады.</w:t>
      </w:r>
    </w:p>
    <w:p w14:paraId="470CEB7C" w14:textId="77777777" w:rsidR="00904B50" w:rsidRDefault="00000000">
      <w:pPr>
        <w:pStyle w:val="a"/>
        <w:numPr>
          <w:ilvl w:val="1"/>
          <w:numId w:val="3"/>
        </w:numPr>
        <w:spacing w:before="120" w:after="0"/>
      </w:pPr>
      <w:r>
        <w:rPr>
          <w:rFonts w:ascii="Times New Roman" w:hAnsi="Times New Roman" w:cs="Times New Roman"/>
        </w:rPr>
        <w:t>Тауарды жеткізу кешіктірмей аяқталуы керек ____ (________) осы Шарттың 6-бөлімінде көзделген тәртіппен Сатып алушы Агенттің банктік шотына оның 100% (жүз пайыз) алдын ала төлеген күннен бастап күнтізбелік күн. Бұл мерзім Тауардың ерекшелігіне және шартқа сәйкес мына формула бойынша айқындалады: мерзім = (T+d+c).</w:t>
      </w:r>
    </w:p>
    <w:p w14:paraId="55B2DD65" w14:textId="77777777" w:rsidR="00904B50" w:rsidRDefault="00000000">
      <w:pPr>
        <w:pStyle w:val="a"/>
        <w:numPr>
          <w:ilvl w:val="1"/>
          <w:numId w:val="3"/>
        </w:numPr>
        <w:spacing w:before="120" w:after="0"/>
      </w:pPr>
      <w:r>
        <w:rPr>
          <w:rFonts w:ascii="Times New Roman" w:hAnsi="Times New Roman" w:cs="Times New Roman"/>
        </w:rPr>
        <w:t xml:space="preserve"> 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49E4545E"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57856A78"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w:t>
      </w:r>
    </w:p>
    <w:p w14:paraId="34527302"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5A12DF67" w14:textId="77777777" w:rsidR="00904B50" w:rsidRDefault="00000000">
      <w:pPr>
        <w:pStyle w:val="a"/>
        <w:numPr>
          <w:ilvl w:val="1"/>
          <w:numId w:val="3"/>
        </w:numPr>
        <w:spacing w:before="120" w:after="0"/>
      </w:pPr>
      <w:r>
        <w:rPr>
          <w:rFonts w:ascii="Times New Roman" w:hAnsi="Times New Roman" w:cs="Times New Roman"/>
        </w:rP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21115DCB" w14:textId="77777777" w:rsidR="00904B50" w:rsidRDefault="00000000">
      <w:pPr>
        <w:pStyle w:val="af0"/>
        <w:tabs>
          <w:tab w:val="left" w:pos="993"/>
        </w:tabs>
        <w:ind w:left="851"/>
        <w:jc w:val="both"/>
      </w:pPr>
      <w:r>
        <w:rPr>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3247F363" w14:textId="77777777" w:rsidR="00904B50" w:rsidRDefault="00000000">
      <w:pPr>
        <w:pStyle w:val="a"/>
        <w:numPr>
          <w:ilvl w:val="1"/>
          <w:numId w:val="3"/>
        </w:numPr>
        <w:spacing w:before="120" w:after="0"/>
      </w:pPr>
      <w:r>
        <w:rPr>
          <w:rFonts w:ascii="Times New Roman" w:hAnsi="Times New Roman" w:cs="Times New Roman"/>
        </w:rP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0D50F11D"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ТАУАРДЫ САПАСЫ МЕН САНЫ БОЙЫНША ҚАБЫЛДАУ           </w:t>
      </w:r>
    </w:p>
    <w:p w14:paraId="753E9855" w14:textId="77777777" w:rsidR="00904B50" w:rsidRDefault="00000000">
      <w:pPr>
        <w:pStyle w:val="a"/>
        <w:numPr>
          <w:ilvl w:val="1"/>
          <w:numId w:val="3"/>
        </w:numPr>
        <w:spacing w:before="120" w:after="0"/>
      </w:pPr>
      <w:r>
        <w:rPr>
          <w:rFonts w:ascii="Times New Roman" w:hAnsi="Times New Roman" w:cs="Times New Roman"/>
        </w:rP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7D66FAEC" w14:textId="77777777" w:rsidR="00904B50" w:rsidRDefault="00000000">
      <w:pPr>
        <w:pStyle w:val="a"/>
        <w:numPr>
          <w:ilvl w:val="1"/>
          <w:numId w:val="3"/>
        </w:numPr>
        <w:spacing w:before="120" w:after="0"/>
      </w:pPr>
      <w:r>
        <w:rPr>
          <w:rFonts w:ascii="Times New Roman" w:hAnsi="Times New Roman" w:cs="Times New Roman"/>
        </w:rPr>
        <w:t>Тауарлардың саны Қазақстан Республикасының қолданыстағы заңнамасының нормаларына, оның ішінде Қазақстан Республикасы Үкіметінің 2015 жылғы 30 сәуірдегі № 545 "Жүктерді теміржол көлігімен тасымалдау қағидаларын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72B52E49" w14:textId="77777777" w:rsidR="00904B50" w:rsidRDefault="00000000">
      <w:pPr>
        <w:pStyle w:val="af0"/>
        <w:tabs>
          <w:tab w:val="left" w:pos="567"/>
          <w:tab w:val="left" w:pos="993"/>
        </w:tabs>
        <w:ind w:left="851"/>
        <w:jc w:val="both"/>
      </w:pPr>
      <w:r>
        <w:rPr>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2BBD9EC8" w14:textId="77777777" w:rsidR="00904B50" w:rsidRDefault="00000000">
      <w:pPr>
        <w:pStyle w:val="a"/>
        <w:numPr>
          <w:ilvl w:val="1"/>
          <w:numId w:val="3"/>
        </w:numPr>
        <w:spacing w:before="120" w:after="0"/>
      </w:pPr>
      <w:r>
        <w:rPr>
          <w:rFonts w:ascii="Times New Roman" w:hAnsi="Times New Roman" w:cs="Times New Roman"/>
        </w:rPr>
        <w:lastRenderedPageBreak/>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248126AA"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09B51097" w14:textId="77777777" w:rsidR="00904B50" w:rsidRDefault="00000000">
      <w:pPr>
        <w:pStyle w:val="a"/>
        <w:numPr>
          <w:ilvl w:val="1"/>
          <w:numId w:val="3"/>
        </w:numPr>
        <w:spacing w:before="120" w:after="0"/>
      </w:pPr>
      <w:r>
        <w:rPr>
          <w:rFonts w:ascii="Times New Roman" w:hAnsi="Times New Roman" w:cs="Times New Roman"/>
        </w:rPr>
        <w:t xml:space="preserve"> 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024A399D"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7490FDD2" w14:textId="77777777" w:rsidR="00904B50" w:rsidRDefault="00000000">
      <w:pPr>
        <w:pStyle w:val="10"/>
        <w:numPr>
          <w:ilvl w:val="2"/>
          <w:numId w:val="3"/>
        </w:numPr>
      </w:pPr>
      <w:r>
        <w:rPr>
          <w:rFonts w:ascii="Times New Roman" w:hAnsi="Times New Roman" w:cs="Times New Roman"/>
        </w:rP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79664D8F"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64BA69D9"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ЕСЕП АЙЫРЫСУ ТӘРТІБІ </w:t>
      </w:r>
    </w:p>
    <w:p w14:paraId="5E7B9042"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455A196E" w14:textId="77777777" w:rsidR="00904B50" w:rsidRDefault="00000000">
      <w:pPr>
        <w:pStyle w:val="a"/>
        <w:numPr>
          <w:ilvl w:val="1"/>
          <w:numId w:val="3"/>
        </w:numPr>
        <w:spacing w:before="120" w:after="0"/>
      </w:pPr>
      <w:r>
        <w:rPr>
          <w:rFonts w:ascii="Times New Roman" w:hAnsi="Times New Roman" w:cs="Times New Roman"/>
        </w:rPr>
        <w:t>Сатып алушы Төлеушінің Келісім-шарт сомасын оның 100% (жүз пайыз) алдын ала төлемі арқылы Агенттің банктік шотына аударуын қамтамасыз етеді:</w:t>
      </w:r>
    </w:p>
    <w:p w14:paraId="2C8E688E" w14:textId="77777777" w:rsidR="00904B50" w:rsidRDefault="00000000">
      <w:pPr>
        <w:pStyle w:val="af0"/>
        <w:tabs>
          <w:tab w:val="left" w:pos="993"/>
        </w:tabs>
        <w:ind w:left="851"/>
        <w:jc w:val="both"/>
        <w:rPr>
          <w:color w:val="000000"/>
          <w:sz w:val="20"/>
          <w:szCs w:val="20"/>
        </w:rPr>
      </w:pPr>
      <w:r>
        <w:rPr>
          <w:color w:val="000000"/>
          <w:sz w:val="20"/>
          <w:szCs w:val="20"/>
        </w:rPr>
        <w:t>"БНАЖ клирингтік орталығы" ЖШС</w:t>
      </w:r>
    </w:p>
    <w:p w14:paraId="6E4DD006" w14:textId="77777777" w:rsidR="00904B50" w:rsidRDefault="00000000">
      <w:pPr>
        <w:pStyle w:val="af0"/>
        <w:tabs>
          <w:tab w:val="left" w:pos="993"/>
        </w:tabs>
        <w:ind w:left="851"/>
        <w:jc w:val="both"/>
        <w:rPr>
          <w:color w:val="000000"/>
          <w:sz w:val="20"/>
          <w:szCs w:val="20"/>
        </w:rPr>
      </w:pPr>
      <w:r>
        <w:rPr>
          <w:color w:val="000000"/>
          <w:sz w:val="20"/>
          <w:szCs w:val="20"/>
        </w:rPr>
        <w:t>СТН 600900622888, БСН 090840000906,</w:t>
      </w:r>
    </w:p>
    <w:p w14:paraId="3A32581D" w14:textId="77777777" w:rsidR="00904B50" w:rsidRDefault="00000000">
      <w:pPr>
        <w:pStyle w:val="af0"/>
        <w:tabs>
          <w:tab w:val="left" w:pos="993"/>
        </w:tabs>
        <w:ind w:left="851"/>
        <w:jc w:val="both"/>
        <w:rPr>
          <w:color w:val="000000"/>
          <w:sz w:val="20"/>
          <w:szCs w:val="20"/>
        </w:rPr>
      </w:pPr>
      <w:r>
        <w:rPr>
          <w:color w:val="000000"/>
          <w:sz w:val="20"/>
          <w:szCs w:val="20"/>
        </w:rPr>
        <w:t>Ағымдағы шот: KZ606010131000136606</w:t>
      </w:r>
    </w:p>
    <w:p w14:paraId="386B1399" w14:textId="77777777" w:rsidR="00904B50" w:rsidRDefault="00000000">
      <w:pPr>
        <w:pStyle w:val="af0"/>
        <w:tabs>
          <w:tab w:val="left" w:pos="993"/>
        </w:tabs>
        <w:ind w:left="851"/>
        <w:jc w:val="both"/>
        <w:rPr>
          <w:color w:val="000000"/>
          <w:sz w:val="20"/>
          <w:szCs w:val="20"/>
        </w:rPr>
      </w:pPr>
      <w:r>
        <w:rPr>
          <w:color w:val="000000"/>
          <w:sz w:val="20"/>
          <w:szCs w:val="20"/>
        </w:rPr>
        <w:t>БСК: HSBKKZKX, Кбе 17</w:t>
      </w:r>
    </w:p>
    <w:p w14:paraId="7EDB9DDC" w14:textId="77777777" w:rsidR="00904B50" w:rsidRDefault="00000000">
      <w:pPr>
        <w:pStyle w:val="af0"/>
        <w:tabs>
          <w:tab w:val="left" w:pos="993"/>
        </w:tabs>
        <w:ind w:left="851"/>
        <w:jc w:val="both"/>
        <w:rPr>
          <w:color w:val="000000"/>
          <w:sz w:val="20"/>
          <w:szCs w:val="20"/>
          <w:lang w:val="ru-RU"/>
        </w:rPr>
      </w:pPr>
      <w:r>
        <w:rPr>
          <w:color w:val="000000"/>
          <w:sz w:val="20"/>
          <w:szCs w:val="20"/>
        </w:rPr>
        <w:t>"Қазақстан Халық Банкі" АҚ</w:t>
      </w:r>
    </w:p>
    <w:p w14:paraId="4A43F37D" w14:textId="77777777" w:rsidR="00904B50" w:rsidRDefault="00000000">
      <w:pPr>
        <w:pStyle w:val="a"/>
        <w:numPr>
          <w:ilvl w:val="1"/>
          <w:numId w:val="3"/>
        </w:numPr>
        <w:spacing w:before="120" w:after="0"/>
      </w:pPr>
      <w:r>
        <w:rPr>
          <w:rFonts w:ascii="Times New Roman" w:hAnsi="Times New Roman" w:cs="Times New Roman"/>
        </w:rPr>
        <w:t xml:space="preserve">Осы Шарттың 6.2-тармағында көзделген Агенттің банктік шотына Сатып алушының Келісім-шарт сомасын аударуы Клиринг ережелерінде белгіленген тәртіппен Тараптар Биржалық мәміле жасасқан күннен бастап ____ (____) күн ішінде жүзеге асырылады. . Бұл мерзім Тауардың спецификациясына сәйкес мына формула бойынша анықталады: мерзім = (Т+d). </w:t>
      </w:r>
    </w:p>
    <w:p w14:paraId="2BE0D1E9"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Агент жеткізілген Тауар құнының сомасын Клиринг ережелерінде және спецификацияда белгіленген шарттарда, мерзімдерде және тәртіпте Сатушының банктік шотына аударады.</w:t>
      </w:r>
    </w:p>
    <w:p w14:paraId="6AE1A6C4" w14:textId="77777777" w:rsidR="00904B50" w:rsidRDefault="00000000">
      <w:pPr>
        <w:pStyle w:val="a"/>
        <w:numPr>
          <w:ilvl w:val="1"/>
          <w:numId w:val="3"/>
        </w:numPr>
        <w:spacing w:before="120" w:after="0"/>
      </w:pPr>
      <w:r>
        <w:rPr>
          <w:rFonts w:ascii="Times New Roman" w:hAnsi="Times New Roman" w:cs="Times New Roman"/>
        </w:rPr>
        <w:t>Агенттің биржалық қамтамасыз ету сомасын Тараптардың пайдасына төлеуі не қайтаруы Клиринг ережелерінде белгіленген рәсімге сәйкес жүргізіледі.</w:t>
      </w:r>
    </w:p>
    <w:p w14:paraId="6DC7A636"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ТАРАПТАРДЫҢ ҚҰҚЫҚТАРЫ МЕН МІНДЕТТЕРІ</w:t>
      </w:r>
    </w:p>
    <w:p w14:paraId="1F404CF2"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00D4A5FA"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Сатушы міндетті:</w:t>
      </w:r>
    </w:p>
    <w:p w14:paraId="78F014ED"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lastRenderedPageBreak/>
        <w:t>тауарды 4.2 тармағында көрсетілген мерзімде жеткізуді қамтамасыз ету. Клиринг ережелерінде көзделген рәсімдерді сақтай отырып, осы Шарттың;</w:t>
      </w:r>
    </w:p>
    <w:p w14:paraId="2D5FAF47" w14:textId="77777777" w:rsidR="00904B50" w:rsidRDefault="00000000">
      <w:pPr>
        <w:pStyle w:val="10"/>
        <w:numPr>
          <w:ilvl w:val="2"/>
          <w:numId w:val="3"/>
        </w:numPr>
      </w:pPr>
      <w:r>
        <w:rPr>
          <w:rFonts w:ascii="Times New Roman" w:hAnsi="Times New Roman" w:cs="Times New Roman"/>
        </w:rP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4AD3FA74" w14:textId="77777777" w:rsidR="00904B50" w:rsidRDefault="00000000">
      <w:pPr>
        <w:pStyle w:val="af0"/>
        <w:ind w:left="1416"/>
        <w:jc w:val="both"/>
        <w:rPr>
          <w:color w:val="000000"/>
          <w:sz w:val="20"/>
          <w:szCs w:val="20"/>
          <w:lang w:val="ru-RU"/>
        </w:rPr>
      </w:pPr>
      <w:r>
        <w:rPr>
          <w:color w:val="000000"/>
          <w:sz w:val="20"/>
          <w:szCs w:val="20"/>
          <w:lang w:val="ru-RU"/>
        </w:rPr>
        <w:t>- тауар-көлік (т/ж) жүкқұжаты;</w:t>
      </w:r>
    </w:p>
    <w:p w14:paraId="413C0ECE" w14:textId="77777777" w:rsidR="00904B50" w:rsidRDefault="00000000">
      <w:pPr>
        <w:pStyle w:val="af0"/>
        <w:ind w:left="1416"/>
        <w:jc w:val="both"/>
        <w:rPr>
          <w:color w:val="000000"/>
          <w:sz w:val="20"/>
          <w:szCs w:val="20"/>
          <w:lang w:val="ru-RU"/>
        </w:rPr>
      </w:pPr>
      <w:r>
        <w:rPr>
          <w:color w:val="000000"/>
          <w:sz w:val="20"/>
          <w:szCs w:val="20"/>
          <w:lang w:val="ru-RU"/>
        </w:rPr>
        <w:t>- шот-фактура (шот-фактура);</w:t>
      </w:r>
    </w:p>
    <w:p w14:paraId="3810C66F" w14:textId="77777777" w:rsidR="00904B50" w:rsidRDefault="00000000">
      <w:pPr>
        <w:pStyle w:val="af0"/>
        <w:ind w:left="1416"/>
        <w:jc w:val="both"/>
        <w:rPr>
          <w:color w:val="000000"/>
          <w:sz w:val="20"/>
          <w:szCs w:val="20"/>
          <w:lang w:val="ru-RU"/>
        </w:rPr>
      </w:pPr>
      <w:r>
        <w:rPr>
          <w:color w:val="000000"/>
          <w:sz w:val="20"/>
          <w:szCs w:val="20"/>
          <w:lang w:val="ru-RU"/>
        </w:rPr>
        <w:t>- сәйкестік сертификатының көшірмесі;</w:t>
      </w:r>
    </w:p>
    <w:p w14:paraId="769962BE" w14:textId="77777777" w:rsidR="00904B50" w:rsidRDefault="00000000">
      <w:pPr>
        <w:pStyle w:val="af0"/>
        <w:ind w:left="1416"/>
        <w:jc w:val="both"/>
        <w:rPr>
          <w:color w:val="000000"/>
          <w:sz w:val="20"/>
          <w:szCs w:val="20"/>
          <w:lang w:val="ru-RU"/>
        </w:rPr>
      </w:pPr>
      <w:r>
        <w:rPr>
          <w:color w:val="000000"/>
          <w:sz w:val="20"/>
          <w:szCs w:val="20"/>
          <w:lang w:val="ru-RU"/>
        </w:rPr>
        <w:t>- жеткізушіден жүкқұжат (түпнұсқа).</w:t>
      </w:r>
    </w:p>
    <w:p w14:paraId="756E0BBB" w14:textId="77777777" w:rsidR="00904B50" w:rsidRDefault="00000000">
      <w:pPr>
        <w:pStyle w:val="af0"/>
        <w:ind w:left="1416"/>
        <w:jc w:val="both"/>
        <w:rPr>
          <w:sz w:val="20"/>
          <w:szCs w:val="20"/>
          <w:lang w:val="ru-RU"/>
        </w:rPr>
      </w:pPr>
      <w:r>
        <w:rPr>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19C4F6C1" w14:textId="77777777" w:rsidR="00904B50" w:rsidRDefault="00000000">
      <w:pPr>
        <w:pStyle w:val="10"/>
        <w:numPr>
          <w:ilvl w:val="2"/>
          <w:numId w:val="3"/>
        </w:numPr>
      </w:pPr>
      <w:r>
        <w:rPr>
          <w:rFonts w:ascii="Times New Roman" w:hAnsi="Times New Roman" w:cs="Times New Roman"/>
        </w:rPr>
        <w:t>осы Шарттың нысанасында көрсетілген көрсеткіштерге сәйкес келетін Тауарлардың жөнелтілуін қамтамасыз ету;</w:t>
      </w:r>
    </w:p>
    <w:p w14:paraId="343AFA4B"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сатып алушының нұсқауларына сәйкес Тауарды тікелей Жүк алушыға жөнелтуді қамтамасыз ету.</w:t>
      </w:r>
    </w:p>
    <w:p w14:paraId="55A0E137"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17ECF03F"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міндетті:</w:t>
      </w:r>
    </w:p>
    <w:p w14:paraId="77C95EA0"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төлеушінің Тауарды төлеуін осы Шарттың 6.3-тармағында белгіленген тәртіппен және мерзімде қамтамасыз ету;</w:t>
      </w:r>
    </w:p>
    <w:p w14:paraId="034013BE" w14:textId="77777777" w:rsidR="00904B50" w:rsidRDefault="00000000">
      <w:pPr>
        <w:pStyle w:val="10"/>
        <w:numPr>
          <w:ilvl w:val="2"/>
          <w:numId w:val="3"/>
        </w:numPr>
      </w:pPr>
      <w:r>
        <w:rPr>
          <w:rFonts w:ascii="Times New Roman" w:hAnsi="Times New Roman" w:cs="Times New Roman"/>
        </w:rP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4C421DFD" w14:textId="77777777" w:rsidR="00904B50" w:rsidRDefault="00000000">
      <w:pPr>
        <w:pStyle w:val="af0"/>
        <w:ind w:left="1416"/>
        <w:jc w:val="both"/>
        <w:rPr>
          <w:sz w:val="20"/>
          <w:szCs w:val="20"/>
          <w:lang w:val="ru-RU"/>
        </w:rPr>
      </w:pPr>
      <w:r>
        <w:rPr>
          <w:sz w:val="20"/>
          <w:szCs w:val="20"/>
          <w:lang w:val="ru-RU"/>
        </w:rPr>
        <w:t>- тағайындалған соңғы станция, т/ж коды;</w:t>
      </w:r>
    </w:p>
    <w:p w14:paraId="1F855512" w14:textId="77777777" w:rsidR="00904B50" w:rsidRDefault="00000000">
      <w:pPr>
        <w:pStyle w:val="af0"/>
        <w:ind w:left="1416"/>
        <w:jc w:val="both"/>
        <w:rPr>
          <w:sz w:val="20"/>
          <w:szCs w:val="20"/>
          <w:lang w:val="ru-RU"/>
        </w:rPr>
      </w:pPr>
      <w:r>
        <w:rPr>
          <w:sz w:val="20"/>
          <w:szCs w:val="20"/>
          <w:lang w:val="ru-RU"/>
        </w:rPr>
        <w:t>- тауарды жүк алушының т/ж кодын көрсете отырып, Тауарды Жүк алушының атауы мен деректемелерін растаумен;</w:t>
      </w:r>
    </w:p>
    <w:p w14:paraId="591D5C12" w14:textId="77777777" w:rsidR="00904B50" w:rsidRDefault="00000000">
      <w:pPr>
        <w:pStyle w:val="af0"/>
        <w:ind w:left="1416"/>
        <w:jc w:val="both"/>
        <w:rPr>
          <w:sz w:val="20"/>
          <w:szCs w:val="20"/>
          <w:lang w:val="ru-RU"/>
        </w:rPr>
      </w:pPr>
      <w:r>
        <w:rPr>
          <w:sz w:val="20"/>
          <w:szCs w:val="20"/>
          <w:lang w:val="ru-RU"/>
        </w:rPr>
        <w:t>- т/ж жүкқұжатын толтыру бойынша нұсқаулықтар;</w:t>
      </w:r>
    </w:p>
    <w:p w14:paraId="5661F1C9"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ішінде ____ (_____) тауарды алған күннен бастап жұмыс күндері ішінде Жүк алушының Тауарды қабылдағаны туралы Сатушыға (факс арқылы) растау беру;</w:t>
      </w:r>
    </w:p>
    <w:p w14:paraId="06857E4B"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4A4AC7A8"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МЕРЗІМІ </w:t>
      </w:r>
    </w:p>
    <w:p w14:paraId="31DA4BA7"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Шарт Биржалық мәміле жасалған күннен бастап күшіне енеді. </w:t>
      </w:r>
    </w:p>
    <w:p w14:paraId="1E95146C"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583D230A" w14:textId="77777777" w:rsidR="00904B50" w:rsidRDefault="00000000">
      <w:pPr>
        <w:pStyle w:val="a"/>
        <w:numPr>
          <w:ilvl w:val="1"/>
          <w:numId w:val="3"/>
        </w:numPr>
        <w:spacing w:before="120" w:after="0"/>
      </w:pPr>
      <w:r>
        <w:rPr>
          <w:rFonts w:ascii="Times New Roman" w:hAnsi="Times New Roman" w:cs="Times New Roman"/>
        </w:rP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3C760C20"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СДҚ ЖАУАПКЕРШІЛІГІ     </w:t>
      </w:r>
    </w:p>
    <w:p w14:paraId="17BC0B22"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2403D339" w14:textId="77777777" w:rsidR="00904B50" w:rsidRDefault="00000000">
      <w:pPr>
        <w:pStyle w:val="a"/>
        <w:numPr>
          <w:ilvl w:val="1"/>
          <w:numId w:val="3"/>
        </w:numPr>
        <w:spacing w:before="120" w:after="0"/>
      </w:pPr>
      <w:r>
        <w:rPr>
          <w:rFonts w:ascii="Times New Roman" w:hAnsi="Times New Roman" w:cs="Times New Roman"/>
        </w:rP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w:t>
      </w:r>
      <w:r>
        <w:rPr>
          <w:rFonts w:ascii="Times New Roman" w:hAnsi="Times New Roman" w:cs="Times New Roman"/>
        </w:rPr>
        <w:lastRenderedPageBreak/>
        <w:t>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биржалық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41CAEA34" w14:textId="77777777" w:rsidR="00904B50" w:rsidRDefault="00000000">
      <w:pPr>
        <w:pStyle w:val="a"/>
        <w:numPr>
          <w:ilvl w:val="1"/>
          <w:numId w:val="3"/>
        </w:numPr>
        <w:spacing w:before="120" w:after="0"/>
      </w:pPr>
      <w:r>
        <w:rPr>
          <w:rFonts w:ascii="Times New Roman" w:hAnsi="Times New Roman" w:cs="Times New Roman"/>
        </w:rP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биржалық қамтамасыз етуді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2087A515"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Өнім берушіге осы Шарттың No1 қосымшасында көзделген мөлшерде және негіздер бойынша айыппұл төлеуге міндеттенеді.</w:t>
      </w:r>
    </w:p>
    <w:p w14:paraId="0ED4E874" w14:textId="77777777" w:rsidR="00904B50" w:rsidRDefault="00000000">
      <w:pPr>
        <w:pStyle w:val="a"/>
        <w:numPr>
          <w:ilvl w:val="1"/>
          <w:numId w:val="3"/>
        </w:numPr>
        <w:spacing w:before="120" w:after="0"/>
      </w:pPr>
      <w:r>
        <w:rPr>
          <w:rFonts w:ascii="Times New Roman" w:hAnsi="Times New Roman" w:cs="Times New Roman"/>
        </w:rP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18E66B1B"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5AA7B0CA"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ФОРС-МАЖОР </w:t>
      </w:r>
    </w:p>
    <w:p w14:paraId="6E36283F" w14:textId="77777777" w:rsidR="00904B50" w:rsidRDefault="00000000">
      <w:pPr>
        <w:pStyle w:val="a"/>
        <w:numPr>
          <w:ilvl w:val="1"/>
          <w:numId w:val="3"/>
        </w:numPr>
        <w:spacing w:before="120" w:after="0"/>
      </w:pPr>
      <w:r>
        <w:rPr>
          <w:rFonts w:ascii="Times New Roman" w:hAnsi="Times New Roman" w:cs="Times New Roman"/>
        </w:rP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2EB2E42F"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FE8BD1D" w14:textId="77777777" w:rsidR="00904B50" w:rsidRDefault="00000000">
      <w:pPr>
        <w:pStyle w:val="a"/>
        <w:numPr>
          <w:ilvl w:val="1"/>
          <w:numId w:val="3"/>
        </w:numPr>
        <w:spacing w:before="120" w:after="0"/>
      </w:pPr>
      <w:r>
        <w:rPr>
          <w:rFonts w:ascii="Times New Roman" w:hAnsi="Times New Roman" w:cs="Times New Roman"/>
        </w:rP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3EABB370"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5C0FA87A" w14:textId="77777777" w:rsidR="00904B50" w:rsidRDefault="00000000">
      <w:pPr>
        <w:pStyle w:val="a"/>
        <w:numPr>
          <w:ilvl w:val="1"/>
          <w:numId w:val="3"/>
        </w:numPr>
        <w:spacing w:before="120" w:after="0"/>
      </w:pPr>
      <w:r>
        <w:rPr>
          <w:rFonts w:ascii="Times New Roman" w:hAnsi="Times New Roman" w:cs="Times New Roman"/>
        </w:rP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5FBF3386"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ДАУЛАРДЫ ШЕШУ           </w:t>
      </w:r>
    </w:p>
    <w:p w14:paraId="45288867"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3F05A066" w14:textId="77777777" w:rsidR="00904B50" w:rsidRDefault="00000000">
      <w:pPr>
        <w:pStyle w:val="a"/>
        <w:numPr>
          <w:ilvl w:val="1"/>
          <w:numId w:val="3"/>
        </w:numPr>
        <w:spacing w:before="120" w:after="0"/>
      </w:pPr>
      <w:r>
        <w:rPr>
          <w:rFonts w:ascii="Times New Roman" w:hAnsi="Times New Roman" w:cs="Times New Roman"/>
        </w:rPr>
        <w:lastRenderedPageBreak/>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55E73FBF"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ӨЗГЕ ШАРТТАР</w:t>
      </w:r>
    </w:p>
    <w:p w14:paraId="2385624C"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4F18C444"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042E4990"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7EC8B927"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Шартта көзделмеген жағдайларда Тараптар Қазақстан Республикасының қолданыстағы азаматтық заңнамасын басшылыққа алады.</w:t>
      </w:r>
    </w:p>
    <w:p w14:paraId="757414EF"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СББ ДЕРЕКТЕМЕЛЕРІ</w:t>
      </w:r>
    </w:p>
    <w:tbl>
      <w:tblPr>
        <w:tblW w:w="8931" w:type="dxa"/>
        <w:tblInd w:w="562" w:type="dxa"/>
        <w:tblLayout w:type="fixed"/>
        <w:tblLook w:val="04A0" w:firstRow="1" w:lastRow="0" w:firstColumn="1" w:lastColumn="0" w:noHBand="0" w:noVBand="1"/>
      </w:tblPr>
      <w:tblGrid>
        <w:gridCol w:w="4759"/>
        <w:gridCol w:w="4172"/>
      </w:tblGrid>
      <w:tr w:rsidR="00904B50" w14:paraId="34740C2D" w14:textId="77777777">
        <w:tc>
          <w:tcPr>
            <w:tcW w:w="4759" w:type="dxa"/>
            <w:tcBorders>
              <w:top w:val="single" w:sz="4" w:space="0" w:color="000000"/>
              <w:left w:val="single" w:sz="4" w:space="0" w:color="000000"/>
              <w:bottom w:val="single" w:sz="4" w:space="0" w:color="000000"/>
            </w:tcBorders>
          </w:tcPr>
          <w:p w14:paraId="01541A20" w14:textId="77777777" w:rsidR="00904B50" w:rsidRDefault="00000000">
            <w:pPr>
              <w:jc w:val="both"/>
              <w:rPr>
                <w:b/>
                <w:bCs/>
                <w:sz w:val="20"/>
                <w:szCs w:val="20"/>
              </w:rPr>
            </w:pPr>
            <w:r>
              <w:rPr>
                <w:sz w:val="20"/>
                <w:szCs w:val="20"/>
              </w:rPr>
              <w:t xml:space="preserve">Сатушы: </w:t>
            </w:r>
          </w:p>
          <w:p w14:paraId="127AF680" w14:textId="77777777" w:rsidR="00904B50" w:rsidRDefault="00000000">
            <w:pPr>
              <w:rPr>
                <w:sz w:val="20"/>
                <w:szCs w:val="20"/>
              </w:rPr>
            </w:pPr>
            <w:r>
              <w:rPr>
                <w:b/>
                <w:bCs/>
                <w:sz w:val="20"/>
                <w:szCs w:val="20"/>
              </w:rPr>
              <w:t>ЖШС/АҚ "_____________"</w:t>
            </w:r>
          </w:p>
          <w:p w14:paraId="124F3ACF" w14:textId="77777777" w:rsidR="00904B50" w:rsidRDefault="00000000">
            <w:pPr>
              <w:rPr>
                <w:sz w:val="20"/>
                <w:szCs w:val="20"/>
              </w:rPr>
            </w:pPr>
            <w:r>
              <w:rPr>
                <w:sz w:val="20"/>
                <w:szCs w:val="20"/>
              </w:rPr>
              <w:t xml:space="preserve"> Қазақстан Республикасы, қ., к. </w:t>
            </w:r>
          </w:p>
          <w:p w14:paraId="048FDFEC" w14:textId="77777777" w:rsidR="00904B50" w:rsidRDefault="00000000">
            <w:pPr>
              <w:rPr>
                <w:sz w:val="20"/>
                <w:szCs w:val="20"/>
              </w:rPr>
            </w:pPr>
            <w:r>
              <w:rPr>
                <w:sz w:val="20"/>
                <w:szCs w:val="20"/>
              </w:rPr>
              <w:t xml:space="preserve">СТН </w:t>
            </w:r>
          </w:p>
          <w:p w14:paraId="1E8E0BDC" w14:textId="77777777" w:rsidR="00904B50" w:rsidRDefault="00000000">
            <w:r>
              <w:rPr>
                <w:sz w:val="20"/>
                <w:szCs w:val="20"/>
              </w:rPr>
              <w:t>БСН</w:t>
            </w:r>
          </w:p>
          <w:p w14:paraId="4A69ABB5" w14:textId="77777777" w:rsidR="00904B50"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52ED2A76" w14:textId="77777777" w:rsidR="00904B50"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ҚҚС бойынша тіркеу туралы куәліктің сериясы № берілген.</w:t>
            </w:r>
          </w:p>
          <w:p w14:paraId="6F82E202" w14:textId="77777777" w:rsidR="00904B50"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0B254B35" w14:textId="77777777" w:rsidR="00904B50" w:rsidRDefault="00000000">
            <w:r>
              <w:rPr>
                <w:bCs/>
                <w:sz w:val="20"/>
                <w:szCs w:val="20"/>
              </w:rPr>
              <w:t>Банктік деректемелер</w:t>
            </w:r>
            <w:r>
              <w:rPr>
                <w:sz w:val="20"/>
                <w:szCs w:val="20"/>
              </w:rPr>
              <w:t>:</w:t>
            </w:r>
          </w:p>
          <w:p w14:paraId="30C2FA0F" w14:textId="77777777" w:rsidR="00904B50" w:rsidRDefault="00000000">
            <w:pPr>
              <w:rPr>
                <w:sz w:val="20"/>
                <w:szCs w:val="20"/>
              </w:rPr>
            </w:pPr>
            <w:r>
              <w:rPr>
                <w:sz w:val="20"/>
                <w:szCs w:val="20"/>
              </w:rPr>
              <w:t xml:space="preserve">Есеп айырысу шоты </w:t>
            </w:r>
          </w:p>
          <w:p w14:paraId="42FFE811" w14:textId="77777777" w:rsidR="00904B50" w:rsidRDefault="00000000">
            <w:pPr>
              <w:rPr>
                <w:sz w:val="20"/>
                <w:szCs w:val="20"/>
              </w:rPr>
            </w:pPr>
            <w:r>
              <w:rPr>
                <w:sz w:val="20"/>
                <w:szCs w:val="20"/>
              </w:rPr>
              <w:t>БИК  </w:t>
            </w:r>
          </w:p>
          <w:p w14:paraId="6E76AD1D" w14:textId="77777777" w:rsidR="00904B50" w:rsidRDefault="00000000">
            <w:pPr>
              <w:rPr>
                <w:sz w:val="20"/>
                <w:szCs w:val="20"/>
              </w:rPr>
            </w:pPr>
            <w:r>
              <w:rPr>
                <w:sz w:val="20"/>
                <w:szCs w:val="20"/>
              </w:rPr>
              <w:t xml:space="preserve">e-mail: </w:t>
            </w:r>
          </w:p>
          <w:p w14:paraId="59DC22AD" w14:textId="77777777" w:rsidR="00904B50" w:rsidRDefault="00000000">
            <w:r>
              <w:rPr>
                <w:sz w:val="20"/>
                <w:szCs w:val="20"/>
              </w:rPr>
              <w:t xml:space="preserve">тел/факс: </w:t>
            </w:r>
            <w:r>
              <w:rPr>
                <w:b/>
                <w:bCs/>
                <w:sz w:val="20"/>
                <w:szCs w:val="20"/>
              </w:rPr>
              <w:t> </w:t>
            </w:r>
          </w:p>
          <w:p w14:paraId="6D2B2B79" w14:textId="77777777" w:rsidR="00904B50" w:rsidRDefault="00000000">
            <w:pPr>
              <w:ind w:firstLine="400"/>
              <w:rPr>
                <w:bCs/>
                <w:sz w:val="20"/>
                <w:szCs w:val="20"/>
              </w:rPr>
            </w:pPr>
            <w:r>
              <w:rPr>
                <w:b/>
                <w:bCs/>
                <w:sz w:val="20"/>
                <w:szCs w:val="20"/>
              </w:rPr>
              <w:t> </w:t>
            </w:r>
          </w:p>
          <w:p w14:paraId="2C2FBEFD" w14:textId="77777777" w:rsidR="00904B50" w:rsidRDefault="00000000">
            <w:pPr>
              <w:jc w:val="both"/>
              <w:rPr>
                <w:sz w:val="20"/>
                <w:szCs w:val="20"/>
              </w:rPr>
            </w:pPr>
            <w:r>
              <w:rPr>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3EBEB778" w14:textId="77777777" w:rsidR="00904B50" w:rsidRDefault="00000000">
            <w:pPr>
              <w:rPr>
                <w:b/>
                <w:bCs/>
                <w:sz w:val="20"/>
                <w:szCs w:val="20"/>
              </w:rPr>
            </w:pPr>
            <w:r>
              <w:rPr>
                <w:sz w:val="20"/>
                <w:szCs w:val="20"/>
              </w:rPr>
              <w:t xml:space="preserve">Сатып алушы: </w:t>
            </w:r>
          </w:p>
          <w:p w14:paraId="35913BFA" w14:textId="77777777" w:rsidR="00904B50" w:rsidRDefault="00000000">
            <w:pPr>
              <w:rPr>
                <w:sz w:val="20"/>
                <w:szCs w:val="20"/>
              </w:rPr>
            </w:pPr>
            <w:r>
              <w:rPr>
                <w:b/>
                <w:bCs/>
                <w:sz w:val="20"/>
                <w:szCs w:val="20"/>
              </w:rPr>
              <w:t>ЖШС/АҚ "_____________"</w:t>
            </w:r>
          </w:p>
          <w:p w14:paraId="1FB6C74E" w14:textId="77777777" w:rsidR="00904B50" w:rsidRDefault="00000000">
            <w:pPr>
              <w:rPr>
                <w:sz w:val="20"/>
                <w:szCs w:val="20"/>
              </w:rPr>
            </w:pPr>
            <w:r>
              <w:rPr>
                <w:sz w:val="20"/>
                <w:szCs w:val="20"/>
              </w:rPr>
              <w:t xml:space="preserve"> Қазақстан Республикасы, қ., к. </w:t>
            </w:r>
          </w:p>
          <w:p w14:paraId="4208BAE0" w14:textId="77777777" w:rsidR="00904B50" w:rsidRDefault="00000000">
            <w:pPr>
              <w:rPr>
                <w:sz w:val="20"/>
                <w:szCs w:val="20"/>
              </w:rPr>
            </w:pPr>
            <w:r>
              <w:rPr>
                <w:sz w:val="20"/>
                <w:szCs w:val="20"/>
              </w:rPr>
              <w:t xml:space="preserve">СТН </w:t>
            </w:r>
          </w:p>
          <w:p w14:paraId="63F5FE69" w14:textId="77777777" w:rsidR="00904B50" w:rsidRDefault="00000000">
            <w:pPr>
              <w:rPr>
                <w:sz w:val="20"/>
                <w:szCs w:val="20"/>
              </w:rPr>
            </w:pPr>
            <w:r>
              <w:rPr>
                <w:sz w:val="20"/>
                <w:szCs w:val="20"/>
              </w:rPr>
              <w:t>БСН</w:t>
            </w:r>
          </w:p>
          <w:p w14:paraId="6F2DF695" w14:textId="77777777" w:rsidR="00904B50"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5159964F" w14:textId="77777777" w:rsidR="00904B50"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ҚҚС бойынша тіркеу туралы куәліктің сериясы № берілген.</w:t>
            </w:r>
          </w:p>
          <w:p w14:paraId="74E828FE" w14:textId="77777777" w:rsidR="00904B50"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09797F61" w14:textId="77777777" w:rsidR="00904B50" w:rsidRDefault="00000000">
            <w:r>
              <w:rPr>
                <w:bCs/>
                <w:sz w:val="20"/>
                <w:szCs w:val="20"/>
              </w:rPr>
              <w:t>Банктік деректемелер</w:t>
            </w:r>
            <w:r>
              <w:rPr>
                <w:sz w:val="20"/>
                <w:szCs w:val="20"/>
              </w:rPr>
              <w:t>:</w:t>
            </w:r>
          </w:p>
          <w:p w14:paraId="15185D52" w14:textId="77777777" w:rsidR="00904B50" w:rsidRDefault="00000000">
            <w:pPr>
              <w:rPr>
                <w:sz w:val="20"/>
                <w:szCs w:val="20"/>
              </w:rPr>
            </w:pPr>
            <w:r>
              <w:rPr>
                <w:sz w:val="20"/>
                <w:szCs w:val="20"/>
              </w:rPr>
              <w:t xml:space="preserve">Есеп айырысу шоты </w:t>
            </w:r>
          </w:p>
          <w:p w14:paraId="62C0C54A" w14:textId="77777777" w:rsidR="00904B50" w:rsidRDefault="00000000">
            <w:pPr>
              <w:rPr>
                <w:sz w:val="20"/>
                <w:szCs w:val="20"/>
              </w:rPr>
            </w:pPr>
            <w:r>
              <w:rPr>
                <w:sz w:val="20"/>
                <w:szCs w:val="20"/>
              </w:rPr>
              <w:t>БИК  </w:t>
            </w:r>
          </w:p>
          <w:p w14:paraId="185D920F" w14:textId="77777777" w:rsidR="00904B50" w:rsidRDefault="00000000">
            <w:pPr>
              <w:rPr>
                <w:sz w:val="20"/>
                <w:szCs w:val="20"/>
              </w:rPr>
            </w:pPr>
            <w:r>
              <w:rPr>
                <w:sz w:val="20"/>
                <w:szCs w:val="20"/>
              </w:rPr>
              <w:t xml:space="preserve">e-mail: </w:t>
            </w:r>
          </w:p>
          <w:p w14:paraId="58B90BAF" w14:textId="77777777" w:rsidR="00904B50" w:rsidRDefault="00000000">
            <w:r>
              <w:rPr>
                <w:sz w:val="20"/>
                <w:szCs w:val="20"/>
              </w:rPr>
              <w:t xml:space="preserve">тел/факс: </w:t>
            </w:r>
            <w:r>
              <w:rPr>
                <w:b/>
                <w:bCs/>
                <w:sz w:val="20"/>
                <w:szCs w:val="20"/>
              </w:rPr>
              <w:t> </w:t>
            </w:r>
          </w:p>
          <w:p w14:paraId="4E02284B" w14:textId="77777777" w:rsidR="00904B50" w:rsidRDefault="00000000">
            <w:pPr>
              <w:ind w:firstLine="400"/>
              <w:rPr>
                <w:bCs/>
                <w:sz w:val="20"/>
                <w:szCs w:val="20"/>
              </w:rPr>
            </w:pPr>
            <w:r>
              <w:rPr>
                <w:b/>
                <w:bCs/>
                <w:sz w:val="20"/>
                <w:szCs w:val="20"/>
              </w:rPr>
              <w:t> </w:t>
            </w:r>
          </w:p>
          <w:p w14:paraId="43D0986B" w14:textId="77777777" w:rsidR="00904B50" w:rsidRDefault="00000000">
            <w:pPr>
              <w:rPr>
                <w:sz w:val="20"/>
                <w:szCs w:val="20"/>
              </w:rPr>
            </w:pPr>
            <w:r>
              <w:rPr>
                <w:bCs/>
                <w:sz w:val="20"/>
                <w:szCs w:val="20"/>
              </w:rPr>
              <w:t>Басшы:  </w:t>
            </w:r>
          </w:p>
        </w:tc>
      </w:tr>
    </w:tbl>
    <w:p w14:paraId="6303E2E0" w14:textId="77777777" w:rsidR="00904B50" w:rsidRDefault="00904B50">
      <w:pPr>
        <w:rPr>
          <w:sz w:val="20"/>
          <w:szCs w:val="20"/>
        </w:rPr>
      </w:pPr>
    </w:p>
    <w:p w14:paraId="2723A4FC" w14:textId="77777777" w:rsidR="00904B50" w:rsidRDefault="00904B50">
      <w:pPr>
        <w:rPr>
          <w:sz w:val="20"/>
          <w:szCs w:val="20"/>
        </w:rPr>
      </w:pPr>
    </w:p>
    <w:p w14:paraId="1D7D29D2" w14:textId="77777777" w:rsidR="00904B50" w:rsidRDefault="00000000">
      <w:pPr>
        <w:pStyle w:val="af0"/>
        <w:ind w:left="1080"/>
        <w:jc w:val="right"/>
        <w:rPr>
          <w:sz w:val="22"/>
          <w:szCs w:val="22"/>
          <w:lang w:val="ru-RU"/>
        </w:rPr>
      </w:pPr>
      <w:r>
        <w:br w:type="page"/>
      </w:r>
    </w:p>
    <w:p w14:paraId="65BA21B2" w14:textId="77777777" w:rsidR="00904B50" w:rsidRDefault="00000000">
      <w:pPr>
        <w:pStyle w:val="af0"/>
        <w:ind w:left="1080"/>
        <w:jc w:val="right"/>
        <w:rPr>
          <w:sz w:val="20"/>
          <w:szCs w:val="22"/>
          <w:lang w:val="ru-RU"/>
        </w:rPr>
      </w:pPr>
      <w:r>
        <w:rPr>
          <w:sz w:val="20"/>
          <w:szCs w:val="22"/>
          <w:lang w:val="ru-RU"/>
        </w:rPr>
        <w:lastRenderedPageBreak/>
        <w:t>№ 1 Қосымша</w:t>
      </w:r>
    </w:p>
    <w:p w14:paraId="30ABA3A6" w14:textId="77777777" w:rsidR="00904B50" w:rsidRDefault="00000000">
      <w:pPr>
        <w:pStyle w:val="af0"/>
        <w:ind w:left="1080"/>
        <w:jc w:val="right"/>
      </w:pPr>
      <w:r>
        <w:rPr>
          <w:sz w:val="20"/>
          <w:szCs w:val="22"/>
          <w:lang w:val="ru-RU"/>
        </w:rPr>
        <w:t xml:space="preserve"> ақ қантты жеткізу шартына № __ бастап _____</w:t>
      </w:r>
    </w:p>
    <w:p w14:paraId="43B1E60E" w14:textId="77777777" w:rsidR="00904B50" w:rsidRDefault="00904B50">
      <w:pPr>
        <w:pStyle w:val="af0"/>
        <w:ind w:left="1080"/>
        <w:jc w:val="both"/>
        <w:rPr>
          <w:sz w:val="22"/>
          <w:szCs w:val="22"/>
          <w:lang w:val="ru-RU"/>
        </w:rPr>
      </w:pPr>
    </w:p>
    <w:p w14:paraId="1AD37D42" w14:textId="77777777" w:rsidR="00904B50" w:rsidRDefault="00000000">
      <w:pPr>
        <w:pStyle w:val="af0"/>
        <w:ind w:left="1080"/>
        <w:jc w:val="both"/>
      </w:pPr>
      <w:r>
        <w:rPr>
          <w:sz w:val="20"/>
          <w:szCs w:val="22"/>
          <w:lang w:val="ru-RU"/>
        </w:rPr>
        <w:t xml:space="preserve">Шарттармен жеткізу </w:t>
      </w:r>
      <w:r>
        <w:rPr>
          <w:sz w:val="20"/>
          <w:szCs w:val="22"/>
          <w:lang w:val="en-US"/>
        </w:rPr>
        <w:t>CPT</w:t>
      </w:r>
      <w:r>
        <w:rPr>
          <w:sz w:val="20"/>
          <w:szCs w:val="22"/>
          <w:lang w:val="ru-RU"/>
        </w:rPr>
        <w:t xml:space="preserve"> Т/Ж:</w:t>
      </w:r>
    </w:p>
    <w:p w14:paraId="3E78FC1B" w14:textId="77777777" w:rsidR="00904B50" w:rsidRDefault="00000000">
      <w:pPr>
        <w:pStyle w:val="ad"/>
        <w:keepNext/>
        <w:numPr>
          <w:ilvl w:val="0"/>
          <w:numId w:val="5"/>
        </w:numPr>
        <w:spacing w:before="600" w:after="600"/>
        <w:rPr>
          <w:rFonts w:ascii="Times New Roman" w:hAnsi="Times New Roman" w:cs="Times New Roman"/>
        </w:rPr>
      </w:pPr>
      <w:r>
        <w:rPr>
          <w:rFonts w:ascii="Times New Roman" w:hAnsi="Times New Roman" w:cs="Times New Roman"/>
        </w:rPr>
        <w:t>Жеткізу шарттары:</w:t>
      </w:r>
    </w:p>
    <w:p w14:paraId="426C7B50" w14:textId="77777777" w:rsidR="00904B50" w:rsidRDefault="00000000">
      <w:pPr>
        <w:pStyle w:val="a"/>
        <w:numPr>
          <w:ilvl w:val="1"/>
          <w:numId w:val="3"/>
        </w:numPr>
        <w:spacing w:before="120" w:after="0"/>
      </w:pPr>
      <w:r>
        <w:rPr>
          <w:rFonts w:ascii="Times New Roman" w:hAnsi="Times New Roman" w:cs="Times New Roman"/>
        </w:rPr>
        <w:t xml:space="preserve">Жеткізу теміржол көлігімен шарттармен жүзеге асырылады </w:t>
      </w:r>
      <w:r>
        <w:rPr>
          <w:rFonts w:ascii="Times New Roman" w:hAnsi="Times New Roman" w:cs="Times New Roman"/>
          <w:lang w:val="en-US"/>
        </w:rPr>
        <w:t>CPT</w:t>
      </w:r>
      <w:r>
        <w:rPr>
          <w:rFonts w:ascii="Times New Roman" w:hAnsi="Times New Roman" w:cs="Times New Roman"/>
        </w:rPr>
        <w:t xml:space="preserve"> – Межелі станция Сатып алушының өтінімінде көрсетіледі. Жеткізуші экспортқа арналған өнімдерді кедендік ресімдеуге жауапты емес.</w:t>
      </w:r>
    </w:p>
    <w:p w14:paraId="56C38E4B"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Өнімдерді жеткізу жүзеге асырылады:</w:t>
      </w:r>
    </w:p>
    <w:p w14:paraId="2736B21B"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785B8DFF" w14:textId="77777777" w:rsidR="00904B50" w:rsidRDefault="00000000">
      <w:pPr>
        <w:pStyle w:val="10"/>
        <w:numPr>
          <w:ilvl w:val="2"/>
          <w:numId w:val="3"/>
        </w:numPr>
      </w:pPr>
      <w:r>
        <w:rPr>
          <w:rFonts w:ascii="Times New Roman" w:hAnsi="Times New Roman" w:cs="Times New Roman"/>
        </w:rPr>
        <w:t>Өнімдерді вагондарға тиеу, жөнелтуге мәлімделген Өнім түріне байланысты,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6B6367D2"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Өнімді жеткізген кезде Сатып алушы міндеттенеді:</w:t>
      </w:r>
    </w:p>
    <w:p w14:paraId="5F92CA9D" w14:textId="77777777" w:rsidR="00904B50" w:rsidRDefault="00000000">
      <w:pPr>
        <w:pStyle w:val="10"/>
        <w:numPr>
          <w:ilvl w:val="2"/>
          <w:numId w:val="3"/>
        </w:numPr>
      </w:pPr>
      <w:r>
        <w:rPr>
          <w:rFonts w:ascii="Times New Roman" w:hAnsi="Times New Roman" w:cs="Times New Roman"/>
        </w:rP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1D73D575"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7FD0BCF8" w14:textId="77777777" w:rsidR="00904B50" w:rsidRDefault="00000000">
      <w:pPr>
        <w:pStyle w:val="10"/>
        <w:numPr>
          <w:ilvl w:val="2"/>
          <w:numId w:val="3"/>
        </w:numPr>
      </w:pPr>
      <w:r>
        <w:rPr>
          <w:rFonts w:ascii="Times New Roman" w:hAnsi="Times New Roman" w:cs="Times New Roman"/>
        </w:rP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05EE83A3"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Вагонның(лардың) зақымдануына немесе жоғалуына жауапты болу.</w:t>
      </w:r>
    </w:p>
    <w:p w14:paraId="2A3CBC56" w14:textId="77777777" w:rsidR="00904B50" w:rsidRDefault="00000000">
      <w:pPr>
        <w:pStyle w:val="10"/>
        <w:numPr>
          <w:ilvl w:val="2"/>
          <w:numId w:val="3"/>
        </w:numPr>
      </w:pPr>
      <w:r>
        <w:rPr>
          <w:rFonts w:ascii="Times New Roman" w:hAnsi="Times New Roman" w:cs="Times New Roman"/>
        </w:rP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77120AF4" w14:textId="77777777" w:rsidR="00904B50" w:rsidRDefault="00000000">
      <w:pPr>
        <w:pStyle w:val="10"/>
        <w:numPr>
          <w:ilvl w:val="2"/>
          <w:numId w:val="3"/>
        </w:numPr>
        <w:rPr>
          <w:rFonts w:ascii="Times New Roman" w:hAnsi="Times New Roman" w:cs="Times New Roman"/>
        </w:rPr>
      </w:pPr>
      <w:r>
        <w:rPr>
          <w:rFonts w:ascii="Times New Roman" w:hAnsi="Times New Roman" w:cs="Times New Roman"/>
        </w:rP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0A3B1912" w14:textId="77777777" w:rsidR="00904B50" w:rsidRDefault="00000000">
      <w:pPr>
        <w:pStyle w:val="10"/>
        <w:numPr>
          <w:ilvl w:val="2"/>
          <w:numId w:val="3"/>
        </w:numPr>
      </w:pPr>
      <w:r>
        <w:rPr>
          <w:rFonts w:ascii="Times New Roman" w:hAnsi="Times New Roman" w:cs="Times New Roman"/>
        </w:rPr>
        <w:t>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183D86B5"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Өнімнің бағасы</w:t>
      </w:r>
    </w:p>
    <w:p w14:paraId="0B6585F4"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Өнімнің бағасына Өнімді тағайындалған станцияға тасымалдау құны кіреді.</w:t>
      </w:r>
    </w:p>
    <w:p w14:paraId="50D09DF5"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6E48A24F"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Өнім берушінің өнімді жеткізу бойынша міндеттемелерін орындауы</w:t>
      </w:r>
    </w:p>
    <w:p w14:paraId="73879686" w14:textId="77777777" w:rsidR="00904B50" w:rsidRDefault="00000000">
      <w:pPr>
        <w:pStyle w:val="a"/>
        <w:numPr>
          <w:ilvl w:val="1"/>
          <w:numId w:val="3"/>
        </w:numPr>
        <w:spacing w:before="120" w:after="0"/>
      </w:pPr>
      <w:r>
        <w:rPr>
          <w:rFonts w:ascii="Times New Roman" w:hAnsi="Times New Roman" w:cs="Times New Roman"/>
        </w:rP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33A68D30"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Жауапкершілік</w:t>
      </w:r>
    </w:p>
    <w:p w14:paraId="178343AE" w14:textId="77777777" w:rsidR="00904B50" w:rsidRDefault="00000000">
      <w:pPr>
        <w:pStyle w:val="a"/>
        <w:numPr>
          <w:ilvl w:val="1"/>
          <w:numId w:val="3"/>
        </w:numPr>
        <w:spacing w:before="120" w:after="0"/>
      </w:pPr>
      <w:r>
        <w:rPr>
          <w:rFonts w:ascii="Times New Roman" w:hAnsi="Times New Roman" w:cs="Times New Roman"/>
        </w:rP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21C82A80" w14:textId="77777777" w:rsidR="00904B50" w:rsidRDefault="00000000">
      <w:pPr>
        <w:pStyle w:val="a"/>
        <w:numPr>
          <w:ilvl w:val="1"/>
          <w:numId w:val="3"/>
        </w:numPr>
        <w:spacing w:before="120" w:after="0"/>
      </w:pPr>
      <w:r>
        <w:rPr>
          <w:rFonts w:ascii="Times New Roman" w:hAnsi="Times New Roman" w:cs="Times New Roman"/>
        </w:rP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1713447F"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5937875D" w14:textId="77777777" w:rsidR="00904B50" w:rsidRDefault="00000000">
      <w:pPr>
        <w:pStyle w:val="a"/>
        <w:numPr>
          <w:ilvl w:val="1"/>
          <w:numId w:val="3"/>
        </w:numPr>
        <w:spacing w:before="120" w:after="0"/>
      </w:pPr>
      <w:r>
        <w:rPr>
          <w:rFonts w:ascii="Times New Roman" w:hAnsi="Times New Roman" w:cs="Times New Roman"/>
        </w:rP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4250E2B6" w14:textId="77777777" w:rsidR="00904B50" w:rsidRDefault="00000000">
      <w:pPr>
        <w:pStyle w:val="a"/>
        <w:numPr>
          <w:ilvl w:val="1"/>
          <w:numId w:val="3"/>
        </w:numPr>
        <w:spacing w:before="120" w:after="0"/>
      </w:pPr>
      <w:r>
        <w:rPr>
          <w:rFonts w:ascii="Times New Roman" w:hAnsi="Times New Roman" w:cs="Times New Roman"/>
        </w:rP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3416377C" w14:textId="77777777" w:rsidR="00904B50" w:rsidRDefault="00000000">
      <w:pPr>
        <w:pStyle w:val="a"/>
        <w:numPr>
          <w:ilvl w:val="1"/>
          <w:numId w:val="3"/>
        </w:numPr>
        <w:spacing w:before="120" w:after="0"/>
      </w:pPr>
      <w:r>
        <w:rPr>
          <w:rFonts w:ascii="Times New Roman" w:hAnsi="Times New Roman" w:cs="Times New Roman"/>
        </w:rPr>
        <w:t>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535B61F1" w14:textId="77777777" w:rsidR="00904B50"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Құжаттар</w:t>
      </w:r>
    </w:p>
    <w:p w14:paraId="73C948D8" w14:textId="77777777" w:rsidR="00904B50"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Шот-фактураның түпнұсқасы және жүкқұжаттың бір түпнұсқасы жөнелтілген әрбір вагонға ілеспе құжаттармен бірге жіберіледі.</w:t>
      </w:r>
    </w:p>
    <w:p w14:paraId="0BFC6EB3" w14:textId="77777777" w:rsidR="00904B50" w:rsidRDefault="00904B50">
      <w:pPr>
        <w:pStyle w:val="a"/>
        <w:numPr>
          <w:ilvl w:val="1"/>
          <w:numId w:val="3"/>
        </w:numPr>
        <w:spacing w:before="120" w:after="0"/>
        <w:rPr>
          <w:rFonts w:ascii="Times New Roman" w:hAnsi="Times New Roman" w:cs="Times New Roman"/>
        </w:rPr>
      </w:pPr>
    </w:p>
    <w:sectPr w:rsidR="00904B50">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ECDD" w14:textId="77777777" w:rsidR="00864194" w:rsidRDefault="00864194">
      <w:r>
        <w:separator/>
      </w:r>
    </w:p>
  </w:endnote>
  <w:endnote w:type="continuationSeparator" w:id="0">
    <w:p w14:paraId="524B449A" w14:textId="77777777" w:rsidR="00864194" w:rsidRDefault="0086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685F" w14:textId="77777777" w:rsidR="00904B50"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12</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FE16" w14:textId="77777777" w:rsidR="00864194" w:rsidRDefault="00864194">
      <w:r>
        <w:separator/>
      </w:r>
    </w:p>
  </w:footnote>
  <w:footnote w:type="continuationSeparator" w:id="0">
    <w:p w14:paraId="22776615" w14:textId="77777777" w:rsidR="00864194" w:rsidRDefault="0086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2598" w14:textId="77777777" w:rsidR="00904B50" w:rsidRDefault="00000000">
    <w:pPr>
      <w:pStyle w:val="af1"/>
      <w:rPr>
        <w:rFonts w:ascii="Arial" w:eastAsia="Times New Roman" w:hAnsi="Arial" w:cs="Arial"/>
        <w:i/>
        <w:iCs/>
        <w:sz w:val="20"/>
        <w:szCs w:val="20"/>
        <w:lang w:val="ru-RU" w:eastAsia="ru-RU"/>
      </w:rPr>
    </w:pPr>
    <w:r>
      <w:rPr>
        <w:rFonts w:ascii="Arial" w:eastAsia="Times New Roman" w:hAnsi="Arial" w:cs="Arial"/>
        <w:i/>
        <w:iCs/>
        <w:sz w:val="20"/>
        <w:szCs w:val="20"/>
        <w:lang w:val="ru-RU" w:eastAsia="ru-RU"/>
      </w:rPr>
      <w:t>Сахар белый-песок, условия поставки CPT г. Петропавловск, ж/д станция «Петропавловск»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7B26"/>
    <w:multiLevelType w:val="multilevel"/>
    <w:tmpl w:val="1FD8F14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6162B4"/>
    <w:multiLevelType w:val="multilevel"/>
    <w:tmpl w:val="9CE0C400"/>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8F5FC5"/>
    <w:multiLevelType w:val="multilevel"/>
    <w:tmpl w:val="96E698BE"/>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1461070501">
    <w:abstractNumId w:val="0"/>
  </w:num>
  <w:num w:numId="2" w16cid:durableId="1370180021">
    <w:abstractNumId w:val="1"/>
  </w:num>
  <w:num w:numId="3" w16cid:durableId="385030241">
    <w:abstractNumId w:val="2"/>
  </w:num>
  <w:num w:numId="4" w16cid:durableId="2088186948">
    <w:abstractNumId w:val="2"/>
    <w:lvlOverride w:ilvl="0">
      <w:startOverride w:val="1"/>
    </w:lvlOverride>
  </w:num>
  <w:num w:numId="5" w16cid:durableId="212357271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50"/>
    <w:rsid w:val="006526EC"/>
    <w:rsid w:val="00864194"/>
    <w:rsid w:val="00904B50"/>
    <w:rsid w:val="00EC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9654"/>
  <w15:docId w15:val="{EC03E5C2-AF24-458C-893A-1331F0D2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2z0">
    <w:name w:val="WW8Num2z0"/>
    <w:qFormat/>
    <w:rPr>
      <w:rFonts w:ascii="Symbol" w:hAnsi="Symbol" w:cs="Symbol"/>
    </w:rPr>
  </w:style>
  <w:style w:type="character" w:customStyle="1" w:styleId="WW8Num3z0">
    <w:name w:val="WW8Num3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4543</Words>
  <Characters>25900</Characters>
  <Application>Microsoft Office Word</Application>
  <DocSecurity>0</DocSecurity>
  <Lines>215</Lines>
  <Paragraphs>60</Paragraphs>
  <ScaleCrop>false</ScaleCrop>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2025-07-08T10:46:00Z</dcterms:created>
  <dcterms:modified xsi:type="dcterms:W3CDTF">2025-07-08T10:46:00Z</dcterms:modified>
  <dc:language>en-US</dc:language>
</cp:coreProperties>
</file>